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D4D9" w14:textId="77777777" w:rsidR="00AF7F79" w:rsidRPr="002D0F5C" w:rsidRDefault="002D0F5C" w:rsidP="008F2703">
      <w:pPr>
        <w:pStyle w:val="Heading1"/>
        <w:spacing w:after="240" w:line="276" w:lineRule="auto"/>
        <w:jc w:val="center"/>
      </w:pPr>
      <w:r>
        <w:t xml:space="preserve">BIM </w:t>
      </w:r>
      <w:r w:rsidR="00AF7F79" w:rsidRPr="00AF7F79">
        <w:t>Grants Privacy Notice</w:t>
      </w:r>
    </w:p>
    <w:p w14:paraId="0126CD64" w14:textId="66909F1C" w:rsidR="002D0F5C" w:rsidRPr="008F2703" w:rsidRDefault="002D0F5C" w:rsidP="008F2703">
      <w:pPr>
        <w:spacing w:after="240" w:line="276" w:lineRule="auto"/>
        <w:jc w:val="both"/>
        <w:rPr>
          <w:rFonts w:ascii="Open Sans" w:hAnsi="Open Sans" w:cs="Open Sans"/>
          <w:b/>
          <w:bCs/>
          <w:color w:val="000000"/>
          <w:sz w:val="21"/>
          <w:szCs w:val="21"/>
        </w:rPr>
      </w:pPr>
      <w:r w:rsidRPr="008F2703">
        <w:rPr>
          <w:rFonts w:ascii="Open Sans" w:hAnsi="Open Sans" w:cs="Open Sans"/>
          <w:b/>
          <w:bCs/>
          <w:color w:val="000000"/>
          <w:sz w:val="21"/>
          <w:szCs w:val="21"/>
        </w:rPr>
        <w:t>Grant Name:</w:t>
      </w:r>
      <w:r w:rsidR="00D120C0" w:rsidRPr="008F2703">
        <w:rPr>
          <w:rFonts w:ascii="Open Sans" w:hAnsi="Open Sans" w:cs="Open Sans"/>
          <w:b/>
          <w:bCs/>
          <w:color w:val="000000"/>
          <w:sz w:val="21"/>
          <w:szCs w:val="21"/>
        </w:rPr>
        <w:t xml:space="preserve"> </w:t>
      </w:r>
      <w:r w:rsidR="00143BF5">
        <w:rPr>
          <w:rFonts w:ascii="Open Sans" w:hAnsi="Open Sans" w:cs="Open Sans"/>
          <w:b/>
          <w:bCs/>
          <w:color w:val="000000"/>
          <w:sz w:val="21"/>
          <w:szCs w:val="21"/>
        </w:rPr>
        <w:t>Sustainable Fisheries Scheme</w:t>
      </w:r>
      <w:r w:rsidR="00412708" w:rsidRPr="008F2703">
        <w:rPr>
          <w:rFonts w:ascii="Open Sans" w:hAnsi="Open Sans" w:cs="Open Sans"/>
          <w:b/>
          <w:bCs/>
          <w:color w:val="000000"/>
          <w:sz w:val="21"/>
          <w:szCs w:val="21"/>
        </w:rPr>
        <w:t xml:space="preserve"> </w:t>
      </w:r>
    </w:p>
    <w:p w14:paraId="48A21C11" w14:textId="77777777" w:rsidR="008F2703" w:rsidRPr="008F2703" w:rsidRDefault="002D0F5C" w:rsidP="008F2703">
      <w:pPr>
        <w:spacing w:after="240" w:line="276" w:lineRule="auto"/>
        <w:jc w:val="both"/>
        <w:rPr>
          <w:rFonts w:ascii="Open Sans" w:hAnsi="Open Sans" w:cs="Open Sans"/>
          <w:b/>
          <w:bCs/>
          <w:i/>
          <w:iCs/>
          <w:color w:val="000000"/>
          <w:sz w:val="21"/>
          <w:szCs w:val="21"/>
        </w:rPr>
      </w:pPr>
      <w:r w:rsidRPr="008F2703">
        <w:rPr>
          <w:rFonts w:ascii="Open Sans" w:hAnsi="Open Sans" w:cs="Open Sans"/>
          <w:b/>
          <w:bCs/>
          <w:i/>
          <w:iCs/>
          <w:color w:val="000000"/>
          <w:sz w:val="21"/>
          <w:szCs w:val="21"/>
        </w:rPr>
        <w:t>Grant Description</w:t>
      </w:r>
      <w:r w:rsidR="0092252F">
        <w:rPr>
          <w:rFonts w:ascii="Open Sans" w:hAnsi="Open Sans" w:cs="Open Sans"/>
          <w:b/>
          <w:bCs/>
          <w:i/>
          <w:iCs/>
          <w:color w:val="000000"/>
          <w:sz w:val="21"/>
          <w:szCs w:val="21"/>
        </w:rPr>
        <w:t>:</w:t>
      </w:r>
    </w:p>
    <w:p w14:paraId="0E1B8E7F" w14:textId="444CD549" w:rsidR="002D0F5C" w:rsidRPr="00061364" w:rsidRDefault="00412708" w:rsidP="008F2703">
      <w:pPr>
        <w:spacing w:after="240" w:line="276" w:lineRule="auto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C112CC">
        <w:rPr>
          <w:rFonts w:ascii="Open Sans" w:hAnsi="Open Sans" w:cs="Open Sans"/>
          <w:color w:val="000000"/>
          <w:sz w:val="21"/>
          <w:szCs w:val="21"/>
        </w:rPr>
        <w:t xml:space="preserve">This </w:t>
      </w:r>
      <w:r w:rsidR="00C63305">
        <w:rPr>
          <w:rFonts w:ascii="Open Sans" w:hAnsi="Open Sans" w:cs="Open Sans"/>
          <w:color w:val="000000"/>
          <w:sz w:val="21"/>
          <w:szCs w:val="21"/>
        </w:rPr>
        <w:t>S</w:t>
      </w:r>
      <w:r w:rsidRPr="00C112CC">
        <w:rPr>
          <w:rFonts w:ascii="Open Sans" w:hAnsi="Open Sans" w:cs="Open Sans"/>
          <w:color w:val="000000"/>
          <w:sz w:val="21"/>
          <w:szCs w:val="21"/>
        </w:rPr>
        <w:t xml:space="preserve">cheme </w:t>
      </w:r>
      <w:r w:rsidR="008737C0">
        <w:rPr>
          <w:rFonts w:ascii="Open Sans" w:hAnsi="Open Sans" w:cs="Open Sans"/>
          <w:color w:val="000000"/>
          <w:sz w:val="21"/>
          <w:szCs w:val="21"/>
        </w:rPr>
        <w:t>provides</w:t>
      </w:r>
      <w:r w:rsidR="00143BF5">
        <w:rPr>
          <w:rFonts w:ascii="Open Sans" w:hAnsi="Open Sans" w:cs="Open Sans"/>
          <w:color w:val="000000"/>
          <w:sz w:val="21"/>
          <w:szCs w:val="21"/>
        </w:rPr>
        <w:t xml:space="preserve"> grant aid of up to 50% for onboard capital investments by non-Small Scale Coastal Fishers.</w:t>
      </w:r>
    </w:p>
    <w:p w14:paraId="523666AB" w14:textId="77777777" w:rsidR="008F2703" w:rsidRDefault="002D0F5C" w:rsidP="008F2703">
      <w:pPr>
        <w:spacing w:after="240" w:line="276" w:lineRule="auto"/>
        <w:jc w:val="both"/>
        <w:rPr>
          <w:rFonts w:ascii="Open Sans" w:hAnsi="Open Sans" w:cs="Open Sans"/>
          <w:sz w:val="21"/>
          <w:szCs w:val="21"/>
        </w:rPr>
      </w:pPr>
      <w:r w:rsidRPr="008F2703">
        <w:rPr>
          <w:rFonts w:ascii="Open Sans" w:hAnsi="Open Sans" w:cs="Open Sans"/>
          <w:b/>
          <w:bCs/>
          <w:i/>
          <w:iCs/>
          <w:sz w:val="21"/>
          <w:szCs w:val="21"/>
        </w:rPr>
        <w:t>Lawful Basis:</w:t>
      </w:r>
      <w:r w:rsidR="00412708" w:rsidRPr="00380361">
        <w:rPr>
          <w:rFonts w:ascii="Open Sans" w:hAnsi="Open Sans" w:cs="Open Sans"/>
          <w:sz w:val="21"/>
          <w:szCs w:val="21"/>
        </w:rPr>
        <w:t xml:space="preserve"> </w:t>
      </w:r>
    </w:p>
    <w:p w14:paraId="0C0D815F" w14:textId="7883EFDB" w:rsidR="00380361" w:rsidRPr="00380361" w:rsidRDefault="00704C95" w:rsidP="008F2703">
      <w:pPr>
        <w:spacing w:after="240" w:line="276" w:lineRule="auto"/>
        <w:jc w:val="both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BIM process</w:t>
      </w:r>
      <w:r w:rsidR="00C63305">
        <w:rPr>
          <w:rFonts w:ascii="Open Sans" w:hAnsi="Open Sans" w:cs="Open Sans"/>
          <w:sz w:val="21"/>
          <w:szCs w:val="21"/>
        </w:rPr>
        <w:t>es</w:t>
      </w:r>
      <w:r>
        <w:rPr>
          <w:rFonts w:ascii="Open Sans" w:hAnsi="Open Sans" w:cs="Open Sans"/>
          <w:sz w:val="21"/>
          <w:szCs w:val="21"/>
        </w:rPr>
        <w:t xml:space="preserve"> your data under this </w:t>
      </w:r>
      <w:r w:rsidR="00C63305">
        <w:rPr>
          <w:rFonts w:ascii="Open Sans" w:hAnsi="Open Sans" w:cs="Open Sans"/>
          <w:sz w:val="21"/>
          <w:szCs w:val="21"/>
        </w:rPr>
        <w:t>S</w:t>
      </w:r>
      <w:r>
        <w:rPr>
          <w:rFonts w:ascii="Open Sans" w:hAnsi="Open Sans" w:cs="Open Sans"/>
          <w:sz w:val="21"/>
          <w:szCs w:val="21"/>
        </w:rPr>
        <w:t xml:space="preserve">cheme on the lawful basis of public task. </w:t>
      </w:r>
      <w:r w:rsidR="00412708" w:rsidRPr="00380361">
        <w:rPr>
          <w:rFonts w:ascii="Open Sans" w:hAnsi="Open Sans" w:cs="Open Sans"/>
          <w:sz w:val="21"/>
          <w:szCs w:val="21"/>
        </w:rPr>
        <w:t xml:space="preserve">The </w:t>
      </w:r>
      <w:r w:rsidR="00C63305">
        <w:rPr>
          <w:rFonts w:ascii="Open Sans" w:hAnsi="Open Sans" w:cs="Open Sans"/>
          <w:sz w:val="21"/>
          <w:szCs w:val="21"/>
        </w:rPr>
        <w:t>S</w:t>
      </w:r>
      <w:r w:rsidR="00412708" w:rsidRPr="00380361">
        <w:rPr>
          <w:rFonts w:ascii="Open Sans" w:hAnsi="Open Sans" w:cs="Open Sans"/>
          <w:sz w:val="21"/>
          <w:szCs w:val="21"/>
        </w:rPr>
        <w:t>cheme is complementary to the national objectives of the Seafood Development Operational Programme 20</w:t>
      </w:r>
      <w:r w:rsidR="00835705" w:rsidRPr="00380361">
        <w:rPr>
          <w:rFonts w:ascii="Open Sans" w:hAnsi="Open Sans" w:cs="Open Sans"/>
          <w:sz w:val="21"/>
          <w:szCs w:val="21"/>
        </w:rPr>
        <w:t>21</w:t>
      </w:r>
      <w:r w:rsidR="00412708" w:rsidRPr="00380361">
        <w:rPr>
          <w:rFonts w:ascii="Open Sans" w:hAnsi="Open Sans" w:cs="Open Sans"/>
          <w:sz w:val="21"/>
          <w:szCs w:val="21"/>
        </w:rPr>
        <w:t>-202</w:t>
      </w:r>
      <w:r w:rsidR="00835705" w:rsidRPr="00380361">
        <w:rPr>
          <w:rFonts w:ascii="Open Sans" w:hAnsi="Open Sans" w:cs="Open Sans"/>
          <w:sz w:val="21"/>
          <w:szCs w:val="21"/>
        </w:rPr>
        <w:t>7</w:t>
      </w:r>
      <w:r w:rsidR="00412708" w:rsidRPr="00380361">
        <w:rPr>
          <w:rFonts w:ascii="Open Sans" w:hAnsi="Open Sans" w:cs="Open Sans"/>
          <w:sz w:val="21"/>
          <w:szCs w:val="21"/>
        </w:rPr>
        <w:t xml:space="preserve"> and is introduced pursuant to</w:t>
      </w:r>
      <w:r w:rsidR="00143BF5">
        <w:rPr>
          <w:rFonts w:ascii="Open Sans" w:hAnsi="Open Sans" w:cs="Open Sans"/>
          <w:sz w:val="21"/>
          <w:szCs w:val="21"/>
        </w:rPr>
        <w:t xml:space="preserve"> </w:t>
      </w:r>
      <w:r w:rsidR="00380361" w:rsidRPr="00380361">
        <w:rPr>
          <w:rFonts w:ascii="Open Sans" w:hAnsi="Open Sans" w:cs="Open Sans"/>
          <w:sz w:val="21"/>
          <w:szCs w:val="21"/>
        </w:rPr>
        <w:t xml:space="preserve">the European Maritime, Fisheries and Aquaculture Fund (2021-2027).  </w:t>
      </w:r>
    </w:p>
    <w:p w14:paraId="7D28C56B" w14:textId="4D188253" w:rsidR="002D0F5C" w:rsidRPr="00061364" w:rsidRDefault="002D0F5C" w:rsidP="008F2703">
      <w:pPr>
        <w:spacing w:after="240" w:line="276" w:lineRule="auto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8F2703">
        <w:rPr>
          <w:rFonts w:ascii="Open Sans" w:hAnsi="Open Sans" w:cs="Open Sans"/>
          <w:b/>
          <w:bCs/>
          <w:i/>
          <w:iCs/>
          <w:color w:val="000000"/>
          <w:sz w:val="21"/>
          <w:szCs w:val="21"/>
        </w:rPr>
        <w:t>Details of Processing:</w:t>
      </w:r>
      <w:r w:rsidR="00CB5F40" w:rsidRPr="00061364">
        <w:rPr>
          <w:rFonts w:ascii="Open Sans" w:hAnsi="Open Sans" w:cs="Open Sans"/>
          <w:color w:val="000000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4108"/>
        <w:gridCol w:w="2199"/>
      </w:tblGrid>
      <w:tr w:rsidR="00531F93" w:rsidRPr="00061364" w14:paraId="600EE5DE" w14:textId="77777777" w:rsidTr="008737C0">
        <w:tc>
          <w:tcPr>
            <w:tcW w:w="2709" w:type="dxa"/>
            <w:shd w:val="clear" w:color="auto" w:fill="auto"/>
          </w:tcPr>
          <w:p w14:paraId="202A84A5" w14:textId="77777777" w:rsidR="002D0F5C" w:rsidRPr="008F2703" w:rsidRDefault="002D0F5C" w:rsidP="008F2703">
            <w:pPr>
              <w:spacing w:after="240" w:line="276" w:lineRule="auto"/>
              <w:jc w:val="both"/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</w:pPr>
            <w:r w:rsidRPr="008F2703"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  <w:t>Purpose of Processing</w:t>
            </w:r>
          </w:p>
        </w:tc>
        <w:tc>
          <w:tcPr>
            <w:tcW w:w="4108" w:type="dxa"/>
            <w:shd w:val="clear" w:color="auto" w:fill="auto"/>
          </w:tcPr>
          <w:p w14:paraId="1A2F81A4" w14:textId="77777777" w:rsidR="002D0F5C" w:rsidRPr="008F2703" w:rsidRDefault="002D0F5C" w:rsidP="008F2703">
            <w:pPr>
              <w:spacing w:after="240" w:line="276" w:lineRule="auto"/>
              <w:jc w:val="both"/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</w:pPr>
            <w:r w:rsidRPr="008F2703"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  <w:t>Data Categories</w:t>
            </w:r>
          </w:p>
        </w:tc>
        <w:tc>
          <w:tcPr>
            <w:tcW w:w="2199" w:type="dxa"/>
            <w:shd w:val="clear" w:color="auto" w:fill="auto"/>
          </w:tcPr>
          <w:p w14:paraId="2B8D1FEF" w14:textId="77777777" w:rsidR="002D0F5C" w:rsidRPr="008F2703" w:rsidRDefault="002D0F5C" w:rsidP="008F2703">
            <w:pPr>
              <w:spacing w:after="240" w:line="276" w:lineRule="auto"/>
              <w:jc w:val="both"/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</w:pPr>
            <w:r w:rsidRPr="008F2703"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  <w:t>Data Subject</w:t>
            </w:r>
          </w:p>
        </w:tc>
      </w:tr>
      <w:tr w:rsidR="009A6CB4" w:rsidRPr="00061364" w14:paraId="04BA3F5B" w14:textId="77777777" w:rsidTr="008737C0">
        <w:tc>
          <w:tcPr>
            <w:tcW w:w="2709" w:type="dxa"/>
            <w:shd w:val="clear" w:color="auto" w:fill="auto"/>
          </w:tcPr>
          <w:p w14:paraId="5A485CB9" w14:textId="5E12A4F7" w:rsidR="009A6CB4" w:rsidRPr="00531F93" w:rsidRDefault="009A6CB4" w:rsidP="00E147F8">
            <w:pPr>
              <w:spacing w:line="276" w:lineRule="auto"/>
              <w:rPr>
                <w:rFonts w:ascii="Open Sans" w:hAnsi="Open Sans" w:cs="Open Sans"/>
                <w:color w:val="000000"/>
                <w:kern w:val="0"/>
                <w:sz w:val="21"/>
                <w:szCs w:val="21"/>
              </w:rPr>
            </w:pPr>
            <w:r>
              <w:rPr>
                <w:rFonts w:ascii="Open Sans" w:hAnsi="Open Sans" w:cs="Open Sans"/>
                <w:color w:val="000000"/>
                <w:kern w:val="0"/>
                <w:sz w:val="21"/>
                <w:szCs w:val="21"/>
              </w:rPr>
              <w:t>To process the grant application</w:t>
            </w:r>
          </w:p>
        </w:tc>
        <w:tc>
          <w:tcPr>
            <w:tcW w:w="4108" w:type="dxa"/>
            <w:shd w:val="clear" w:color="auto" w:fill="auto"/>
          </w:tcPr>
          <w:p w14:paraId="22B2888E" w14:textId="77777777" w:rsidR="009A6CB4" w:rsidRPr="00531F93" w:rsidRDefault="009A6CB4" w:rsidP="008737C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82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531F93"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Name </w:t>
            </w:r>
          </w:p>
          <w:p w14:paraId="362D7ABD" w14:textId="77777777" w:rsidR="009A6CB4" w:rsidRPr="00531F93" w:rsidRDefault="009A6CB4" w:rsidP="008737C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82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Contact </w:t>
            </w:r>
            <w:proofErr w:type="gramStart"/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details</w:t>
            </w:r>
            <w:proofErr w:type="gramEnd"/>
          </w:p>
          <w:p w14:paraId="09CA859F" w14:textId="77777777" w:rsidR="009A6CB4" w:rsidRPr="00531F93" w:rsidRDefault="009A6CB4" w:rsidP="008737C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82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531F93">
              <w:rPr>
                <w:rFonts w:ascii="Open Sans" w:hAnsi="Open Sans" w:cs="Open Sans"/>
                <w:color w:val="000000"/>
                <w:sz w:val="21"/>
                <w:szCs w:val="21"/>
              </w:rPr>
              <w:t>Associated Contact (if applicable)</w:t>
            </w:r>
          </w:p>
          <w:p w14:paraId="3974D9E3" w14:textId="77777777" w:rsidR="009A6CB4" w:rsidRDefault="009A6CB4" w:rsidP="008737C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82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531F93">
              <w:rPr>
                <w:rFonts w:ascii="Open Sans" w:hAnsi="Open Sans" w:cs="Open Sans"/>
                <w:color w:val="000000"/>
                <w:sz w:val="21"/>
                <w:szCs w:val="21"/>
              </w:rPr>
              <w:t>Agent Details (if applicable)</w:t>
            </w:r>
          </w:p>
          <w:p w14:paraId="251A0F75" w14:textId="2A0C85C4" w:rsidR="009A6CB4" w:rsidRPr="008737C0" w:rsidRDefault="009A6CB4" w:rsidP="008737C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82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Authorisation from additional vessel owners (if applicable)</w:t>
            </w:r>
          </w:p>
        </w:tc>
        <w:tc>
          <w:tcPr>
            <w:tcW w:w="2199" w:type="dxa"/>
            <w:shd w:val="clear" w:color="auto" w:fill="auto"/>
          </w:tcPr>
          <w:p w14:paraId="3154C1F4" w14:textId="77777777" w:rsidR="009A6CB4" w:rsidRPr="00531F93" w:rsidRDefault="009A6CB4" w:rsidP="008737C0">
            <w:pPr>
              <w:numPr>
                <w:ilvl w:val="0"/>
                <w:numId w:val="25"/>
              </w:numPr>
              <w:spacing w:line="276" w:lineRule="auto"/>
              <w:ind w:left="431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531F93">
              <w:rPr>
                <w:rFonts w:ascii="Open Sans" w:hAnsi="Open Sans" w:cs="Open Sans"/>
                <w:color w:val="000000"/>
                <w:sz w:val="21"/>
                <w:szCs w:val="21"/>
              </w:rPr>
              <w:t>Applicant</w:t>
            </w:r>
          </w:p>
          <w:p w14:paraId="1BA180E1" w14:textId="77777777" w:rsidR="009A6CB4" w:rsidRDefault="009A6CB4" w:rsidP="008737C0">
            <w:pPr>
              <w:numPr>
                <w:ilvl w:val="0"/>
                <w:numId w:val="25"/>
              </w:numPr>
              <w:spacing w:line="276" w:lineRule="auto"/>
              <w:ind w:left="431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531F93">
              <w:rPr>
                <w:rFonts w:ascii="Open Sans" w:hAnsi="Open Sans" w:cs="Open Sans"/>
                <w:color w:val="000000"/>
                <w:sz w:val="21"/>
                <w:szCs w:val="21"/>
              </w:rPr>
              <w:t>Agent</w:t>
            </w:r>
          </w:p>
          <w:p w14:paraId="73CFC4B5" w14:textId="4713567E" w:rsidR="009A6CB4" w:rsidRPr="009A6CB4" w:rsidRDefault="009A6CB4" w:rsidP="008737C0">
            <w:pPr>
              <w:numPr>
                <w:ilvl w:val="0"/>
                <w:numId w:val="25"/>
              </w:numPr>
              <w:spacing w:line="276" w:lineRule="auto"/>
              <w:ind w:left="431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Associated contact</w:t>
            </w:r>
          </w:p>
        </w:tc>
      </w:tr>
      <w:tr w:rsidR="009A6CB4" w:rsidRPr="00061364" w14:paraId="4F2AFA57" w14:textId="77777777" w:rsidTr="008737C0">
        <w:tc>
          <w:tcPr>
            <w:tcW w:w="2709" w:type="dxa"/>
            <w:shd w:val="clear" w:color="auto" w:fill="auto"/>
          </w:tcPr>
          <w:p w14:paraId="0C94B16C" w14:textId="3EEE8A39" w:rsidR="009A6CB4" w:rsidRPr="00531F93" w:rsidRDefault="009A6CB4" w:rsidP="00E147F8">
            <w:pPr>
              <w:spacing w:line="276" w:lineRule="auto"/>
              <w:rPr>
                <w:rFonts w:ascii="Open Sans" w:hAnsi="Open Sans" w:cs="Open Sans"/>
                <w:color w:val="000000"/>
                <w:kern w:val="0"/>
                <w:sz w:val="21"/>
                <w:szCs w:val="21"/>
              </w:rPr>
            </w:pPr>
            <w:r>
              <w:rPr>
                <w:rFonts w:ascii="Open Sans" w:hAnsi="Open Sans" w:cs="Open Sans"/>
                <w:color w:val="000000"/>
                <w:kern w:val="0"/>
                <w:sz w:val="21"/>
                <w:szCs w:val="21"/>
              </w:rPr>
              <w:t>To check eligibility for the scheme</w:t>
            </w:r>
          </w:p>
        </w:tc>
        <w:tc>
          <w:tcPr>
            <w:tcW w:w="4108" w:type="dxa"/>
            <w:shd w:val="clear" w:color="auto" w:fill="auto"/>
          </w:tcPr>
          <w:p w14:paraId="777006A1" w14:textId="6CAEFE59" w:rsidR="009A6CB4" w:rsidRPr="008737C0" w:rsidRDefault="009A6CB4" w:rsidP="008737C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82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8737C0">
              <w:rPr>
                <w:rFonts w:ascii="Open Sans" w:hAnsi="Open Sans" w:cs="Open Sans"/>
                <w:color w:val="000000"/>
                <w:sz w:val="21"/>
                <w:szCs w:val="21"/>
              </w:rPr>
              <w:t>Vessel Details</w:t>
            </w:r>
          </w:p>
          <w:p w14:paraId="1FBB5968" w14:textId="77777777" w:rsidR="009A6CB4" w:rsidRPr="008737C0" w:rsidRDefault="009A6CB4" w:rsidP="008737C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82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8737C0">
              <w:rPr>
                <w:rFonts w:ascii="Open Sans" w:hAnsi="Open Sans" w:cs="Open Sans"/>
                <w:color w:val="000000"/>
                <w:sz w:val="21"/>
                <w:szCs w:val="21"/>
              </w:rPr>
              <w:t>Vessel Ownership</w:t>
            </w:r>
          </w:p>
          <w:p w14:paraId="7161BBA0" w14:textId="77777777" w:rsidR="009A6CB4" w:rsidRPr="008737C0" w:rsidRDefault="009A6CB4" w:rsidP="008737C0">
            <w:pPr>
              <w:numPr>
                <w:ilvl w:val="0"/>
                <w:numId w:val="26"/>
              </w:numPr>
              <w:ind w:left="582"/>
              <w:rPr>
                <w:rFonts w:ascii="Open Sans" w:hAnsi="Open Sans" w:cs="Open Sans"/>
                <w:sz w:val="21"/>
                <w:szCs w:val="21"/>
              </w:rPr>
            </w:pPr>
            <w:r w:rsidRPr="008737C0">
              <w:rPr>
                <w:rFonts w:ascii="Open Sans" w:hAnsi="Open Sans" w:cs="Open Sans"/>
                <w:sz w:val="21"/>
                <w:szCs w:val="21"/>
              </w:rPr>
              <w:t>Fishing Licence</w:t>
            </w:r>
          </w:p>
          <w:p w14:paraId="4D67E8F4" w14:textId="77777777" w:rsidR="009A6CB4" w:rsidRPr="008737C0" w:rsidRDefault="009A6CB4" w:rsidP="008737C0">
            <w:pPr>
              <w:numPr>
                <w:ilvl w:val="0"/>
                <w:numId w:val="26"/>
              </w:numPr>
              <w:ind w:left="582"/>
              <w:rPr>
                <w:rFonts w:ascii="Open Sans" w:hAnsi="Open Sans" w:cs="Open Sans"/>
                <w:sz w:val="21"/>
                <w:szCs w:val="21"/>
              </w:rPr>
            </w:pPr>
            <w:r w:rsidRPr="008737C0">
              <w:rPr>
                <w:rFonts w:ascii="Open Sans" w:hAnsi="Open Sans" w:cs="Open Sans"/>
                <w:sz w:val="21"/>
                <w:szCs w:val="21"/>
              </w:rPr>
              <w:t>Fishing Register Certificate</w:t>
            </w:r>
          </w:p>
          <w:p w14:paraId="2660ADFC" w14:textId="77777777" w:rsidR="009A6CB4" w:rsidRPr="008737C0" w:rsidRDefault="009A6CB4" w:rsidP="008737C0">
            <w:pPr>
              <w:numPr>
                <w:ilvl w:val="0"/>
                <w:numId w:val="26"/>
              </w:numPr>
              <w:ind w:left="582"/>
              <w:rPr>
                <w:rFonts w:ascii="Open Sans" w:hAnsi="Open Sans" w:cs="Open Sans"/>
                <w:sz w:val="21"/>
                <w:szCs w:val="21"/>
              </w:rPr>
            </w:pPr>
            <w:r w:rsidRPr="008737C0">
              <w:rPr>
                <w:rFonts w:ascii="Open Sans" w:hAnsi="Open Sans" w:cs="Open Sans"/>
                <w:sz w:val="21"/>
                <w:szCs w:val="21"/>
              </w:rPr>
              <w:t>Fishing Compliance Certificate</w:t>
            </w:r>
          </w:p>
          <w:p w14:paraId="65FF721D" w14:textId="77777777" w:rsidR="009A6CB4" w:rsidRPr="008737C0" w:rsidRDefault="009A6CB4" w:rsidP="008737C0">
            <w:pPr>
              <w:numPr>
                <w:ilvl w:val="0"/>
                <w:numId w:val="26"/>
              </w:numPr>
              <w:ind w:left="582"/>
              <w:rPr>
                <w:rFonts w:ascii="Open Sans" w:hAnsi="Open Sans" w:cs="Open Sans"/>
                <w:sz w:val="21"/>
                <w:szCs w:val="21"/>
              </w:rPr>
            </w:pPr>
            <w:r w:rsidRPr="008737C0">
              <w:rPr>
                <w:rFonts w:ascii="Open Sans" w:hAnsi="Open Sans" w:cs="Open Sans"/>
                <w:sz w:val="21"/>
                <w:szCs w:val="21"/>
              </w:rPr>
              <w:t>Evidence of fishing activity</w:t>
            </w:r>
          </w:p>
          <w:p w14:paraId="2055A01A" w14:textId="77777777" w:rsidR="009A6CB4" w:rsidRDefault="009A6CB4" w:rsidP="008737C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82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8737C0">
              <w:rPr>
                <w:rFonts w:ascii="Open Sans" w:hAnsi="Open Sans" w:cs="Open Sans"/>
                <w:color w:val="000000"/>
                <w:sz w:val="21"/>
                <w:szCs w:val="21"/>
              </w:rPr>
              <w:t>Project financing plan</w:t>
            </w:r>
          </w:p>
          <w:p w14:paraId="4BBFDBE4" w14:textId="77777777" w:rsidR="008737C0" w:rsidRDefault="008737C0" w:rsidP="008737C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82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Other grants approved for this applicant under this </w:t>
            </w:r>
            <w:proofErr w:type="gramStart"/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Scheme</w:t>
            </w:r>
            <w:proofErr w:type="gramEnd"/>
          </w:p>
          <w:p w14:paraId="3F67399A" w14:textId="12A12222" w:rsidR="008737C0" w:rsidRPr="00531F93" w:rsidRDefault="008737C0" w:rsidP="008737C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82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Declarations</w:t>
            </w:r>
          </w:p>
        </w:tc>
        <w:tc>
          <w:tcPr>
            <w:tcW w:w="2199" w:type="dxa"/>
            <w:shd w:val="clear" w:color="auto" w:fill="auto"/>
          </w:tcPr>
          <w:p w14:paraId="761999B7" w14:textId="3EDD3E1A" w:rsidR="009A6CB4" w:rsidRPr="00531F93" w:rsidRDefault="008737C0" w:rsidP="008737C0">
            <w:pPr>
              <w:numPr>
                <w:ilvl w:val="0"/>
                <w:numId w:val="25"/>
              </w:numPr>
              <w:spacing w:line="276" w:lineRule="auto"/>
              <w:ind w:left="431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Applicant</w:t>
            </w:r>
          </w:p>
        </w:tc>
      </w:tr>
      <w:tr w:rsidR="00732071" w:rsidRPr="00061364" w14:paraId="475929D5" w14:textId="77777777" w:rsidTr="008737C0">
        <w:tc>
          <w:tcPr>
            <w:tcW w:w="2709" w:type="dxa"/>
            <w:shd w:val="clear" w:color="auto" w:fill="auto"/>
          </w:tcPr>
          <w:p w14:paraId="01A759CE" w14:textId="78FA8310" w:rsidR="00732071" w:rsidRPr="00531F93" w:rsidRDefault="00732071" w:rsidP="00E147F8">
            <w:pPr>
              <w:spacing w:line="276" w:lineRule="auto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531F93">
              <w:rPr>
                <w:rFonts w:ascii="Open Sans" w:hAnsi="Open Sans" w:cs="Open Sans"/>
                <w:color w:val="000000"/>
                <w:kern w:val="0"/>
                <w:sz w:val="21"/>
                <w:szCs w:val="21"/>
              </w:rPr>
              <w:t xml:space="preserve">To </w:t>
            </w:r>
            <w:r w:rsidR="009A6CB4">
              <w:rPr>
                <w:rFonts w:ascii="Open Sans" w:hAnsi="Open Sans" w:cs="Open Sans"/>
                <w:color w:val="000000"/>
                <w:kern w:val="0"/>
                <w:sz w:val="21"/>
                <w:szCs w:val="21"/>
              </w:rPr>
              <w:t>evaluate applications in accordance with</w:t>
            </w:r>
            <w:r w:rsidRPr="00531F93">
              <w:rPr>
                <w:rFonts w:ascii="Open Sans" w:hAnsi="Open Sans" w:cs="Open Sans"/>
                <w:color w:val="000000"/>
                <w:kern w:val="0"/>
                <w:sz w:val="21"/>
                <w:szCs w:val="21"/>
              </w:rPr>
              <w:t xml:space="preserve"> scheme criteria </w:t>
            </w:r>
          </w:p>
        </w:tc>
        <w:tc>
          <w:tcPr>
            <w:tcW w:w="4108" w:type="dxa"/>
            <w:shd w:val="clear" w:color="auto" w:fill="auto"/>
          </w:tcPr>
          <w:p w14:paraId="1AD0354C" w14:textId="17DBAEC0" w:rsidR="009A6CB4" w:rsidRDefault="009A6CB4" w:rsidP="008737C0">
            <w:pPr>
              <w:numPr>
                <w:ilvl w:val="0"/>
                <w:numId w:val="26"/>
              </w:numPr>
              <w:ind w:left="582"/>
              <w:rPr>
                <w:rFonts w:ascii="Open Sans" w:hAnsi="Open Sans" w:cs="Open Sans"/>
                <w:sz w:val="21"/>
                <w:szCs w:val="21"/>
              </w:rPr>
            </w:pPr>
            <w:r w:rsidRPr="008737C0">
              <w:rPr>
                <w:rFonts w:ascii="Open Sans" w:hAnsi="Open Sans" w:cs="Open Sans"/>
                <w:sz w:val="21"/>
                <w:szCs w:val="21"/>
              </w:rPr>
              <w:t>Project details (objective and description</w:t>
            </w:r>
            <w:r w:rsidR="00FA4001">
              <w:rPr>
                <w:rFonts w:ascii="Open Sans" w:hAnsi="Open Sans" w:cs="Open Sans"/>
                <w:sz w:val="21"/>
                <w:szCs w:val="21"/>
              </w:rPr>
              <w:t>)</w:t>
            </w:r>
          </w:p>
          <w:p w14:paraId="27E52F6C" w14:textId="77777777" w:rsidR="00FA4001" w:rsidRDefault="00FA4001" w:rsidP="00FA4001">
            <w:pPr>
              <w:numPr>
                <w:ilvl w:val="0"/>
                <w:numId w:val="26"/>
              </w:numPr>
              <w:ind w:left="582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Impact of the project on the applicant’s business</w:t>
            </w:r>
          </w:p>
          <w:p w14:paraId="1E590A9E" w14:textId="77777777" w:rsidR="00FA4001" w:rsidRDefault="00FA4001" w:rsidP="00FA4001">
            <w:pPr>
              <w:numPr>
                <w:ilvl w:val="0"/>
                <w:numId w:val="26"/>
              </w:numPr>
              <w:ind w:left="582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Environmental impact of the project</w:t>
            </w:r>
          </w:p>
          <w:p w14:paraId="58F914B5" w14:textId="77777777" w:rsidR="00FA4001" w:rsidRDefault="00FA4001" w:rsidP="00FA4001">
            <w:pPr>
              <w:numPr>
                <w:ilvl w:val="0"/>
                <w:numId w:val="26"/>
              </w:numPr>
              <w:ind w:left="582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Estimated completion </w:t>
            </w:r>
            <w:proofErr w:type="gramStart"/>
            <w:r>
              <w:rPr>
                <w:rFonts w:ascii="Open Sans" w:hAnsi="Open Sans" w:cs="Open Sans"/>
                <w:sz w:val="21"/>
                <w:szCs w:val="21"/>
              </w:rPr>
              <w:t>date</w:t>
            </w:r>
            <w:proofErr w:type="gramEnd"/>
          </w:p>
          <w:p w14:paraId="2116EB77" w14:textId="33D0A13D" w:rsidR="00732071" w:rsidRPr="008737C0" w:rsidRDefault="008737C0" w:rsidP="008737C0">
            <w:pPr>
              <w:numPr>
                <w:ilvl w:val="0"/>
                <w:numId w:val="26"/>
              </w:numPr>
              <w:ind w:left="582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Ex</w:t>
            </w:r>
            <w:r w:rsidRPr="008737C0"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penditure </w:t>
            </w: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i</w:t>
            </w:r>
            <w:r w:rsidRPr="008737C0"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tems and </w:t>
            </w: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s</w:t>
            </w:r>
            <w:r w:rsidRPr="008737C0"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upplier </w:t>
            </w: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q</w:t>
            </w:r>
            <w:r w:rsidRPr="008737C0">
              <w:rPr>
                <w:rFonts w:ascii="Open Sans" w:hAnsi="Open Sans" w:cs="Open Sans"/>
                <w:color w:val="000000"/>
                <w:sz w:val="21"/>
                <w:szCs w:val="21"/>
              </w:rPr>
              <w:t>uotes</w:t>
            </w:r>
          </w:p>
        </w:tc>
        <w:tc>
          <w:tcPr>
            <w:tcW w:w="2199" w:type="dxa"/>
            <w:shd w:val="clear" w:color="auto" w:fill="auto"/>
          </w:tcPr>
          <w:p w14:paraId="3051A5FA" w14:textId="2D83CA04" w:rsidR="00732071" w:rsidRPr="008737C0" w:rsidRDefault="00531F93" w:rsidP="008737C0">
            <w:pPr>
              <w:numPr>
                <w:ilvl w:val="0"/>
                <w:numId w:val="25"/>
              </w:numPr>
              <w:spacing w:line="276" w:lineRule="auto"/>
              <w:ind w:left="431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531F93">
              <w:rPr>
                <w:rFonts w:ascii="Open Sans" w:hAnsi="Open Sans" w:cs="Open Sans"/>
                <w:color w:val="000000"/>
                <w:sz w:val="21"/>
                <w:szCs w:val="21"/>
              </w:rPr>
              <w:t>Applicant</w:t>
            </w:r>
          </w:p>
        </w:tc>
      </w:tr>
      <w:tr w:rsidR="00732071" w:rsidRPr="00061364" w14:paraId="23EF3401" w14:textId="77777777" w:rsidTr="008737C0">
        <w:tc>
          <w:tcPr>
            <w:tcW w:w="2709" w:type="dxa"/>
            <w:shd w:val="clear" w:color="auto" w:fill="auto"/>
          </w:tcPr>
          <w:p w14:paraId="42A6AB31" w14:textId="77777777" w:rsidR="00732071" w:rsidRPr="00531F93" w:rsidRDefault="00732071" w:rsidP="00E147F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kern w:val="0"/>
                <w:sz w:val="21"/>
                <w:szCs w:val="21"/>
              </w:rPr>
            </w:pPr>
            <w:r w:rsidRPr="00531F93">
              <w:rPr>
                <w:rFonts w:ascii="Open Sans" w:hAnsi="Open Sans" w:cs="Open Sans"/>
                <w:color w:val="000000"/>
                <w:kern w:val="0"/>
                <w:sz w:val="21"/>
                <w:szCs w:val="21"/>
              </w:rPr>
              <w:lastRenderedPageBreak/>
              <w:t>To draw down the approved grant amount </w:t>
            </w:r>
          </w:p>
        </w:tc>
        <w:tc>
          <w:tcPr>
            <w:tcW w:w="4108" w:type="dxa"/>
            <w:shd w:val="clear" w:color="auto" w:fill="auto"/>
          </w:tcPr>
          <w:p w14:paraId="0F025656" w14:textId="77777777" w:rsidR="00732071" w:rsidRPr="00531F93" w:rsidRDefault="00732071" w:rsidP="008737C0">
            <w:pPr>
              <w:numPr>
                <w:ilvl w:val="0"/>
                <w:numId w:val="25"/>
              </w:numPr>
              <w:ind w:left="582"/>
              <w:rPr>
                <w:rFonts w:ascii="Open Sans" w:hAnsi="Open Sans" w:cs="Open Sans"/>
                <w:sz w:val="21"/>
                <w:szCs w:val="21"/>
              </w:rPr>
            </w:pPr>
            <w:r w:rsidRPr="00531F93">
              <w:rPr>
                <w:rFonts w:ascii="Open Sans" w:hAnsi="Open Sans" w:cs="Open Sans"/>
                <w:sz w:val="21"/>
                <w:szCs w:val="21"/>
              </w:rPr>
              <w:t xml:space="preserve">Bank and tax </w:t>
            </w:r>
            <w:proofErr w:type="gramStart"/>
            <w:r w:rsidRPr="00531F93">
              <w:rPr>
                <w:rFonts w:ascii="Open Sans" w:hAnsi="Open Sans" w:cs="Open Sans"/>
                <w:sz w:val="21"/>
                <w:szCs w:val="21"/>
              </w:rPr>
              <w:t>details</w:t>
            </w:r>
            <w:proofErr w:type="gramEnd"/>
            <w:r w:rsidRPr="00531F93">
              <w:rPr>
                <w:rFonts w:ascii="Open Sans" w:hAnsi="Open Sans" w:cs="Open Sans"/>
                <w:sz w:val="21"/>
                <w:szCs w:val="21"/>
              </w:rPr>
              <w:t> </w:t>
            </w:r>
          </w:p>
          <w:p w14:paraId="6F726154" w14:textId="4C92B2E0" w:rsidR="00732071" w:rsidRPr="00143BF5" w:rsidRDefault="00732071" w:rsidP="008737C0">
            <w:pPr>
              <w:numPr>
                <w:ilvl w:val="0"/>
                <w:numId w:val="25"/>
              </w:numPr>
              <w:ind w:left="582"/>
              <w:rPr>
                <w:rFonts w:ascii="Open Sans" w:hAnsi="Open Sans" w:cs="Open Sans"/>
                <w:sz w:val="21"/>
                <w:szCs w:val="21"/>
              </w:rPr>
            </w:pPr>
            <w:r w:rsidRPr="00531F93">
              <w:rPr>
                <w:rFonts w:ascii="Open Sans" w:hAnsi="Open Sans" w:cs="Open Sans"/>
                <w:sz w:val="21"/>
                <w:szCs w:val="21"/>
              </w:rPr>
              <w:t>Invoices and proof of payments </w:t>
            </w:r>
          </w:p>
        </w:tc>
        <w:tc>
          <w:tcPr>
            <w:tcW w:w="2199" w:type="dxa"/>
            <w:shd w:val="clear" w:color="auto" w:fill="auto"/>
          </w:tcPr>
          <w:p w14:paraId="678CE9B8" w14:textId="6E7FA6FF" w:rsidR="00732071" w:rsidRPr="008737C0" w:rsidRDefault="00531F93" w:rsidP="008737C0">
            <w:pPr>
              <w:numPr>
                <w:ilvl w:val="0"/>
                <w:numId w:val="25"/>
              </w:numPr>
              <w:spacing w:line="276" w:lineRule="auto"/>
              <w:ind w:left="431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531F93">
              <w:rPr>
                <w:rFonts w:ascii="Open Sans" w:hAnsi="Open Sans" w:cs="Open Sans"/>
                <w:color w:val="000000"/>
                <w:sz w:val="21"/>
                <w:szCs w:val="21"/>
              </w:rPr>
              <w:t>Applicant</w:t>
            </w:r>
          </w:p>
        </w:tc>
      </w:tr>
    </w:tbl>
    <w:p w14:paraId="2AAABD04" w14:textId="77777777" w:rsidR="002D0F5C" w:rsidRPr="00061364" w:rsidRDefault="002D0F5C" w:rsidP="008F2703">
      <w:pPr>
        <w:spacing w:after="240" w:line="276" w:lineRule="auto"/>
        <w:jc w:val="both"/>
        <w:rPr>
          <w:rFonts w:ascii="Open Sans" w:hAnsi="Open Sans" w:cs="Open Sans"/>
          <w:color w:val="000000"/>
          <w:sz w:val="21"/>
          <w:szCs w:val="21"/>
        </w:rPr>
      </w:pPr>
    </w:p>
    <w:p w14:paraId="4C26B1FB" w14:textId="77777777" w:rsidR="002E1B2B" w:rsidRDefault="002D0F5C" w:rsidP="002E1B2B">
      <w:pPr>
        <w:spacing w:after="240" w:line="276" w:lineRule="auto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8F2703">
        <w:rPr>
          <w:rFonts w:ascii="Open Sans" w:hAnsi="Open Sans" w:cs="Open Sans"/>
          <w:b/>
          <w:bCs/>
          <w:i/>
          <w:iCs/>
          <w:color w:val="000000"/>
          <w:sz w:val="21"/>
          <w:szCs w:val="21"/>
        </w:rPr>
        <w:t>Data Recipients:</w:t>
      </w:r>
      <w:r w:rsidR="00704C95">
        <w:rPr>
          <w:rFonts w:ascii="Open Sans" w:hAnsi="Open Sans" w:cs="Open Sans"/>
          <w:b/>
          <w:bCs/>
          <w:i/>
          <w:iCs/>
          <w:color w:val="000000"/>
          <w:sz w:val="21"/>
          <w:szCs w:val="21"/>
        </w:rPr>
        <w:t xml:space="preserve"> </w:t>
      </w:r>
      <w:r w:rsidR="002E1B2B">
        <w:rPr>
          <w:rFonts w:ascii="Open Sans" w:hAnsi="Open Sans" w:cs="Open Sans"/>
          <w:color w:val="000000"/>
          <w:sz w:val="21"/>
          <w:szCs w:val="21"/>
        </w:rPr>
        <w:t>Gr</w:t>
      </w:r>
      <w:r w:rsidR="002E1B2B" w:rsidRPr="00061364">
        <w:rPr>
          <w:rFonts w:ascii="Open Sans" w:hAnsi="Open Sans" w:cs="Open Sans"/>
          <w:color w:val="000000"/>
          <w:sz w:val="21"/>
          <w:szCs w:val="21"/>
        </w:rPr>
        <w:t xml:space="preserve">ant application forms </w:t>
      </w:r>
      <w:r w:rsidR="002E1B2B">
        <w:rPr>
          <w:rFonts w:ascii="Open Sans" w:hAnsi="Open Sans" w:cs="Open Sans"/>
          <w:color w:val="000000"/>
          <w:sz w:val="21"/>
          <w:szCs w:val="21"/>
        </w:rPr>
        <w:t>may be</w:t>
      </w:r>
      <w:r w:rsidR="002E1B2B" w:rsidRPr="00061364">
        <w:rPr>
          <w:rFonts w:ascii="Open Sans" w:hAnsi="Open Sans" w:cs="Open Sans"/>
          <w:color w:val="000000"/>
          <w:sz w:val="21"/>
          <w:szCs w:val="21"/>
        </w:rPr>
        <w:t xml:space="preserve"> shared with</w:t>
      </w:r>
      <w:r w:rsidR="002E1B2B">
        <w:rPr>
          <w:rFonts w:ascii="Open Sans" w:hAnsi="Open Sans" w:cs="Open Sans"/>
          <w:color w:val="000000"/>
          <w:sz w:val="21"/>
          <w:szCs w:val="21"/>
        </w:rPr>
        <w:t>:</w:t>
      </w:r>
    </w:p>
    <w:p w14:paraId="490292F7" w14:textId="2324C05B" w:rsidR="002D0F5C" w:rsidRPr="002E1B2B" w:rsidRDefault="002E1B2B" w:rsidP="008F2703">
      <w:pPr>
        <w:pStyle w:val="ListParagraph"/>
        <w:numPr>
          <w:ilvl w:val="0"/>
          <w:numId w:val="27"/>
        </w:numPr>
        <w:spacing w:after="240" w:line="276" w:lineRule="auto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325AA8">
        <w:rPr>
          <w:rFonts w:ascii="Open Sans" w:hAnsi="Open Sans" w:cs="Open Sans"/>
          <w:color w:val="000000"/>
          <w:sz w:val="21"/>
          <w:szCs w:val="21"/>
        </w:rPr>
        <w:t xml:space="preserve">Projects Approval Board (PAB). The PAB comprises of representatives of </w:t>
      </w:r>
      <w:r>
        <w:rPr>
          <w:rFonts w:ascii="Open Sans" w:hAnsi="Open Sans" w:cs="Open Sans"/>
          <w:color w:val="000000"/>
          <w:sz w:val="21"/>
          <w:szCs w:val="21"/>
        </w:rPr>
        <w:t xml:space="preserve">relevant public bodies such as </w:t>
      </w:r>
      <w:r w:rsidRPr="00325AA8">
        <w:rPr>
          <w:rFonts w:ascii="Open Sans" w:hAnsi="Open Sans" w:cs="Open Sans"/>
          <w:color w:val="000000"/>
          <w:sz w:val="21"/>
          <w:szCs w:val="21"/>
        </w:rPr>
        <w:t xml:space="preserve">the Department of Agriculture, </w:t>
      </w:r>
      <w:proofErr w:type="gramStart"/>
      <w:r w:rsidRPr="00325AA8">
        <w:rPr>
          <w:rFonts w:ascii="Open Sans" w:hAnsi="Open Sans" w:cs="Open Sans"/>
          <w:color w:val="000000"/>
          <w:sz w:val="21"/>
          <w:szCs w:val="21"/>
        </w:rPr>
        <w:t>Food</w:t>
      </w:r>
      <w:proofErr w:type="gramEnd"/>
      <w:r w:rsidRPr="00325AA8">
        <w:rPr>
          <w:rFonts w:ascii="Open Sans" w:hAnsi="Open Sans" w:cs="Open Sans"/>
          <w:color w:val="000000"/>
          <w:sz w:val="21"/>
          <w:szCs w:val="21"/>
        </w:rPr>
        <w:t xml:space="preserve"> and the Marine, Bord Bia</w:t>
      </w:r>
      <w:r>
        <w:rPr>
          <w:rFonts w:ascii="Open Sans" w:hAnsi="Open Sans" w:cs="Open Sans"/>
          <w:color w:val="000000"/>
          <w:sz w:val="21"/>
          <w:szCs w:val="21"/>
        </w:rPr>
        <w:t xml:space="preserve"> and</w:t>
      </w:r>
      <w:r w:rsidRPr="00325AA8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325AA8">
        <w:rPr>
          <w:rFonts w:ascii="Open Sans" w:hAnsi="Open Sans" w:cs="Open Sans"/>
          <w:color w:val="000000"/>
          <w:sz w:val="21"/>
          <w:szCs w:val="21"/>
        </w:rPr>
        <w:t>Udar</w:t>
      </w:r>
      <w:r>
        <w:rPr>
          <w:rFonts w:ascii="Open Sans" w:hAnsi="Open Sans" w:cs="Open Sans"/>
          <w:color w:val="000000"/>
          <w:sz w:val="21"/>
          <w:szCs w:val="21"/>
        </w:rPr>
        <w:t>á</w:t>
      </w:r>
      <w:r w:rsidRPr="00325AA8">
        <w:rPr>
          <w:rFonts w:ascii="Open Sans" w:hAnsi="Open Sans" w:cs="Open Sans"/>
          <w:color w:val="000000"/>
          <w:sz w:val="21"/>
          <w:szCs w:val="21"/>
        </w:rPr>
        <w:t>s</w:t>
      </w:r>
      <w:proofErr w:type="spellEnd"/>
      <w:r w:rsidRPr="00325AA8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325AA8">
        <w:rPr>
          <w:rFonts w:ascii="Open Sans" w:hAnsi="Open Sans" w:cs="Open Sans"/>
          <w:color w:val="000000"/>
          <w:sz w:val="21"/>
          <w:szCs w:val="21"/>
        </w:rPr>
        <w:t>na</w:t>
      </w:r>
      <w:proofErr w:type="spellEnd"/>
      <w:r w:rsidRPr="00325AA8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325AA8">
        <w:rPr>
          <w:rFonts w:ascii="Open Sans" w:hAnsi="Open Sans" w:cs="Open Sans"/>
          <w:color w:val="000000"/>
          <w:sz w:val="21"/>
          <w:szCs w:val="21"/>
        </w:rPr>
        <w:t>Gaeltachta</w:t>
      </w:r>
      <w:proofErr w:type="spellEnd"/>
      <w:r w:rsidRPr="00325AA8">
        <w:rPr>
          <w:rFonts w:ascii="Open Sans" w:hAnsi="Open Sans" w:cs="Open Sans"/>
          <w:color w:val="000000"/>
          <w:sz w:val="21"/>
          <w:szCs w:val="21"/>
        </w:rPr>
        <w:t>. The purpose of this sharing is to enable the PAB members to select projects for funding.</w:t>
      </w:r>
    </w:p>
    <w:sectPr w:rsidR="002D0F5C" w:rsidRPr="002E1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E415A6A"/>
    <w:multiLevelType w:val="hybridMultilevel"/>
    <w:tmpl w:val="4EE647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51DC9"/>
    <w:multiLevelType w:val="multilevel"/>
    <w:tmpl w:val="AFA2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0F1159"/>
    <w:multiLevelType w:val="hybridMultilevel"/>
    <w:tmpl w:val="6E620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42408"/>
    <w:multiLevelType w:val="multilevel"/>
    <w:tmpl w:val="18E6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37FC2"/>
    <w:multiLevelType w:val="multilevel"/>
    <w:tmpl w:val="0B78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232599"/>
    <w:multiLevelType w:val="multilevel"/>
    <w:tmpl w:val="12F6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F289F"/>
    <w:multiLevelType w:val="hybridMultilevel"/>
    <w:tmpl w:val="47862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6345F"/>
    <w:multiLevelType w:val="multilevel"/>
    <w:tmpl w:val="A5D8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329A3"/>
    <w:multiLevelType w:val="hybridMultilevel"/>
    <w:tmpl w:val="B19AD7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824B4"/>
    <w:multiLevelType w:val="hybridMultilevel"/>
    <w:tmpl w:val="BF024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24BE0"/>
    <w:multiLevelType w:val="multilevel"/>
    <w:tmpl w:val="4C34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6B32F5"/>
    <w:multiLevelType w:val="multilevel"/>
    <w:tmpl w:val="1D6C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CD1EFF"/>
    <w:multiLevelType w:val="multilevel"/>
    <w:tmpl w:val="B61E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24554C"/>
    <w:multiLevelType w:val="hybridMultilevel"/>
    <w:tmpl w:val="19F41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10335"/>
    <w:multiLevelType w:val="multilevel"/>
    <w:tmpl w:val="7896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061F1A"/>
    <w:multiLevelType w:val="multilevel"/>
    <w:tmpl w:val="C990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F06AA2"/>
    <w:multiLevelType w:val="hybridMultilevel"/>
    <w:tmpl w:val="18C80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8837">
    <w:abstractNumId w:val="25"/>
  </w:num>
  <w:num w:numId="2" w16cid:durableId="2033146151">
    <w:abstractNumId w:val="14"/>
  </w:num>
  <w:num w:numId="3" w16cid:durableId="2134399330">
    <w:abstractNumId w:val="11"/>
  </w:num>
  <w:num w:numId="4" w16cid:durableId="1576623774">
    <w:abstractNumId w:val="21"/>
  </w:num>
  <w:num w:numId="5" w16cid:durableId="631595960">
    <w:abstractNumId w:val="17"/>
  </w:num>
  <w:num w:numId="6" w16cid:durableId="1237782341">
    <w:abstractNumId w:val="24"/>
  </w:num>
  <w:num w:numId="7" w16cid:durableId="1833912586">
    <w:abstractNumId w:val="15"/>
  </w:num>
  <w:num w:numId="8" w16cid:durableId="1109550503">
    <w:abstractNumId w:val="20"/>
  </w:num>
  <w:num w:numId="9" w16cid:durableId="385379519">
    <w:abstractNumId w:val="19"/>
  </w:num>
  <w:num w:numId="10" w16cid:durableId="580288240">
    <w:abstractNumId w:val="26"/>
  </w:num>
  <w:num w:numId="11" w16cid:durableId="279840003">
    <w:abstractNumId w:val="22"/>
  </w:num>
  <w:num w:numId="12" w16cid:durableId="1774938544">
    <w:abstractNumId w:val="12"/>
  </w:num>
  <w:num w:numId="13" w16cid:durableId="1607536507">
    <w:abstractNumId w:val="13"/>
  </w:num>
  <w:num w:numId="14" w16cid:durableId="464543686">
    <w:abstractNumId w:val="23"/>
  </w:num>
  <w:num w:numId="15" w16cid:durableId="1865899608">
    <w:abstractNumId w:val="0"/>
  </w:num>
  <w:num w:numId="16" w16cid:durableId="415907571">
    <w:abstractNumId w:val="1"/>
  </w:num>
  <w:num w:numId="17" w16cid:durableId="847521371">
    <w:abstractNumId w:val="2"/>
  </w:num>
  <w:num w:numId="18" w16cid:durableId="548882477">
    <w:abstractNumId w:val="3"/>
  </w:num>
  <w:num w:numId="19" w16cid:durableId="1000884546">
    <w:abstractNumId w:val="4"/>
  </w:num>
  <w:num w:numId="20" w16cid:durableId="743843118">
    <w:abstractNumId w:val="5"/>
  </w:num>
  <w:num w:numId="21" w16cid:durableId="154691648">
    <w:abstractNumId w:val="6"/>
  </w:num>
  <w:num w:numId="22" w16cid:durableId="1058171255">
    <w:abstractNumId w:val="7"/>
  </w:num>
  <w:num w:numId="23" w16cid:durableId="940338366">
    <w:abstractNumId w:val="8"/>
  </w:num>
  <w:num w:numId="24" w16cid:durableId="1964381194">
    <w:abstractNumId w:val="9"/>
  </w:num>
  <w:num w:numId="25" w16cid:durableId="1799640912">
    <w:abstractNumId w:val="18"/>
  </w:num>
  <w:num w:numId="26" w16cid:durableId="1936787297">
    <w:abstractNumId w:val="10"/>
  </w:num>
  <w:num w:numId="27" w16cid:durableId="6582714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79"/>
    <w:rsid w:val="0000280E"/>
    <w:rsid w:val="00023EFE"/>
    <w:rsid w:val="00061364"/>
    <w:rsid w:val="00062DBD"/>
    <w:rsid w:val="00081001"/>
    <w:rsid w:val="000A4CFF"/>
    <w:rsid w:val="000A5CC0"/>
    <w:rsid w:val="000B1D35"/>
    <w:rsid w:val="000C59AE"/>
    <w:rsid w:val="000C649E"/>
    <w:rsid w:val="000F45DD"/>
    <w:rsid w:val="00113877"/>
    <w:rsid w:val="00143BF5"/>
    <w:rsid w:val="0015458E"/>
    <w:rsid w:val="00166205"/>
    <w:rsid w:val="001A1DB3"/>
    <w:rsid w:val="001B2C24"/>
    <w:rsid w:val="00202699"/>
    <w:rsid w:val="002049D4"/>
    <w:rsid w:val="002575C6"/>
    <w:rsid w:val="00262A41"/>
    <w:rsid w:val="002D0F5C"/>
    <w:rsid w:val="002E1B2B"/>
    <w:rsid w:val="002F4A4A"/>
    <w:rsid w:val="00342ED2"/>
    <w:rsid w:val="00351A60"/>
    <w:rsid w:val="003801C4"/>
    <w:rsid w:val="00380361"/>
    <w:rsid w:val="0039728D"/>
    <w:rsid w:val="003A7E74"/>
    <w:rsid w:val="003C0981"/>
    <w:rsid w:val="003D3957"/>
    <w:rsid w:val="00412708"/>
    <w:rsid w:val="00447732"/>
    <w:rsid w:val="0045710C"/>
    <w:rsid w:val="004945DB"/>
    <w:rsid w:val="004F4CA1"/>
    <w:rsid w:val="00521EE4"/>
    <w:rsid w:val="00531F93"/>
    <w:rsid w:val="00572FE9"/>
    <w:rsid w:val="005955DB"/>
    <w:rsid w:val="005C7AF4"/>
    <w:rsid w:val="00621D85"/>
    <w:rsid w:val="00704C95"/>
    <w:rsid w:val="00732071"/>
    <w:rsid w:val="00733FFB"/>
    <w:rsid w:val="00747697"/>
    <w:rsid w:val="007965C5"/>
    <w:rsid w:val="007A005F"/>
    <w:rsid w:val="007C4157"/>
    <w:rsid w:val="007E4AAD"/>
    <w:rsid w:val="00835705"/>
    <w:rsid w:val="008737C0"/>
    <w:rsid w:val="00875B03"/>
    <w:rsid w:val="008F2703"/>
    <w:rsid w:val="00900D75"/>
    <w:rsid w:val="0092252F"/>
    <w:rsid w:val="00925FAE"/>
    <w:rsid w:val="0093382E"/>
    <w:rsid w:val="00967541"/>
    <w:rsid w:val="009A6CB4"/>
    <w:rsid w:val="009F2750"/>
    <w:rsid w:val="00A07DE3"/>
    <w:rsid w:val="00A81711"/>
    <w:rsid w:val="00AF7F79"/>
    <w:rsid w:val="00B46B22"/>
    <w:rsid w:val="00BD1993"/>
    <w:rsid w:val="00C112CC"/>
    <w:rsid w:val="00C57796"/>
    <w:rsid w:val="00C6124B"/>
    <w:rsid w:val="00C63305"/>
    <w:rsid w:val="00CB5F40"/>
    <w:rsid w:val="00CF4613"/>
    <w:rsid w:val="00D120C0"/>
    <w:rsid w:val="00D32F24"/>
    <w:rsid w:val="00D63C2E"/>
    <w:rsid w:val="00D66232"/>
    <w:rsid w:val="00D837DB"/>
    <w:rsid w:val="00DC39C4"/>
    <w:rsid w:val="00E147F8"/>
    <w:rsid w:val="00E82828"/>
    <w:rsid w:val="00EA472E"/>
    <w:rsid w:val="00F75F4E"/>
    <w:rsid w:val="00FA4001"/>
    <w:rsid w:val="00FB5BC5"/>
    <w:rsid w:val="00FC0DDA"/>
    <w:rsid w:val="00FC1C6C"/>
    <w:rsid w:val="00FC2D14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D013"/>
  <w15:chartTrackingRefBased/>
  <w15:docId w15:val="{D13E1961-D0A1-7D45-98C3-38E8DBF5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F5C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703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F7F79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F79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en-GB"/>
    </w:rPr>
  </w:style>
  <w:style w:type="character" w:customStyle="1" w:styleId="Heading3Char">
    <w:name w:val="Heading 3 Char"/>
    <w:link w:val="Heading3"/>
    <w:uiPriority w:val="9"/>
    <w:rsid w:val="00AF7F79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</w:rPr>
  </w:style>
  <w:style w:type="character" w:styleId="Strong">
    <w:name w:val="Strong"/>
    <w:uiPriority w:val="22"/>
    <w:qFormat/>
    <w:rsid w:val="00AF7F79"/>
    <w:rPr>
      <w:b/>
      <w:bCs/>
    </w:rPr>
  </w:style>
  <w:style w:type="character" w:customStyle="1" w:styleId="apple-converted-space">
    <w:name w:val="apple-converted-space"/>
    <w:basedOn w:val="DefaultParagraphFont"/>
    <w:rsid w:val="00AF7F79"/>
  </w:style>
  <w:style w:type="character" w:styleId="Hyperlink">
    <w:name w:val="Hyperlink"/>
    <w:uiPriority w:val="99"/>
    <w:unhideWhenUsed/>
    <w:rsid w:val="00AF7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7F79"/>
    <w:pPr>
      <w:ind w:left="720"/>
      <w:contextualSpacing/>
    </w:pPr>
  </w:style>
  <w:style w:type="table" w:styleId="TableGrid">
    <w:name w:val="Table Grid"/>
    <w:basedOn w:val="TableNormal"/>
    <w:uiPriority w:val="39"/>
    <w:rsid w:val="00AF7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F7F79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en-GB"/>
    </w:rPr>
  </w:style>
  <w:style w:type="character" w:customStyle="1" w:styleId="normaltextrun">
    <w:name w:val="normaltextrun"/>
    <w:basedOn w:val="DefaultParagraphFont"/>
    <w:rsid w:val="00AF7F79"/>
  </w:style>
  <w:style w:type="character" w:customStyle="1" w:styleId="eop">
    <w:name w:val="eop"/>
    <w:basedOn w:val="DefaultParagraphFont"/>
    <w:rsid w:val="00AF7F79"/>
  </w:style>
  <w:style w:type="character" w:styleId="CommentReference">
    <w:name w:val="annotation reference"/>
    <w:uiPriority w:val="99"/>
    <w:semiHidden/>
    <w:unhideWhenUsed/>
    <w:rsid w:val="00BD1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9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D1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9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1993"/>
    <w:rPr>
      <w:b/>
      <w:bCs/>
      <w:sz w:val="20"/>
      <w:szCs w:val="20"/>
    </w:rPr>
  </w:style>
  <w:style w:type="character" w:styleId="Emphasis">
    <w:name w:val="Emphasis"/>
    <w:uiPriority w:val="20"/>
    <w:qFormat/>
    <w:rsid w:val="00BD1993"/>
    <w:rPr>
      <w:i/>
      <w:iCs/>
    </w:rPr>
  </w:style>
  <w:style w:type="character" w:customStyle="1" w:styleId="Heading1Char">
    <w:name w:val="Heading 1 Char"/>
    <w:link w:val="Heading1"/>
    <w:uiPriority w:val="9"/>
    <w:rsid w:val="002D0F5C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Revision">
    <w:name w:val="Revision"/>
    <w:hidden/>
    <w:uiPriority w:val="99"/>
    <w:semiHidden/>
    <w:rsid w:val="00D837DB"/>
    <w:rPr>
      <w:kern w:val="2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8F2703"/>
    <w:rPr>
      <w:rFonts w:ascii="Aptos Display" w:eastAsia="Times New Roman" w:hAnsi="Aptos Display" w:cs="Times New Roman"/>
      <w:b/>
      <w:bCs/>
      <w:i/>
      <w:iCs/>
      <w:kern w:val="2"/>
      <w:sz w:val="28"/>
      <w:szCs w:val="28"/>
      <w:lang w:eastAsia="en-US"/>
    </w:rPr>
  </w:style>
  <w:style w:type="character" w:styleId="UnresolvedMention">
    <w:name w:val="Unresolved Mention"/>
    <w:uiPriority w:val="99"/>
    <w:semiHidden/>
    <w:unhideWhenUsed/>
    <w:rsid w:val="008F2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CE64F547C5F4E85AD8DE2B4087276" ma:contentTypeVersion="13" ma:contentTypeDescription="Create a new document." ma:contentTypeScope="" ma:versionID="780ac747b26511e79353ba746b51f93a">
  <xsd:schema xmlns:xsd="http://www.w3.org/2001/XMLSchema" xmlns:xs="http://www.w3.org/2001/XMLSchema" xmlns:p="http://schemas.microsoft.com/office/2006/metadata/properties" xmlns:ns2="aa92293d-037e-463a-a595-3c318c9b9d7d" xmlns:ns3="d0daaeb0-342b-49f5-86c2-5ebf76560cdd" targetNamespace="http://schemas.microsoft.com/office/2006/metadata/properties" ma:root="true" ma:fieldsID="e37cebce3da77ac4e92ff56577051140" ns2:_="" ns3:_="">
    <xsd:import namespace="aa92293d-037e-463a-a595-3c318c9b9d7d"/>
    <xsd:import namespace="d0daaeb0-342b-49f5-86c2-5ebf76560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2293d-037e-463a-a595-3c318c9b9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85615f-706f-429f-ade9-42e9825cb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aaeb0-342b-49f5-86c2-5ebf76560c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924d16-d8c5-49a1-8545-922d14d775bf}" ma:internalName="TaxCatchAll" ma:showField="CatchAllData" ma:web="d0daaeb0-342b-49f5-86c2-5ebf76560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92293d-037e-463a-a595-3c318c9b9d7d">
      <Terms xmlns="http://schemas.microsoft.com/office/infopath/2007/PartnerControls"/>
    </lcf76f155ced4ddcb4097134ff3c332f>
    <TaxCatchAll xmlns="d0daaeb0-342b-49f5-86c2-5ebf76560cdd" xsi:nil="true"/>
  </documentManagement>
</p:properties>
</file>

<file path=customXml/itemProps1.xml><?xml version="1.0" encoding="utf-8"?>
<ds:datastoreItem xmlns:ds="http://schemas.openxmlformats.org/officeDocument/2006/customXml" ds:itemID="{2690240F-0BF3-488A-B7EB-F9D45C3037D1}"/>
</file>

<file path=customXml/itemProps2.xml><?xml version="1.0" encoding="utf-8"?>
<ds:datastoreItem xmlns:ds="http://schemas.openxmlformats.org/officeDocument/2006/customXml" ds:itemID="{96B10DB3-F200-4F7E-974B-8425AAA9C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53DD6-1701-4368-9A3C-1DCC570A29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Links>
    <vt:vector size="24" baseType="variant">
      <vt:variant>
        <vt:i4>7405646</vt:i4>
      </vt:variant>
      <vt:variant>
        <vt:i4>9</vt:i4>
      </vt:variant>
      <vt:variant>
        <vt:i4>0</vt:i4>
      </vt:variant>
      <vt:variant>
        <vt:i4>5</vt:i4>
      </vt:variant>
      <vt:variant>
        <vt:lpwstr>mailto:dataprotection@bim.ie</vt:lpwstr>
      </vt:variant>
      <vt:variant>
        <vt:lpwstr/>
      </vt:variant>
      <vt:variant>
        <vt:i4>7405646</vt:i4>
      </vt:variant>
      <vt:variant>
        <vt:i4>6</vt:i4>
      </vt:variant>
      <vt:variant>
        <vt:i4>0</vt:i4>
      </vt:variant>
      <vt:variant>
        <vt:i4>5</vt:i4>
      </vt:variant>
      <vt:variant>
        <vt:lpwstr>mailto:dataprotection@bim.ie</vt:lpwstr>
      </vt:variant>
      <vt:variant>
        <vt:lpwstr/>
      </vt:variant>
      <vt:variant>
        <vt:i4>7405646</vt:i4>
      </vt:variant>
      <vt:variant>
        <vt:i4>3</vt:i4>
      </vt:variant>
      <vt:variant>
        <vt:i4>0</vt:i4>
      </vt:variant>
      <vt:variant>
        <vt:i4>5</vt:i4>
      </vt:variant>
      <vt:variant>
        <vt:lpwstr>mailto:dataprotection@bim.ie</vt:lpwstr>
      </vt:variant>
      <vt:variant>
        <vt:lpwstr/>
      </vt:variant>
      <vt:variant>
        <vt:i4>2490388</vt:i4>
      </vt:variant>
      <vt:variant>
        <vt:i4>0</vt:i4>
      </vt:variant>
      <vt:variant>
        <vt:i4>0</vt:i4>
      </vt:variant>
      <vt:variant>
        <vt:i4>5</vt:i4>
      </vt:variant>
      <vt:variant>
        <vt:lpwstr>mailto:info@dataprotection.ie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Swales</dc:creator>
  <cp:keywords/>
  <dc:description/>
  <cp:lastModifiedBy>Mairead Langedijk</cp:lastModifiedBy>
  <cp:revision>6</cp:revision>
  <cp:lastPrinted>2024-02-15T15:18:00Z</cp:lastPrinted>
  <dcterms:created xsi:type="dcterms:W3CDTF">2024-04-26T13:59:00Z</dcterms:created>
  <dcterms:modified xsi:type="dcterms:W3CDTF">2024-05-08T11:16:00Z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0x0101008CFCE64F547C5F4E85AD8DE2B4087276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