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9731" w14:textId="35307CC6" w:rsidR="006D4AA4" w:rsidRDefault="006D4AA4" w:rsidP="004A55E5">
      <w:pPr>
        <w:jc w:val="center"/>
        <w:rPr>
          <w:rStyle w:val="eop"/>
          <w:rFonts w:ascii="Calibri" w:hAnsi="Calibri" w:cs="Calibri"/>
        </w:rPr>
      </w:pPr>
      <w:r>
        <w:rPr>
          <w:noProof/>
        </w:rPr>
        <w:drawing>
          <wp:inline distT="0" distB="0" distL="0" distR="0" wp14:anchorId="181280FF" wp14:editId="5A0A39FE">
            <wp:extent cx="2114550" cy="164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706" cy="1664108"/>
                    </a:xfrm>
                    <a:prstGeom prst="rect">
                      <a:avLst/>
                    </a:prstGeom>
                    <a:noFill/>
                    <a:ln>
                      <a:noFill/>
                    </a:ln>
                  </pic:spPr>
                </pic:pic>
              </a:graphicData>
            </a:graphic>
          </wp:inline>
        </w:drawing>
      </w:r>
    </w:p>
    <w:p w14:paraId="34C80811" w14:textId="78EA5428" w:rsidR="00E81F6B" w:rsidRDefault="00E81F6B" w:rsidP="005C060C">
      <w:pPr>
        <w:pStyle w:val="paragraph"/>
        <w:spacing w:before="0" w:beforeAutospacing="0" w:after="120" w:afterAutospacing="0" w:line="360" w:lineRule="auto"/>
        <w:textAlignment w:val="baseline"/>
        <w:rPr>
          <w:rStyle w:val="eop"/>
          <w:rFonts w:ascii="Calibri" w:hAnsi="Calibri" w:cs="Calibri"/>
          <w:sz w:val="22"/>
          <w:szCs w:val="22"/>
        </w:rPr>
      </w:pPr>
    </w:p>
    <w:p w14:paraId="50AB7685" w14:textId="77777777" w:rsidR="00E81F6B" w:rsidRPr="00E81F6B" w:rsidRDefault="00E81F6B" w:rsidP="00EA4CAE">
      <w:pPr>
        <w:jc w:val="center"/>
      </w:pPr>
    </w:p>
    <w:p w14:paraId="0199EB00" w14:textId="77777777" w:rsidR="006D4AA4" w:rsidRPr="00E81F6B" w:rsidRDefault="006D4AA4" w:rsidP="00EA4CAE">
      <w:pPr>
        <w:jc w:val="center"/>
      </w:pPr>
    </w:p>
    <w:p w14:paraId="71F3D6F1" w14:textId="77777777" w:rsidR="00101FA5" w:rsidRDefault="006D4AA4" w:rsidP="00EA4CAE">
      <w:pPr>
        <w:jc w:val="center"/>
        <w:rPr>
          <w:b/>
          <w:bCs/>
          <w:sz w:val="52"/>
          <w:szCs w:val="52"/>
          <w:lang w:val="en-US"/>
        </w:rPr>
      </w:pPr>
      <w:r w:rsidRPr="008D1E57">
        <w:rPr>
          <w:b/>
          <w:bCs/>
          <w:sz w:val="52"/>
          <w:szCs w:val="52"/>
          <w:lang w:val="en-US"/>
        </w:rPr>
        <w:t>Quality Assurance Manual</w:t>
      </w:r>
      <w:r w:rsidR="00101FA5">
        <w:rPr>
          <w:b/>
          <w:bCs/>
          <w:sz w:val="52"/>
          <w:szCs w:val="52"/>
          <w:lang w:val="en-US"/>
        </w:rPr>
        <w:t xml:space="preserve"> </w:t>
      </w:r>
    </w:p>
    <w:p w14:paraId="08D91B52" w14:textId="6DB91F54" w:rsidR="006D4AA4" w:rsidRPr="008D1E57" w:rsidRDefault="00101FA5" w:rsidP="00EA4CAE">
      <w:pPr>
        <w:jc w:val="center"/>
        <w:rPr>
          <w:b/>
          <w:bCs/>
          <w:sz w:val="52"/>
          <w:szCs w:val="52"/>
          <w:lang w:val="en-US"/>
        </w:rPr>
      </w:pPr>
      <w:r>
        <w:rPr>
          <w:b/>
          <w:bCs/>
          <w:sz w:val="52"/>
          <w:szCs w:val="52"/>
          <w:lang w:val="en-US"/>
        </w:rPr>
        <w:t>(QAM)</w:t>
      </w:r>
    </w:p>
    <w:p w14:paraId="0BF9D4BD" w14:textId="77777777" w:rsidR="006D4AA4" w:rsidRDefault="006D4AA4" w:rsidP="005C060C">
      <w:pPr>
        <w:spacing w:after="120" w:line="360" w:lineRule="auto"/>
        <w:rPr>
          <w:b/>
          <w:bCs/>
          <w:lang w:val="en-US"/>
        </w:rPr>
      </w:pPr>
    </w:p>
    <w:p w14:paraId="0A62FB44" w14:textId="77777777" w:rsidR="006D4AA4" w:rsidRDefault="006D4AA4" w:rsidP="005C060C">
      <w:pPr>
        <w:spacing w:after="120" w:line="360" w:lineRule="auto"/>
        <w:rPr>
          <w:b/>
          <w:bCs/>
          <w:lang w:val="en-US"/>
        </w:rPr>
      </w:pPr>
    </w:p>
    <w:p w14:paraId="62911FFC" w14:textId="77777777" w:rsidR="006D4AA4" w:rsidRDefault="006D4AA4" w:rsidP="005C060C">
      <w:pPr>
        <w:spacing w:after="120" w:line="360" w:lineRule="auto"/>
        <w:rPr>
          <w:b/>
          <w:bCs/>
          <w:sz w:val="32"/>
          <w:szCs w:val="32"/>
          <w:lang w:val="en-US"/>
        </w:rPr>
      </w:pPr>
    </w:p>
    <w:p w14:paraId="231EF6AE" w14:textId="77777777" w:rsidR="006D4AA4" w:rsidRDefault="006D4AA4" w:rsidP="005C060C">
      <w:pPr>
        <w:spacing w:after="120" w:line="360" w:lineRule="auto"/>
        <w:rPr>
          <w:b/>
          <w:bCs/>
          <w:sz w:val="32"/>
          <w:szCs w:val="32"/>
          <w:lang w:val="en-US"/>
        </w:rPr>
      </w:pPr>
    </w:p>
    <w:p w14:paraId="124E1C10" w14:textId="37FF0A26" w:rsidR="006D4AA4" w:rsidRPr="008D1E57" w:rsidRDefault="006D4AA4" w:rsidP="004A55E5">
      <w:pPr>
        <w:spacing w:after="120" w:line="240" w:lineRule="auto"/>
        <w:jc w:val="center"/>
        <w:rPr>
          <w:b/>
          <w:bCs/>
          <w:sz w:val="32"/>
          <w:szCs w:val="32"/>
          <w:lang w:val="en-US"/>
        </w:rPr>
      </w:pPr>
      <w:r w:rsidRPr="008D1E57">
        <w:rPr>
          <w:b/>
          <w:bCs/>
          <w:sz w:val="32"/>
          <w:szCs w:val="32"/>
          <w:lang w:val="en-US"/>
        </w:rPr>
        <w:t xml:space="preserve">Skills Development Services </w:t>
      </w:r>
      <w:r w:rsidR="00027367">
        <w:rPr>
          <w:b/>
          <w:bCs/>
          <w:sz w:val="32"/>
          <w:szCs w:val="32"/>
          <w:lang w:val="en-US"/>
        </w:rPr>
        <w:t xml:space="preserve">(SDS) </w:t>
      </w:r>
      <w:r w:rsidRPr="008D1E57">
        <w:rPr>
          <w:b/>
          <w:bCs/>
          <w:sz w:val="32"/>
          <w:szCs w:val="32"/>
          <w:lang w:val="en-US"/>
        </w:rPr>
        <w:t>Unit</w:t>
      </w:r>
    </w:p>
    <w:p w14:paraId="59973E0E" w14:textId="6EE6151F" w:rsidR="006D4AA4" w:rsidRPr="00A02C8B" w:rsidRDefault="006D4AA4" w:rsidP="004A55E5">
      <w:pPr>
        <w:spacing w:after="120" w:line="240" w:lineRule="auto"/>
        <w:jc w:val="center"/>
        <w:rPr>
          <w:sz w:val="24"/>
          <w:szCs w:val="24"/>
          <w:lang w:val="en-US"/>
        </w:rPr>
      </w:pPr>
      <w:r w:rsidRPr="00A02C8B">
        <w:rPr>
          <w:sz w:val="24"/>
          <w:szCs w:val="24"/>
          <w:lang w:val="en-US"/>
        </w:rPr>
        <w:t xml:space="preserve">Bord </w:t>
      </w:r>
      <w:proofErr w:type="spellStart"/>
      <w:r w:rsidRPr="00A02C8B">
        <w:rPr>
          <w:sz w:val="24"/>
          <w:szCs w:val="24"/>
          <w:lang w:val="en-US"/>
        </w:rPr>
        <w:t>Iascaigh</w:t>
      </w:r>
      <w:proofErr w:type="spellEnd"/>
      <w:r w:rsidRPr="00A02C8B">
        <w:rPr>
          <w:sz w:val="24"/>
          <w:szCs w:val="24"/>
          <w:lang w:val="en-US"/>
        </w:rPr>
        <w:t xml:space="preserve"> </w:t>
      </w:r>
      <w:proofErr w:type="spellStart"/>
      <w:r w:rsidRPr="00A02C8B">
        <w:rPr>
          <w:sz w:val="24"/>
          <w:szCs w:val="24"/>
          <w:lang w:val="en-US"/>
        </w:rPr>
        <w:t>Mhara</w:t>
      </w:r>
      <w:proofErr w:type="spellEnd"/>
      <w:r w:rsidR="00A02C8B">
        <w:rPr>
          <w:sz w:val="24"/>
          <w:szCs w:val="24"/>
          <w:lang w:val="en-US"/>
        </w:rPr>
        <w:t xml:space="preserve"> (BIM)</w:t>
      </w:r>
    </w:p>
    <w:p w14:paraId="6E6CAB7D" w14:textId="77777777" w:rsidR="006D4AA4" w:rsidRPr="00A02C8B" w:rsidRDefault="006D4AA4" w:rsidP="004A55E5">
      <w:pPr>
        <w:spacing w:after="120" w:line="240" w:lineRule="auto"/>
        <w:jc w:val="center"/>
        <w:rPr>
          <w:sz w:val="24"/>
          <w:szCs w:val="24"/>
          <w:lang w:val="en-US"/>
        </w:rPr>
      </w:pPr>
      <w:r w:rsidRPr="00A02C8B">
        <w:rPr>
          <w:sz w:val="24"/>
          <w:szCs w:val="24"/>
          <w:lang w:val="en-US"/>
        </w:rPr>
        <w:t>Crofton Road</w:t>
      </w:r>
    </w:p>
    <w:p w14:paraId="435CAFEB" w14:textId="269DBE9C" w:rsidR="00A420A8" w:rsidRPr="00A02C8B" w:rsidRDefault="00A420A8" w:rsidP="004A55E5">
      <w:pPr>
        <w:spacing w:after="120" w:line="240" w:lineRule="auto"/>
        <w:jc w:val="center"/>
        <w:rPr>
          <w:sz w:val="24"/>
          <w:szCs w:val="24"/>
          <w:lang w:val="en-US"/>
        </w:rPr>
      </w:pPr>
      <w:proofErr w:type="spellStart"/>
      <w:r w:rsidRPr="00A02C8B">
        <w:rPr>
          <w:sz w:val="24"/>
          <w:szCs w:val="24"/>
          <w:lang w:val="en-US"/>
        </w:rPr>
        <w:t>Dún</w:t>
      </w:r>
      <w:proofErr w:type="spellEnd"/>
      <w:r w:rsidRPr="00A02C8B">
        <w:rPr>
          <w:sz w:val="24"/>
          <w:szCs w:val="24"/>
          <w:lang w:val="en-US"/>
        </w:rPr>
        <w:t xml:space="preserve"> Laoghaire</w:t>
      </w:r>
    </w:p>
    <w:p w14:paraId="0E498CDE" w14:textId="77777777" w:rsidR="004A55E5" w:rsidRDefault="006D4AA4" w:rsidP="004A55E5">
      <w:pPr>
        <w:spacing w:after="120" w:line="240" w:lineRule="auto"/>
        <w:jc w:val="center"/>
        <w:rPr>
          <w:sz w:val="24"/>
          <w:szCs w:val="24"/>
          <w:lang w:val="en-US"/>
        </w:rPr>
      </w:pPr>
      <w:r w:rsidRPr="00A02C8B">
        <w:rPr>
          <w:sz w:val="24"/>
          <w:szCs w:val="24"/>
          <w:lang w:val="en-US"/>
        </w:rPr>
        <w:t>Co Dublin</w:t>
      </w:r>
    </w:p>
    <w:p w14:paraId="43B897EE" w14:textId="77777777" w:rsidR="004A55E5" w:rsidRDefault="004A55E5" w:rsidP="004A55E5">
      <w:pPr>
        <w:spacing w:after="120" w:line="240" w:lineRule="auto"/>
        <w:jc w:val="center"/>
        <w:rPr>
          <w:sz w:val="24"/>
          <w:szCs w:val="24"/>
          <w:lang w:val="en-US"/>
        </w:rPr>
      </w:pPr>
    </w:p>
    <w:p w14:paraId="594E13E5" w14:textId="21102DB9" w:rsidR="00F93AD7" w:rsidRPr="00A02C8B" w:rsidRDefault="00101FA5" w:rsidP="004A55E5">
      <w:pPr>
        <w:spacing w:after="120" w:line="240" w:lineRule="auto"/>
        <w:jc w:val="center"/>
        <w:rPr>
          <w:sz w:val="24"/>
          <w:szCs w:val="24"/>
          <w:lang w:val="en-US"/>
        </w:rPr>
      </w:pPr>
      <w:r>
        <w:rPr>
          <w:sz w:val="24"/>
          <w:szCs w:val="24"/>
          <w:lang w:val="en-US"/>
        </w:rPr>
        <w:t>Version</w:t>
      </w:r>
      <w:r w:rsidR="00B82139">
        <w:rPr>
          <w:sz w:val="24"/>
          <w:szCs w:val="24"/>
          <w:lang w:val="en-US"/>
        </w:rPr>
        <w:t xml:space="preserve"> </w:t>
      </w:r>
      <w:r w:rsidR="00640475">
        <w:rPr>
          <w:sz w:val="24"/>
          <w:szCs w:val="24"/>
          <w:lang w:val="en-US"/>
        </w:rPr>
        <w:t>5</w:t>
      </w:r>
      <w:r w:rsidR="00C91CAA">
        <w:rPr>
          <w:sz w:val="24"/>
          <w:szCs w:val="24"/>
          <w:lang w:val="en-US"/>
        </w:rPr>
        <w:t>:</w:t>
      </w:r>
      <w:r w:rsidR="00A02C8B" w:rsidRPr="00A02C8B">
        <w:rPr>
          <w:sz w:val="24"/>
          <w:szCs w:val="24"/>
          <w:lang w:val="en-US"/>
        </w:rPr>
        <w:t xml:space="preserve"> </w:t>
      </w:r>
      <w:r w:rsidR="00640475">
        <w:rPr>
          <w:sz w:val="24"/>
          <w:szCs w:val="24"/>
          <w:lang w:val="en-US"/>
        </w:rPr>
        <w:t>December</w:t>
      </w:r>
      <w:r w:rsidR="009F6B2B">
        <w:rPr>
          <w:sz w:val="24"/>
          <w:szCs w:val="24"/>
          <w:lang w:val="en-US"/>
        </w:rPr>
        <w:t xml:space="preserve"> </w:t>
      </w:r>
      <w:r w:rsidR="00F93AD7" w:rsidRPr="00A02C8B">
        <w:rPr>
          <w:sz w:val="24"/>
          <w:szCs w:val="24"/>
          <w:lang w:val="en-US"/>
        </w:rPr>
        <w:t>20</w:t>
      </w:r>
      <w:r w:rsidR="009667E0" w:rsidRPr="00A02C8B">
        <w:rPr>
          <w:sz w:val="24"/>
          <w:szCs w:val="24"/>
          <w:lang w:val="en-US"/>
        </w:rPr>
        <w:t>2</w:t>
      </w:r>
      <w:r w:rsidR="00640475">
        <w:rPr>
          <w:sz w:val="24"/>
          <w:szCs w:val="24"/>
          <w:lang w:val="en-US"/>
        </w:rPr>
        <w:t>2</w:t>
      </w:r>
    </w:p>
    <w:p w14:paraId="235E1867" w14:textId="77777777" w:rsidR="00F93AD7" w:rsidRPr="00DB7ED5" w:rsidRDefault="00F93AD7" w:rsidP="005C060C">
      <w:pPr>
        <w:widowControl w:val="0"/>
        <w:autoSpaceDE w:val="0"/>
        <w:autoSpaceDN w:val="0"/>
        <w:adjustRightInd w:val="0"/>
        <w:spacing w:after="120" w:line="360" w:lineRule="auto"/>
        <w:ind w:left="3614" w:right="3311"/>
        <w:jc w:val="center"/>
        <w:rPr>
          <w:rFonts w:ascii="Arial" w:hAnsi="Arial" w:cs="Arial"/>
          <w:sz w:val="20"/>
          <w:szCs w:val="20"/>
        </w:rPr>
        <w:sectPr w:rsidR="00F93AD7" w:rsidRPr="00DB7ED5" w:rsidSect="00B533D5">
          <w:headerReference w:type="default" r:id="rId9"/>
          <w:footerReference w:type="default" r:id="rId10"/>
          <w:pgSz w:w="11920" w:h="16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titlePg/>
          <w:docGrid w:linePitch="299"/>
        </w:sectPr>
      </w:pPr>
    </w:p>
    <w:p w14:paraId="6BDAE395" w14:textId="77777777" w:rsidR="00F93AD7" w:rsidRPr="00DB7ED5" w:rsidRDefault="00F93AD7" w:rsidP="005C060C">
      <w:pPr>
        <w:spacing w:after="120" w:line="360" w:lineRule="auto"/>
        <w:jc w:val="both"/>
        <w:rPr>
          <w:b/>
          <w:bCs/>
        </w:rPr>
      </w:pPr>
    </w:p>
    <w:tbl>
      <w:tblPr>
        <w:tblW w:w="9781" w:type="dxa"/>
        <w:tblInd w:w="-147" w:type="dxa"/>
        <w:tblLayout w:type="fixed"/>
        <w:tblCellMar>
          <w:left w:w="0" w:type="dxa"/>
          <w:right w:w="0" w:type="dxa"/>
        </w:tblCellMar>
        <w:tblLook w:val="0000" w:firstRow="0" w:lastRow="0" w:firstColumn="0" w:lastColumn="0" w:noHBand="0" w:noVBand="0"/>
      </w:tblPr>
      <w:tblGrid>
        <w:gridCol w:w="1276"/>
        <w:gridCol w:w="647"/>
        <w:gridCol w:w="1480"/>
        <w:gridCol w:w="992"/>
        <w:gridCol w:w="5386"/>
      </w:tblGrid>
      <w:tr w:rsidR="006E77A2" w:rsidRPr="00DB7ED5" w14:paraId="11CF8157" w14:textId="77777777" w:rsidTr="005B01FB">
        <w:trPr>
          <w:trHeight w:hRule="exact" w:val="356"/>
        </w:trPr>
        <w:tc>
          <w:tcPr>
            <w:tcW w:w="1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9C5DD" w14:textId="77777777" w:rsidR="006E77A2" w:rsidRPr="00DB7ED5" w:rsidRDefault="006E77A2" w:rsidP="00B95FD8">
            <w:pPr>
              <w:widowControl w:val="0"/>
              <w:autoSpaceDE w:val="0"/>
              <w:autoSpaceDN w:val="0"/>
              <w:adjustRightInd w:val="0"/>
              <w:spacing w:after="120" w:line="360" w:lineRule="auto"/>
              <w:ind w:left="501" w:right="-20"/>
              <w:jc w:val="both"/>
              <w:rPr>
                <w:rFonts w:cs="Times New Roman"/>
                <w:sz w:val="24"/>
                <w:szCs w:val="24"/>
              </w:rPr>
            </w:pPr>
            <w:r w:rsidRPr="00DB7ED5">
              <w:rPr>
                <w:rFonts w:cs="Arial"/>
                <w:b/>
                <w:bCs/>
                <w:spacing w:val="-5"/>
                <w:sz w:val="20"/>
                <w:szCs w:val="20"/>
              </w:rPr>
              <w:t>A</w:t>
            </w:r>
            <w:r w:rsidRPr="00DB7ED5">
              <w:rPr>
                <w:rFonts w:cs="Arial"/>
                <w:b/>
                <w:bCs/>
                <w:spacing w:val="3"/>
                <w:sz w:val="20"/>
                <w:szCs w:val="20"/>
              </w:rPr>
              <w:t>u</w:t>
            </w:r>
            <w:r w:rsidRPr="00DB7ED5">
              <w:rPr>
                <w:rFonts w:cs="Arial"/>
                <w:b/>
                <w:bCs/>
                <w:spacing w:val="1"/>
                <w:sz w:val="20"/>
                <w:szCs w:val="20"/>
              </w:rPr>
              <w:t>t</w:t>
            </w:r>
            <w:r w:rsidRPr="00DB7ED5">
              <w:rPr>
                <w:rFonts w:cs="Arial"/>
                <w:b/>
                <w:bCs/>
                <w:sz w:val="20"/>
                <w:szCs w:val="20"/>
              </w:rPr>
              <w:t>hor</w:t>
            </w:r>
          </w:p>
        </w:tc>
        <w:tc>
          <w:tcPr>
            <w:tcW w:w="78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87724" w14:textId="5D6A0A9D" w:rsidR="006E77A2" w:rsidRPr="00DB7ED5" w:rsidRDefault="009667E0" w:rsidP="00B95FD8">
            <w:pPr>
              <w:widowControl w:val="0"/>
              <w:autoSpaceDE w:val="0"/>
              <w:autoSpaceDN w:val="0"/>
              <w:adjustRightInd w:val="0"/>
              <w:spacing w:after="120" w:line="360" w:lineRule="auto"/>
              <w:ind w:left="102" w:right="-20"/>
              <w:jc w:val="both"/>
              <w:rPr>
                <w:rFonts w:cs="Times New Roman"/>
                <w:sz w:val="24"/>
                <w:szCs w:val="24"/>
              </w:rPr>
            </w:pPr>
            <w:r>
              <w:rPr>
                <w:rFonts w:cs="Times New Roman"/>
                <w:sz w:val="24"/>
                <w:szCs w:val="24"/>
              </w:rPr>
              <w:t>Eileen Soraghan</w:t>
            </w:r>
            <w:r w:rsidR="005835DB">
              <w:rPr>
                <w:rFonts w:cs="Times New Roman"/>
                <w:sz w:val="24"/>
                <w:szCs w:val="24"/>
              </w:rPr>
              <w:t>, Quality Officer</w:t>
            </w:r>
          </w:p>
        </w:tc>
      </w:tr>
      <w:tr w:rsidR="006E77A2" w:rsidRPr="00DB7ED5" w14:paraId="0DAE3944" w14:textId="77777777" w:rsidTr="005B01FB">
        <w:trPr>
          <w:trHeight w:hRule="exact" w:val="355"/>
        </w:trPr>
        <w:tc>
          <w:tcPr>
            <w:tcW w:w="1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913D" w14:textId="77777777" w:rsidR="006E77A2" w:rsidRPr="00DB7ED5" w:rsidRDefault="006E77A2" w:rsidP="00B95FD8">
            <w:pPr>
              <w:widowControl w:val="0"/>
              <w:autoSpaceDE w:val="0"/>
              <w:autoSpaceDN w:val="0"/>
              <w:adjustRightInd w:val="0"/>
              <w:spacing w:after="120" w:line="360" w:lineRule="auto"/>
              <w:ind w:left="576" w:right="558"/>
              <w:jc w:val="both"/>
              <w:rPr>
                <w:rFonts w:cs="Times New Roman"/>
                <w:sz w:val="24"/>
                <w:szCs w:val="24"/>
              </w:rPr>
            </w:pPr>
            <w:r w:rsidRPr="00DB7ED5">
              <w:rPr>
                <w:rFonts w:cs="Arial"/>
                <w:b/>
                <w:bCs/>
                <w:w w:val="99"/>
                <w:sz w:val="20"/>
                <w:szCs w:val="20"/>
              </w:rPr>
              <w:t>Date</w:t>
            </w:r>
          </w:p>
        </w:tc>
        <w:tc>
          <w:tcPr>
            <w:tcW w:w="78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B890" w14:textId="47C3372E" w:rsidR="006E77A2" w:rsidRPr="00DB7ED5" w:rsidRDefault="00B1757C" w:rsidP="00B95FD8">
            <w:pPr>
              <w:widowControl w:val="0"/>
              <w:autoSpaceDE w:val="0"/>
              <w:autoSpaceDN w:val="0"/>
              <w:adjustRightInd w:val="0"/>
              <w:spacing w:after="120" w:line="360" w:lineRule="auto"/>
              <w:ind w:left="102" w:right="-20"/>
              <w:jc w:val="both"/>
              <w:rPr>
                <w:rFonts w:cs="Times New Roman"/>
                <w:sz w:val="24"/>
                <w:szCs w:val="24"/>
              </w:rPr>
            </w:pPr>
            <w:r>
              <w:rPr>
                <w:rFonts w:cs="Times New Roman"/>
                <w:sz w:val="24"/>
                <w:szCs w:val="24"/>
              </w:rPr>
              <w:t>31</w:t>
            </w:r>
            <w:r w:rsidR="009667E0">
              <w:rPr>
                <w:rFonts w:cs="Times New Roman"/>
                <w:sz w:val="24"/>
                <w:szCs w:val="24"/>
              </w:rPr>
              <w:t>-</w:t>
            </w:r>
            <w:r>
              <w:rPr>
                <w:rFonts w:cs="Times New Roman"/>
                <w:sz w:val="24"/>
                <w:szCs w:val="24"/>
              </w:rPr>
              <w:t>12</w:t>
            </w:r>
            <w:r w:rsidR="009667E0">
              <w:rPr>
                <w:rFonts w:cs="Times New Roman"/>
                <w:sz w:val="24"/>
                <w:szCs w:val="24"/>
              </w:rPr>
              <w:t>-2</w:t>
            </w:r>
            <w:r>
              <w:rPr>
                <w:rFonts w:cs="Times New Roman"/>
                <w:sz w:val="24"/>
                <w:szCs w:val="24"/>
              </w:rPr>
              <w:t>2</w:t>
            </w:r>
          </w:p>
        </w:tc>
      </w:tr>
      <w:tr w:rsidR="006E77A2" w:rsidRPr="00DB7ED5" w14:paraId="30422F90" w14:textId="77777777" w:rsidTr="005B01FB">
        <w:trPr>
          <w:trHeight w:hRule="exact" w:val="355"/>
        </w:trPr>
        <w:tc>
          <w:tcPr>
            <w:tcW w:w="1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7AE15" w14:textId="5CC66B33" w:rsidR="006E77A2" w:rsidRPr="00DB7ED5" w:rsidRDefault="00447A05" w:rsidP="00B95FD8">
            <w:pPr>
              <w:widowControl w:val="0"/>
              <w:autoSpaceDE w:val="0"/>
              <w:autoSpaceDN w:val="0"/>
              <w:adjustRightInd w:val="0"/>
              <w:spacing w:after="120" w:line="360" w:lineRule="auto"/>
              <w:ind w:left="460" w:right="-20"/>
              <w:jc w:val="both"/>
              <w:rPr>
                <w:rFonts w:cs="Times New Roman"/>
                <w:sz w:val="24"/>
                <w:szCs w:val="24"/>
              </w:rPr>
            </w:pPr>
            <w:r>
              <w:rPr>
                <w:rFonts w:cs="Arial"/>
                <w:b/>
                <w:bCs/>
                <w:spacing w:val="-1"/>
                <w:sz w:val="20"/>
                <w:szCs w:val="20"/>
              </w:rPr>
              <w:t>Version</w:t>
            </w:r>
          </w:p>
        </w:tc>
        <w:tc>
          <w:tcPr>
            <w:tcW w:w="78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E474D" w14:textId="60535891" w:rsidR="006E77A2" w:rsidRPr="00DB7ED5" w:rsidRDefault="00B1757C" w:rsidP="00B95FD8">
            <w:pPr>
              <w:widowControl w:val="0"/>
              <w:autoSpaceDE w:val="0"/>
              <w:autoSpaceDN w:val="0"/>
              <w:adjustRightInd w:val="0"/>
              <w:spacing w:after="120" w:line="360" w:lineRule="auto"/>
              <w:ind w:left="102" w:right="-20"/>
              <w:jc w:val="both"/>
              <w:rPr>
                <w:rFonts w:cs="Times New Roman"/>
                <w:sz w:val="24"/>
                <w:szCs w:val="24"/>
              </w:rPr>
            </w:pPr>
            <w:r>
              <w:rPr>
                <w:rFonts w:cs="Times New Roman"/>
                <w:sz w:val="24"/>
                <w:szCs w:val="24"/>
              </w:rPr>
              <w:t>5</w:t>
            </w:r>
          </w:p>
        </w:tc>
      </w:tr>
      <w:tr w:rsidR="00E5506D" w:rsidRPr="00DB7ED5" w14:paraId="08A712AD" w14:textId="77777777" w:rsidTr="005B01FB">
        <w:trPr>
          <w:trHeight w:hRule="exact" w:val="68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40025" w14:textId="77777777" w:rsidR="00E5506D" w:rsidRPr="00DB7ED5" w:rsidRDefault="00E5506D" w:rsidP="00B95FD8">
            <w:pPr>
              <w:widowControl w:val="0"/>
              <w:autoSpaceDE w:val="0"/>
              <w:autoSpaceDN w:val="0"/>
              <w:adjustRightInd w:val="0"/>
              <w:spacing w:after="120" w:line="360" w:lineRule="auto"/>
              <w:ind w:left="102" w:right="-20"/>
              <w:jc w:val="both"/>
              <w:rPr>
                <w:rFonts w:cs="Arial"/>
                <w:b/>
                <w:bCs/>
                <w:sz w:val="20"/>
                <w:szCs w:val="20"/>
              </w:rPr>
            </w:pPr>
          </w:p>
        </w:tc>
        <w:tc>
          <w:tcPr>
            <w:tcW w:w="8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D8013" w14:textId="53C12CE4" w:rsidR="00E5506D" w:rsidRPr="00DB7ED5" w:rsidRDefault="00E5506D" w:rsidP="00B95FD8">
            <w:pPr>
              <w:widowControl w:val="0"/>
              <w:autoSpaceDE w:val="0"/>
              <w:autoSpaceDN w:val="0"/>
              <w:adjustRightInd w:val="0"/>
              <w:spacing w:after="120" w:line="360" w:lineRule="auto"/>
              <w:ind w:left="102" w:right="-20"/>
              <w:jc w:val="both"/>
              <w:rPr>
                <w:rFonts w:cs="Times New Roman"/>
                <w:sz w:val="24"/>
                <w:szCs w:val="24"/>
              </w:rPr>
            </w:pPr>
            <w:r w:rsidRPr="00DB7ED5">
              <w:rPr>
                <w:rFonts w:cs="Arial"/>
                <w:b/>
                <w:bCs/>
                <w:sz w:val="20"/>
                <w:szCs w:val="20"/>
              </w:rPr>
              <w:t>D</w:t>
            </w:r>
            <w:r w:rsidRPr="00DB7ED5">
              <w:rPr>
                <w:rFonts w:cs="Arial"/>
                <w:b/>
                <w:bCs/>
                <w:spacing w:val="1"/>
                <w:sz w:val="20"/>
                <w:szCs w:val="20"/>
              </w:rPr>
              <w:t>o</w:t>
            </w:r>
            <w:r w:rsidRPr="00DB7ED5">
              <w:rPr>
                <w:rFonts w:cs="Arial"/>
                <w:b/>
                <w:bCs/>
                <w:sz w:val="20"/>
                <w:szCs w:val="20"/>
              </w:rPr>
              <w:t>cu</w:t>
            </w:r>
            <w:r w:rsidRPr="00DB7ED5">
              <w:rPr>
                <w:rFonts w:cs="Arial"/>
                <w:b/>
                <w:bCs/>
                <w:spacing w:val="1"/>
                <w:sz w:val="20"/>
                <w:szCs w:val="20"/>
              </w:rPr>
              <w:t>m</w:t>
            </w:r>
            <w:r w:rsidRPr="00DB7ED5">
              <w:rPr>
                <w:rFonts w:cs="Arial"/>
                <w:b/>
                <w:bCs/>
                <w:sz w:val="20"/>
                <w:szCs w:val="20"/>
              </w:rPr>
              <w:t>ent</w:t>
            </w:r>
            <w:r w:rsidRPr="00DB7ED5">
              <w:rPr>
                <w:rFonts w:cs="Arial"/>
                <w:b/>
                <w:bCs/>
                <w:spacing w:val="-9"/>
                <w:sz w:val="20"/>
                <w:szCs w:val="20"/>
              </w:rPr>
              <w:t xml:space="preserve"> </w:t>
            </w:r>
            <w:r w:rsidRPr="00DB7ED5">
              <w:rPr>
                <w:rFonts w:cs="Arial"/>
                <w:b/>
                <w:bCs/>
                <w:sz w:val="20"/>
                <w:szCs w:val="20"/>
              </w:rPr>
              <w:t>Hist</w:t>
            </w:r>
            <w:r w:rsidRPr="00DB7ED5">
              <w:rPr>
                <w:rFonts w:cs="Arial"/>
                <w:b/>
                <w:bCs/>
                <w:spacing w:val="1"/>
                <w:sz w:val="20"/>
                <w:szCs w:val="20"/>
              </w:rPr>
              <w:t>o</w:t>
            </w:r>
            <w:r w:rsidRPr="00DB7ED5">
              <w:rPr>
                <w:rFonts w:cs="Arial"/>
                <w:b/>
                <w:bCs/>
                <w:spacing w:val="2"/>
                <w:sz w:val="20"/>
                <w:szCs w:val="20"/>
              </w:rPr>
              <w:t>r</w:t>
            </w:r>
            <w:r w:rsidRPr="00DB7ED5">
              <w:rPr>
                <w:rFonts w:cs="Arial"/>
                <w:b/>
                <w:bCs/>
                <w:sz w:val="20"/>
                <w:szCs w:val="20"/>
              </w:rPr>
              <w:t>y</w:t>
            </w:r>
          </w:p>
        </w:tc>
      </w:tr>
      <w:tr w:rsidR="00E5506D" w:rsidRPr="00DB7ED5" w14:paraId="68171BE2" w14:textId="77777777" w:rsidTr="005B01FB">
        <w:trPr>
          <w:trHeight w:hRule="exact" w:val="850"/>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42C0D" w14:textId="77777777" w:rsidR="00E5506D" w:rsidRPr="00E5506D" w:rsidRDefault="0B254F97" w:rsidP="00B95FD8">
            <w:pPr>
              <w:widowControl w:val="0"/>
              <w:autoSpaceDE w:val="0"/>
              <w:autoSpaceDN w:val="0"/>
              <w:adjustRightInd w:val="0"/>
              <w:spacing w:after="120" w:line="360" w:lineRule="auto"/>
              <w:ind w:left="102" w:right="-20"/>
              <w:jc w:val="both"/>
              <w:rPr>
                <w:rFonts w:cs="Times New Roman"/>
                <w:b/>
                <w:bCs/>
              </w:rPr>
            </w:pPr>
            <w:r w:rsidRPr="0B254F97">
              <w:rPr>
                <w:rFonts w:cs="Arial"/>
                <w:b/>
                <w:bCs/>
              </w:rPr>
              <w:t>Date</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F6CE8" w14:textId="0C3B5178" w:rsidR="00E5506D" w:rsidRPr="00E5506D" w:rsidRDefault="00E5506D" w:rsidP="00B95FD8">
            <w:pPr>
              <w:widowControl w:val="0"/>
              <w:autoSpaceDE w:val="0"/>
              <w:autoSpaceDN w:val="0"/>
              <w:adjustRightInd w:val="0"/>
              <w:spacing w:after="120" w:line="360" w:lineRule="auto"/>
              <w:ind w:left="102" w:right="188"/>
              <w:jc w:val="both"/>
              <w:rPr>
                <w:rFonts w:cs="Arial"/>
                <w:b/>
                <w:bCs/>
              </w:rPr>
            </w:pPr>
            <w:r w:rsidRPr="00E5506D">
              <w:rPr>
                <w:rFonts w:cs="Arial"/>
                <w:b/>
                <w:bCs/>
              </w:rPr>
              <w:t>Re</w:t>
            </w:r>
            <w:r w:rsidRPr="00E5506D">
              <w:rPr>
                <w:rFonts w:cs="Arial"/>
                <w:b/>
                <w:bCs/>
                <w:spacing w:val="2"/>
              </w:rPr>
              <w:t>v</w:t>
            </w:r>
            <w:r w:rsidRPr="00E5506D">
              <w:rPr>
                <w:rFonts w:cs="Arial"/>
                <w:b/>
                <w:bCs/>
              </w:rPr>
              <w:t>is</w:t>
            </w:r>
            <w:r w:rsidRPr="00E5506D">
              <w:rPr>
                <w:rFonts w:cs="Arial"/>
                <w:b/>
                <w:bCs/>
                <w:spacing w:val="-1"/>
              </w:rPr>
              <w:t>e</w:t>
            </w:r>
            <w:r w:rsidRPr="00E5506D">
              <w:rPr>
                <w:rFonts w:cs="Arial"/>
                <w:b/>
                <w:bCs/>
              </w:rPr>
              <w:t>d b</w:t>
            </w:r>
            <w:r w:rsidRPr="00E5506D">
              <w:rPr>
                <w:rFonts w:cs="Arial"/>
                <w:b/>
                <w:bCs/>
                <w:spacing w:val="-3"/>
              </w:rPr>
              <w:t>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0C3C6" w14:textId="267EAAE6" w:rsidR="00AB0FB9" w:rsidRDefault="00AB0FB9" w:rsidP="009F7543">
            <w:pPr>
              <w:widowControl w:val="0"/>
              <w:autoSpaceDE w:val="0"/>
              <w:autoSpaceDN w:val="0"/>
              <w:adjustRightInd w:val="0"/>
              <w:spacing w:after="120" w:line="360" w:lineRule="auto"/>
              <w:ind w:right="142"/>
              <w:jc w:val="both"/>
              <w:rPr>
                <w:rFonts w:cs="Times New Roman"/>
                <w:b/>
                <w:bCs/>
              </w:rPr>
            </w:pPr>
            <w:r>
              <w:rPr>
                <w:rFonts w:cs="Times New Roman"/>
                <w:b/>
                <w:bCs/>
              </w:rPr>
              <w:t>Version</w:t>
            </w:r>
          </w:p>
          <w:p w14:paraId="3457778B" w14:textId="77777777" w:rsidR="00AB0FB9" w:rsidRDefault="00AB0FB9" w:rsidP="00B95FD8">
            <w:pPr>
              <w:widowControl w:val="0"/>
              <w:autoSpaceDE w:val="0"/>
              <w:autoSpaceDN w:val="0"/>
              <w:adjustRightInd w:val="0"/>
              <w:spacing w:after="120" w:line="360" w:lineRule="auto"/>
              <w:ind w:right="188"/>
              <w:jc w:val="both"/>
              <w:rPr>
                <w:rFonts w:cs="Times New Roman"/>
                <w:b/>
                <w:bCs/>
              </w:rPr>
            </w:pPr>
          </w:p>
          <w:p w14:paraId="459AA0DA" w14:textId="41535101" w:rsidR="00E5506D" w:rsidRPr="00E5506D" w:rsidRDefault="00AB0FB9" w:rsidP="00B95FD8">
            <w:pPr>
              <w:widowControl w:val="0"/>
              <w:autoSpaceDE w:val="0"/>
              <w:autoSpaceDN w:val="0"/>
              <w:adjustRightInd w:val="0"/>
              <w:spacing w:after="120" w:line="360" w:lineRule="auto"/>
              <w:ind w:right="188"/>
              <w:jc w:val="both"/>
              <w:rPr>
                <w:rFonts w:cs="Times New Roman"/>
                <w:b/>
                <w:bCs/>
              </w:rPr>
            </w:pPr>
            <w:r>
              <w:rPr>
                <w:rFonts w:cs="Times New Roman"/>
                <w:b/>
                <w:bCs/>
              </w:rPr>
              <w:t xml:space="preserve"> </w:t>
            </w:r>
            <w:proofErr w:type="spellStart"/>
            <w:r>
              <w:rPr>
                <w:rFonts w:cs="Times New Roman"/>
                <w:b/>
                <w:bCs/>
              </w:rPr>
              <w:t>dition</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99287" w14:textId="47B43384" w:rsidR="00E5506D" w:rsidRPr="00E5506D" w:rsidRDefault="00E5506D" w:rsidP="00AB0FB9">
            <w:pPr>
              <w:widowControl w:val="0"/>
              <w:autoSpaceDE w:val="0"/>
              <w:autoSpaceDN w:val="0"/>
              <w:adjustRightInd w:val="0"/>
              <w:spacing w:after="0" w:line="240" w:lineRule="auto"/>
              <w:ind w:left="102" w:right="-23"/>
              <w:rPr>
                <w:rFonts w:cs="Times New Roman"/>
                <w:b/>
                <w:bCs/>
              </w:rPr>
            </w:pPr>
            <w:r w:rsidRPr="00E5506D">
              <w:rPr>
                <w:rFonts w:cs="Arial"/>
                <w:b/>
                <w:bCs/>
                <w:spacing w:val="-1"/>
              </w:rPr>
              <w:t>S</w:t>
            </w:r>
            <w:r w:rsidRPr="00E5506D">
              <w:rPr>
                <w:rFonts w:cs="Arial"/>
                <w:b/>
                <w:bCs/>
              </w:rPr>
              <w:t>um</w:t>
            </w:r>
            <w:r w:rsidRPr="00E5506D">
              <w:rPr>
                <w:rFonts w:cs="Arial"/>
                <w:b/>
                <w:bCs/>
                <w:spacing w:val="1"/>
              </w:rPr>
              <w:t>m</w:t>
            </w:r>
            <w:r w:rsidRPr="00E5506D">
              <w:rPr>
                <w:rFonts w:cs="Arial"/>
                <w:b/>
                <w:bCs/>
              </w:rPr>
              <w:t>a</w:t>
            </w:r>
            <w:r w:rsidRPr="00E5506D">
              <w:rPr>
                <w:rFonts w:cs="Arial"/>
                <w:b/>
                <w:bCs/>
                <w:spacing w:val="1"/>
              </w:rPr>
              <w:t>r</w:t>
            </w:r>
            <w:r w:rsidRPr="00E5506D">
              <w:rPr>
                <w:rFonts w:cs="Arial"/>
                <w:b/>
                <w:bCs/>
              </w:rPr>
              <w:t>y</w:t>
            </w:r>
            <w:r w:rsidRPr="00E5506D">
              <w:rPr>
                <w:rFonts w:cs="Arial"/>
                <w:b/>
                <w:bCs/>
                <w:spacing w:val="-9"/>
              </w:rPr>
              <w:t xml:space="preserve"> </w:t>
            </w:r>
          </w:p>
        </w:tc>
      </w:tr>
      <w:tr w:rsidR="00E5506D" w:rsidRPr="00DB7ED5" w14:paraId="35FE48D9" w14:textId="77777777" w:rsidTr="005B01FB">
        <w:trPr>
          <w:trHeight w:hRule="exac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3100C" w14:textId="2F8AEB32" w:rsidR="00E5506D" w:rsidRPr="00DB7ED5" w:rsidRDefault="4E8857DA" w:rsidP="00B95FD8">
            <w:pPr>
              <w:widowControl w:val="0"/>
              <w:autoSpaceDE w:val="0"/>
              <w:autoSpaceDN w:val="0"/>
              <w:adjustRightInd w:val="0"/>
              <w:spacing w:after="120" w:line="360" w:lineRule="auto"/>
              <w:ind w:left="102" w:right="-20"/>
              <w:jc w:val="both"/>
              <w:rPr>
                <w:rFonts w:cs="Times New Roman"/>
              </w:rPr>
            </w:pPr>
            <w:r w:rsidRPr="4E8857DA">
              <w:rPr>
                <w:rFonts w:cs="Times New Roman"/>
              </w:rPr>
              <w:t>2006</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7C7DD" w14:textId="1A3E23B3" w:rsidR="00E5506D" w:rsidRPr="00DB7ED5" w:rsidRDefault="00694924" w:rsidP="00B95FD8">
            <w:pPr>
              <w:widowControl w:val="0"/>
              <w:autoSpaceDE w:val="0"/>
              <w:autoSpaceDN w:val="0"/>
              <w:adjustRightInd w:val="0"/>
              <w:spacing w:after="0" w:line="240" w:lineRule="auto"/>
              <w:jc w:val="both"/>
              <w:rPr>
                <w:rFonts w:cs="Times New Roman"/>
              </w:rPr>
            </w:pPr>
            <w:r>
              <w:rPr>
                <w:rFonts w:cs="Times New Roman"/>
              </w:rPr>
              <w:t xml:space="preserve"> Richard McCormack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B8603" w14:textId="20AC90A1" w:rsidR="00E5506D" w:rsidRPr="00F20F29" w:rsidRDefault="00101FA5" w:rsidP="00F20F29">
            <w:pPr>
              <w:widowControl w:val="0"/>
              <w:autoSpaceDE w:val="0"/>
              <w:autoSpaceDN w:val="0"/>
              <w:adjustRightInd w:val="0"/>
              <w:spacing w:after="120" w:line="360" w:lineRule="auto"/>
              <w:jc w:val="center"/>
              <w:rPr>
                <w:rFonts w:cs="Times New Roman"/>
              </w:rPr>
            </w:pPr>
            <w:r w:rsidRPr="00F20F29">
              <w:rPr>
                <w:rFonts w:cs="Arial"/>
                <w:spacing w:val="-1"/>
              </w:rPr>
              <w:t>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2D179" w14:textId="77777777" w:rsidR="00E5506D" w:rsidRPr="00254700" w:rsidRDefault="00E5506D" w:rsidP="00AB0FB9">
            <w:pPr>
              <w:widowControl w:val="0"/>
              <w:autoSpaceDE w:val="0"/>
              <w:autoSpaceDN w:val="0"/>
              <w:adjustRightInd w:val="0"/>
              <w:spacing w:after="0" w:line="240" w:lineRule="auto"/>
              <w:ind w:left="102" w:right="-23"/>
              <w:rPr>
                <w:rFonts w:cs="Arial"/>
                <w:spacing w:val="2"/>
                <w:sz w:val="20"/>
                <w:szCs w:val="20"/>
              </w:rPr>
            </w:pPr>
            <w:r w:rsidRPr="00254700">
              <w:rPr>
                <w:rFonts w:cs="Arial"/>
                <w:spacing w:val="1"/>
                <w:sz w:val="20"/>
                <w:szCs w:val="20"/>
              </w:rPr>
              <w:t>A</w:t>
            </w:r>
            <w:r w:rsidRPr="00254700">
              <w:rPr>
                <w:rFonts w:cs="Arial"/>
                <w:sz w:val="20"/>
                <w:szCs w:val="20"/>
              </w:rPr>
              <w:t>greed</w:t>
            </w:r>
            <w:r w:rsidRPr="00254700">
              <w:rPr>
                <w:rFonts w:cs="Arial"/>
                <w:spacing w:val="-5"/>
                <w:sz w:val="20"/>
                <w:szCs w:val="20"/>
              </w:rPr>
              <w:t xml:space="preserve"> </w:t>
            </w:r>
            <w:r w:rsidRPr="00254700">
              <w:rPr>
                <w:rFonts w:cs="Arial"/>
                <w:sz w:val="20"/>
                <w:szCs w:val="20"/>
              </w:rPr>
              <w:t>w</w:t>
            </w:r>
            <w:r w:rsidRPr="00254700">
              <w:rPr>
                <w:rFonts w:cs="Arial"/>
                <w:spacing w:val="-1"/>
                <w:sz w:val="20"/>
                <w:szCs w:val="20"/>
              </w:rPr>
              <w:t>i</w:t>
            </w:r>
            <w:r w:rsidRPr="00254700">
              <w:rPr>
                <w:rFonts w:cs="Arial"/>
                <w:spacing w:val="2"/>
                <w:sz w:val="20"/>
                <w:szCs w:val="20"/>
              </w:rPr>
              <w:t>t</w:t>
            </w:r>
            <w:r w:rsidRPr="00254700">
              <w:rPr>
                <w:rFonts w:cs="Arial"/>
                <w:sz w:val="20"/>
                <w:szCs w:val="20"/>
              </w:rPr>
              <w:t>h</w:t>
            </w:r>
            <w:r w:rsidRPr="00254700">
              <w:rPr>
                <w:rFonts w:cs="Arial"/>
                <w:spacing w:val="-4"/>
                <w:sz w:val="20"/>
                <w:szCs w:val="20"/>
              </w:rPr>
              <w:t xml:space="preserve"> </w:t>
            </w:r>
            <w:r w:rsidRPr="00254700">
              <w:rPr>
                <w:rFonts w:cs="Arial"/>
                <w:spacing w:val="2"/>
                <w:sz w:val="20"/>
                <w:szCs w:val="20"/>
              </w:rPr>
              <w:t>FETAC</w:t>
            </w:r>
          </w:p>
          <w:p w14:paraId="5D30D8E9" w14:textId="67746C7C" w:rsidR="00134655" w:rsidRPr="00254700" w:rsidRDefault="00134655" w:rsidP="00AB0FB9">
            <w:pPr>
              <w:widowControl w:val="0"/>
              <w:autoSpaceDE w:val="0"/>
              <w:autoSpaceDN w:val="0"/>
              <w:adjustRightInd w:val="0"/>
              <w:spacing w:after="0" w:line="240" w:lineRule="auto"/>
              <w:ind w:left="102" w:right="-23"/>
              <w:rPr>
                <w:rFonts w:cs="Times New Roman"/>
                <w:sz w:val="20"/>
                <w:szCs w:val="20"/>
              </w:rPr>
            </w:pPr>
          </w:p>
        </w:tc>
      </w:tr>
      <w:tr w:rsidR="00E5506D" w:rsidRPr="00DB7ED5" w14:paraId="2CE2F726" w14:textId="77777777" w:rsidTr="005B01FB">
        <w:trPr>
          <w:trHeight w:hRule="exact" w:val="80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D7D60" w14:textId="68096035" w:rsidR="00E5506D" w:rsidRPr="00DB7ED5" w:rsidRDefault="00AC2CE1" w:rsidP="00B95FD8">
            <w:pPr>
              <w:widowControl w:val="0"/>
              <w:autoSpaceDE w:val="0"/>
              <w:autoSpaceDN w:val="0"/>
              <w:adjustRightInd w:val="0"/>
              <w:spacing w:after="120" w:line="360" w:lineRule="auto"/>
              <w:ind w:left="102" w:right="-20"/>
              <w:jc w:val="both"/>
              <w:rPr>
                <w:rFonts w:cs="Times New Roman"/>
              </w:rPr>
            </w:pPr>
            <w:r>
              <w:rPr>
                <w:rFonts w:cs="Times New Roman"/>
              </w:rPr>
              <w:t xml:space="preserve">May </w:t>
            </w:r>
            <w:r w:rsidR="0B254F97" w:rsidRPr="0B254F97">
              <w:rPr>
                <w:rFonts w:cs="Times New Roman"/>
              </w:rPr>
              <w:t>2019</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82F62" w14:textId="1F9E28A3" w:rsidR="00E5506D" w:rsidRPr="00DB7ED5" w:rsidRDefault="00694924" w:rsidP="00AB0FB9">
            <w:pPr>
              <w:widowControl w:val="0"/>
              <w:autoSpaceDE w:val="0"/>
              <w:autoSpaceDN w:val="0"/>
              <w:adjustRightInd w:val="0"/>
              <w:spacing w:after="0" w:line="240" w:lineRule="auto"/>
              <w:ind w:left="102" w:right="-20"/>
              <w:rPr>
                <w:rFonts w:cs="Times New Roman"/>
              </w:rPr>
            </w:pPr>
            <w:r w:rsidRPr="00B95FD8">
              <w:rPr>
                <w:rFonts w:cs="Times New Roman"/>
                <w:sz w:val="24"/>
                <w:szCs w:val="24"/>
              </w:rPr>
              <w:t>Ian Mannix and Cathleen Hartnett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FD632" w14:textId="3C379CCB" w:rsidR="00E5506D" w:rsidRPr="00F20F29" w:rsidRDefault="00101FA5" w:rsidP="00F20F29">
            <w:pPr>
              <w:widowControl w:val="0"/>
              <w:autoSpaceDE w:val="0"/>
              <w:autoSpaceDN w:val="0"/>
              <w:adjustRightInd w:val="0"/>
              <w:spacing w:after="120" w:line="360" w:lineRule="auto"/>
              <w:jc w:val="center"/>
              <w:rPr>
                <w:rFonts w:cs="Times New Roman"/>
              </w:rPr>
            </w:pPr>
            <w:r w:rsidRPr="00F20F29">
              <w:rPr>
                <w:rFonts w:cs="Arial"/>
                <w:spacing w:val="-1"/>
              </w:rP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8FBA1" w14:textId="55FB2D51" w:rsidR="00E5506D" w:rsidRPr="00254700" w:rsidRDefault="00E5506D" w:rsidP="00AB0FB9">
            <w:pPr>
              <w:widowControl w:val="0"/>
              <w:autoSpaceDE w:val="0"/>
              <w:autoSpaceDN w:val="0"/>
              <w:adjustRightInd w:val="0"/>
              <w:spacing w:after="0" w:line="240" w:lineRule="auto"/>
              <w:ind w:left="102" w:right="-23"/>
              <w:rPr>
                <w:rFonts w:cs="Times New Roman"/>
                <w:sz w:val="20"/>
                <w:szCs w:val="20"/>
              </w:rPr>
            </w:pPr>
            <w:r w:rsidRPr="00254700">
              <w:rPr>
                <w:rFonts w:cs="Arial"/>
                <w:sz w:val="20"/>
                <w:szCs w:val="20"/>
              </w:rPr>
              <w:t>Co</w:t>
            </w:r>
            <w:r w:rsidRPr="00254700">
              <w:rPr>
                <w:rFonts w:cs="Arial"/>
                <w:spacing w:val="4"/>
                <w:sz w:val="20"/>
                <w:szCs w:val="20"/>
              </w:rPr>
              <w:t>m</w:t>
            </w:r>
            <w:r w:rsidRPr="00254700">
              <w:rPr>
                <w:rFonts w:cs="Arial"/>
                <w:sz w:val="20"/>
                <w:szCs w:val="20"/>
              </w:rPr>
              <w:t>p</w:t>
            </w:r>
            <w:r w:rsidRPr="00254700">
              <w:rPr>
                <w:rFonts w:cs="Arial"/>
                <w:spacing w:val="-1"/>
                <w:sz w:val="20"/>
                <w:szCs w:val="20"/>
              </w:rPr>
              <w:t>l</w:t>
            </w:r>
            <w:r w:rsidRPr="00254700">
              <w:rPr>
                <w:rFonts w:cs="Arial"/>
                <w:sz w:val="20"/>
                <w:szCs w:val="20"/>
              </w:rPr>
              <w:t>ete</w:t>
            </w:r>
            <w:r w:rsidRPr="00254700">
              <w:rPr>
                <w:rFonts w:cs="Arial"/>
                <w:spacing w:val="33"/>
                <w:sz w:val="20"/>
                <w:szCs w:val="20"/>
              </w:rPr>
              <w:t xml:space="preserve"> </w:t>
            </w:r>
            <w:r w:rsidRPr="00254700">
              <w:rPr>
                <w:rFonts w:cs="Arial"/>
                <w:sz w:val="20"/>
                <w:szCs w:val="20"/>
              </w:rPr>
              <w:t>e</w:t>
            </w:r>
            <w:r w:rsidRPr="00254700">
              <w:rPr>
                <w:rFonts w:cs="Arial"/>
                <w:spacing w:val="-1"/>
                <w:sz w:val="20"/>
                <w:szCs w:val="20"/>
              </w:rPr>
              <w:t>d</w:t>
            </w:r>
            <w:r w:rsidRPr="00254700">
              <w:rPr>
                <w:rFonts w:cs="Arial"/>
                <w:spacing w:val="1"/>
                <w:sz w:val="20"/>
                <w:szCs w:val="20"/>
              </w:rPr>
              <w:t>i</w:t>
            </w:r>
            <w:r w:rsidRPr="00254700">
              <w:rPr>
                <w:rFonts w:cs="Arial"/>
                <w:sz w:val="20"/>
                <w:szCs w:val="20"/>
              </w:rPr>
              <w:t>t</w:t>
            </w:r>
            <w:r w:rsidRPr="00254700">
              <w:rPr>
                <w:rFonts w:cs="Arial"/>
                <w:spacing w:val="36"/>
                <w:sz w:val="20"/>
                <w:szCs w:val="20"/>
              </w:rPr>
              <w:t xml:space="preserve"> </w:t>
            </w:r>
            <w:r w:rsidRPr="00254700">
              <w:rPr>
                <w:rFonts w:cs="Arial"/>
                <w:sz w:val="20"/>
                <w:szCs w:val="20"/>
              </w:rPr>
              <w:t>a</w:t>
            </w:r>
            <w:r w:rsidRPr="00254700">
              <w:rPr>
                <w:rFonts w:cs="Arial"/>
                <w:spacing w:val="-1"/>
                <w:sz w:val="20"/>
                <w:szCs w:val="20"/>
              </w:rPr>
              <w:t>n</w:t>
            </w:r>
            <w:r w:rsidRPr="00254700">
              <w:rPr>
                <w:rFonts w:cs="Arial"/>
                <w:sz w:val="20"/>
                <w:szCs w:val="20"/>
              </w:rPr>
              <w:t>d</w:t>
            </w:r>
            <w:r w:rsidRPr="00254700">
              <w:rPr>
                <w:rFonts w:cs="Arial"/>
                <w:spacing w:val="36"/>
                <w:sz w:val="20"/>
                <w:szCs w:val="20"/>
              </w:rPr>
              <w:t xml:space="preserve"> </w:t>
            </w:r>
            <w:r w:rsidRPr="00254700">
              <w:rPr>
                <w:rFonts w:cs="Arial"/>
                <w:spacing w:val="1"/>
                <w:sz w:val="20"/>
                <w:szCs w:val="20"/>
              </w:rPr>
              <w:t>re</w:t>
            </w:r>
            <w:r w:rsidRPr="00254700">
              <w:rPr>
                <w:rFonts w:cs="Arial"/>
                <w:spacing w:val="3"/>
                <w:sz w:val="20"/>
                <w:szCs w:val="20"/>
              </w:rPr>
              <w:t>-</w:t>
            </w:r>
            <w:r w:rsidRPr="00254700">
              <w:rPr>
                <w:rFonts w:cs="Arial"/>
                <w:sz w:val="20"/>
                <w:szCs w:val="20"/>
              </w:rPr>
              <w:t>dra</w:t>
            </w:r>
            <w:r w:rsidRPr="00254700">
              <w:rPr>
                <w:rFonts w:cs="Arial"/>
                <w:spacing w:val="2"/>
                <w:sz w:val="20"/>
                <w:szCs w:val="20"/>
              </w:rPr>
              <w:t>f</w:t>
            </w:r>
            <w:r w:rsidRPr="00254700">
              <w:rPr>
                <w:rFonts w:cs="Arial"/>
                <w:sz w:val="20"/>
                <w:szCs w:val="20"/>
              </w:rPr>
              <w:t>t</w:t>
            </w:r>
            <w:r w:rsidRPr="00254700">
              <w:rPr>
                <w:rFonts w:cs="Arial"/>
                <w:spacing w:val="33"/>
                <w:sz w:val="20"/>
                <w:szCs w:val="20"/>
              </w:rPr>
              <w:t xml:space="preserve"> </w:t>
            </w:r>
            <w:r w:rsidRPr="00254700">
              <w:rPr>
                <w:rFonts w:cs="Arial"/>
                <w:sz w:val="20"/>
                <w:szCs w:val="20"/>
              </w:rPr>
              <w:t xml:space="preserve">in </w:t>
            </w:r>
            <w:r w:rsidRPr="00254700">
              <w:rPr>
                <w:rFonts w:cs="Arial"/>
                <w:spacing w:val="1"/>
                <w:sz w:val="20"/>
                <w:szCs w:val="20"/>
              </w:rPr>
              <w:t xml:space="preserve">preparation for reengagement with QQI </w:t>
            </w:r>
          </w:p>
          <w:p w14:paraId="326A238F" w14:textId="77777777" w:rsidR="00E5506D" w:rsidRPr="00254700" w:rsidRDefault="00E5506D" w:rsidP="00AB0FB9">
            <w:pPr>
              <w:widowControl w:val="0"/>
              <w:autoSpaceDE w:val="0"/>
              <w:autoSpaceDN w:val="0"/>
              <w:adjustRightInd w:val="0"/>
              <w:spacing w:after="0" w:line="240" w:lineRule="auto"/>
              <w:ind w:left="102" w:right="-23"/>
              <w:rPr>
                <w:rFonts w:cs="Times New Roman"/>
                <w:sz w:val="20"/>
                <w:szCs w:val="20"/>
              </w:rPr>
            </w:pPr>
          </w:p>
        </w:tc>
      </w:tr>
      <w:tr w:rsidR="00E5506D" w:rsidRPr="00DB7ED5" w14:paraId="2453C7FA" w14:textId="77777777" w:rsidTr="005B01FB">
        <w:trPr>
          <w:trHeight w:hRule="exact" w:val="105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02A40" w14:textId="64565091" w:rsidR="00E5506D" w:rsidRPr="00DB7ED5" w:rsidRDefault="009667E0" w:rsidP="00B95FD8">
            <w:pPr>
              <w:widowControl w:val="0"/>
              <w:autoSpaceDE w:val="0"/>
              <w:autoSpaceDN w:val="0"/>
              <w:adjustRightInd w:val="0"/>
              <w:spacing w:after="120" w:line="360" w:lineRule="auto"/>
              <w:ind w:left="102" w:right="-20"/>
              <w:jc w:val="both"/>
              <w:rPr>
                <w:rFonts w:cs="Times New Roman"/>
                <w:sz w:val="24"/>
                <w:szCs w:val="24"/>
              </w:rPr>
            </w:pPr>
            <w:r>
              <w:rPr>
                <w:rFonts w:cs="Times New Roman"/>
                <w:sz w:val="24"/>
                <w:szCs w:val="24"/>
              </w:rPr>
              <w:t>May 2020</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1045D" w14:textId="023437D1" w:rsidR="00DC2840" w:rsidRDefault="00DC2840" w:rsidP="00B95FD8">
            <w:pPr>
              <w:widowControl w:val="0"/>
              <w:autoSpaceDE w:val="0"/>
              <w:autoSpaceDN w:val="0"/>
              <w:adjustRightInd w:val="0"/>
              <w:spacing w:after="0" w:line="240" w:lineRule="auto"/>
              <w:ind w:left="102" w:right="-20"/>
              <w:jc w:val="both"/>
              <w:rPr>
                <w:rFonts w:cs="Times New Roman"/>
                <w:sz w:val="24"/>
                <w:szCs w:val="24"/>
              </w:rPr>
            </w:pPr>
            <w:r>
              <w:rPr>
                <w:rFonts w:cs="Times New Roman"/>
                <w:sz w:val="24"/>
                <w:szCs w:val="24"/>
              </w:rPr>
              <w:t xml:space="preserve">Ian Mannix and </w:t>
            </w:r>
          </w:p>
          <w:p w14:paraId="6E9B16F4" w14:textId="77777777" w:rsidR="00E5506D" w:rsidRDefault="00134655" w:rsidP="00B95FD8">
            <w:pPr>
              <w:widowControl w:val="0"/>
              <w:autoSpaceDE w:val="0"/>
              <w:autoSpaceDN w:val="0"/>
              <w:adjustRightInd w:val="0"/>
              <w:spacing w:after="0" w:line="240" w:lineRule="auto"/>
              <w:ind w:left="102" w:right="-20"/>
              <w:jc w:val="both"/>
              <w:rPr>
                <w:rFonts w:cs="Times New Roman"/>
                <w:sz w:val="24"/>
                <w:szCs w:val="24"/>
              </w:rPr>
            </w:pPr>
            <w:r>
              <w:rPr>
                <w:rFonts w:cs="Times New Roman"/>
                <w:sz w:val="24"/>
                <w:szCs w:val="24"/>
              </w:rPr>
              <w:t>Eileen Sor</w:t>
            </w:r>
            <w:r w:rsidR="00694924">
              <w:rPr>
                <w:rFonts w:cs="Times New Roman"/>
                <w:sz w:val="24"/>
                <w:szCs w:val="24"/>
              </w:rPr>
              <w:t>aghan</w:t>
            </w:r>
          </w:p>
          <w:p w14:paraId="14637654" w14:textId="77777777" w:rsidR="00B95FD8" w:rsidRDefault="00B95FD8" w:rsidP="00B95FD8">
            <w:pPr>
              <w:widowControl w:val="0"/>
              <w:autoSpaceDE w:val="0"/>
              <w:autoSpaceDN w:val="0"/>
              <w:adjustRightInd w:val="0"/>
              <w:spacing w:after="0" w:line="240" w:lineRule="auto"/>
              <w:ind w:left="102" w:right="-20"/>
              <w:jc w:val="both"/>
              <w:rPr>
                <w:rFonts w:cs="Times New Roman"/>
                <w:sz w:val="24"/>
                <w:szCs w:val="24"/>
              </w:rPr>
            </w:pPr>
          </w:p>
          <w:p w14:paraId="2F2EA448" w14:textId="77777777" w:rsidR="00B95FD8" w:rsidRDefault="00B95FD8" w:rsidP="00B95FD8">
            <w:pPr>
              <w:widowControl w:val="0"/>
              <w:autoSpaceDE w:val="0"/>
              <w:autoSpaceDN w:val="0"/>
              <w:adjustRightInd w:val="0"/>
              <w:spacing w:after="0" w:line="240" w:lineRule="auto"/>
              <w:ind w:left="102" w:right="-20"/>
              <w:jc w:val="both"/>
              <w:rPr>
                <w:rFonts w:cs="Times New Roman"/>
                <w:sz w:val="24"/>
                <w:szCs w:val="24"/>
              </w:rPr>
            </w:pPr>
          </w:p>
          <w:p w14:paraId="0AEA72EF" w14:textId="46BF2D03" w:rsidR="00B95FD8" w:rsidRPr="00DB7ED5" w:rsidRDefault="00B95FD8" w:rsidP="00B95FD8">
            <w:pPr>
              <w:widowControl w:val="0"/>
              <w:autoSpaceDE w:val="0"/>
              <w:autoSpaceDN w:val="0"/>
              <w:adjustRightInd w:val="0"/>
              <w:spacing w:after="0" w:line="240" w:lineRule="auto"/>
              <w:ind w:left="102" w:right="-20"/>
              <w:jc w:val="both"/>
              <w:rPr>
                <w:rFonts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18AA1" w14:textId="104E4926" w:rsidR="00E5506D" w:rsidRPr="00F20F29" w:rsidRDefault="00101FA5" w:rsidP="00F20F29">
            <w:pPr>
              <w:widowControl w:val="0"/>
              <w:autoSpaceDE w:val="0"/>
              <w:autoSpaceDN w:val="0"/>
              <w:adjustRightInd w:val="0"/>
              <w:spacing w:after="120" w:line="360" w:lineRule="auto"/>
              <w:jc w:val="center"/>
              <w:rPr>
                <w:rFonts w:cs="Times New Roman"/>
                <w:sz w:val="24"/>
                <w:szCs w:val="24"/>
              </w:rPr>
            </w:pPr>
            <w:r w:rsidRPr="00F20F29">
              <w:rPr>
                <w:rFonts w:cs="Arial"/>
                <w:spacing w:val="-1"/>
              </w:rPr>
              <w:t>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010DD" w14:textId="20066FF8" w:rsidR="00E5506D" w:rsidRPr="007749DF" w:rsidRDefault="009667E0" w:rsidP="00AB0FB9">
            <w:pPr>
              <w:widowControl w:val="0"/>
              <w:autoSpaceDE w:val="0"/>
              <w:autoSpaceDN w:val="0"/>
              <w:adjustRightInd w:val="0"/>
              <w:spacing w:after="0" w:line="240" w:lineRule="auto"/>
              <w:ind w:left="102" w:right="-23"/>
              <w:rPr>
                <w:rFonts w:cs="Times New Roman"/>
                <w:sz w:val="20"/>
                <w:szCs w:val="20"/>
              </w:rPr>
            </w:pPr>
            <w:r w:rsidRPr="007749DF">
              <w:rPr>
                <w:rFonts w:cs="Times New Roman"/>
                <w:sz w:val="20"/>
                <w:szCs w:val="20"/>
              </w:rPr>
              <w:t>Amended following QQI reengagement panel visit and implementation of mandatory changes</w:t>
            </w:r>
          </w:p>
        </w:tc>
      </w:tr>
      <w:tr w:rsidR="00E5506D" w:rsidRPr="00DB7ED5" w14:paraId="04FDE217" w14:textId="77777777" w:rsidTr="00967432">
        <w:trPr>
          <w:trHeight w:hRule="exact" w:val="222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B858E" w14:textId="3DAB5CDB" w:rsidR="00E5506D" w:rsidRPr="00DB7ED5" w:rsidRDefault="006309C5" w:rsidP="00B95FD8">
            <w:pPr>
              <w:widowControl w:val="0"/>
              <w:autoSpaceDE w:val="0"/>
              <w:autoSpaceDN w:val="0"/>
              <w:adjustRightInd w:val="0"/>
              <w:spacing w:after="120" w:line="360" w:lineRule="auto"/>
              <w:ind w:left="102" w:right="-20"/>
              <w:jc w:val="both"/>
              <w:rPr>
                <w:rFonts w:cs="Times New Roman"/>
                <w:sz w:val="24"/>
                <w:szCs w:val="24"/>
              </w:rPr>
            </w:pPr>
            <w:r>
              <w:rPr>
                <w:rFonts w:cs="Times New Roman"/>
                <w:sz w:val="24"/>
                <w:szCs w:val="24"/>
              </w:rPr>
              <w:t>June 2021</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29393" w14:textId="2DDBBEFE" w:rsidR="00B87D03" w:rsidRPr="00DB7ED5" w:rsidRDefault="006309C5" w:rsidP="00B87D03">
            <w:pPr>
              <w:widowControl w:val="0"/>
              <w:autoSpaceDE w:val="0"/>
              <w:autoSpaceDN w:val="0"/>
              <w:adjustRightInd w:val="0"/>
              <w:spacing w:after="120" w:line="360" w:lineRule="auto"/>
              <w:ind w:left="102" w:right="-20"/>
              <w:jc w:val="both"/>
              <w:rPr>
                <w:rFonts w:cs="Times New Roman"/>
                <w:sz w:val="24"/>
                <w:szCs w:val="24"/>
              </w:rPr>
            </w:pPr>
            <w:r>
              <w:rPr>
                <w:rFonts w:cs="Times New Roman"/>
                <w:sz w:val="24"/>
                <w:szCs w:val="24"/>
              </w:rPr>
              <w:t>Eileen Soraghan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F7A38" w14:textId="5F3C37C7" w:rsidR="00E5506D" w:rsidRPr="00DB7ED5" w:rsidRDefault="006309C5" w:rsidP="00F20F29">
            <w:pPr>
              <w:widowControl w:val="0"/>
              <w:autoSpaceDE w:val="0"/>
              <w:autoSpaceDN w:val="0"/>
              <w:adjustRightInd w:val="0"/>
              <w:spacing w:after="120" w:line="360" w:lineRule="auto"/>
              <w:ind w:left="102" w:right="-20"/>
              <w:jc w:val="center"/>
              <w:rPr>
                <w:rFonts w:cs="Times New Roman"/>
                <w:sz w:val="24"/>
                <w:szCs w:val="24"/>
              </w:rPr>
            </w:pPr>
            <w:r>
              <w:rPr>
                <w:rFonts w:cs="Times New Roman"/>
                <w:sz w:val="24"/>
                <w:szCs w:val="24"/>
              </w:rPr>
              <w:t>4</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0BCF8" w14:textId="62FC2EE9" w:rsidR="00B77BD0" w:rsidRPr="007749DF" w:rsidRDefault="00D1761D">
            <w:pPr>
              <w:pStyle w:val="ListParagraph"/>
              <w:numPr>
                <w:ilvl w:val="0"/>
                <w:numId w:val="133"/>
              </w:numPr>
              <w:spacing w:after="0" w:line="240" w:lineRule="auto"/>
              <w:ind w:left="572" w:hanging="425"/>
              <w:rPr>
                <w:sz w:val="20"/>
                <w:szCs w:val="20"/>
              </w:rPr>
            </w:pPr>
            <w:bookmarkStart w:id="0" w:name="_Toc41638228"/>
            <w:r w:rsidRPr="007749DF">
              <w:rPr>
                <w:sz w:val="20"/>
                <w:szCs w:val="20"/>
              </w:rPr>
              <w:t>Section 8.4 “</w:t>
            </w:r>
            <w:r w:rsidRPr="007749DF">
              <w:rPr>
                <w:i/>
                <w:iCs/>
                <w:sz w:val="20"/>
                <w:szCs w:val="20"/>
              </w:rPr>
              <w:t xml:space="preserve">Facilitating </w:t>
            </w:r>
            <w:r w:rsidR="005B01FB" w:rsidRPr="007749DF">
              <w:rPr>
                <w:i/>
                <w:iCs/>
                <w:sz w:val="20"/>
                <w:szCs w:val="20"/>
              </w:rPr>
              <w:t>Diversity</w:t>
            </w:r>
            <w:r w:rsidR="005B01FB" w:rsidRPr="007749DF">
              <w:rPr>
                <w:sz w:val="20"/>
                <w:szCs w:val="20"/>
              </w:rPr>
              <w:t>” updated</w:t>
            </w:r>
            <w:r w:rsidRPr="007749DF">
              <w:rPr>
                <w:sz w:val="20"/>
                <w:szCs w:val="20"/>
              </w:rPr>
              <w:t xml:space="preserve"> </w:t>
            </w:r>
            <w:r w:rsidR="003E7BCC" w:rsidRPr="007749DF">
              <w:rPr>
                <w:sz w:val="20"/>
                <w:szCs w:val="20"/>
              </w:rPr>
              <w:t xml:space="preserve">to new </w:t>
            </w:r>
            <w:r w:rsidR="005B01FB" w:rsidRPr="007749DF">
              <w:rPr>
                <w:sz w:val="20"/>
                <w:szCs w:val="20"/>
              </w:rPr>
              <w:t>“</w:t>
            </w:r>
            <w:r w:rsidR="003E7BCC" w:rsidRPr="007749DF">
              <w:rPr>
                <w:i/>
                <w:iCs/>
                <w:sz w:val="20"/>
                <w:szCs w:val="20"/>
              </w:rPr>
              <w:t>Diversity and Inclusivity Policy</w:t>
            </w:r>
            <w:r w:rsidR="003E7BCC" w:rsidRPr="007749DF">
              <w:rPr>
                <w:sz w:val="20"/>
                <w:szCs w:val="20"/>
              </w:rPr>
              <w:t>”</w:t>
            </w:r>
            <w:r w:rsidR="00DF0F6B" w:rsidRPr="007749DF">
              <w:rPr>
                <w:sz w:val="20"/>
                <w:szCs w:val="20"/>
              </w:rPr>
              <w:t>.</w:t>
            </w:r>
          </w:p>
          <w:p w14:paraId="4DABCA43" w14:textId="724D235D" w:rsidR="00254700" w:rsidRPr="007749DF" w:rsidRDefault="00254700">
            <w:pPr>
              <w:pStyle w:val="ListParagraph"/>
              <w:numPr>
                <w:ilvl w:val="0"/>
                <w:numId w:val="133"/>
              </w:numPr>
              <w:spacing w:after="0" w:line="240" w:lineRule="auto"/>
              <w:ind w:left="572" w:hanging="425"/>
              <w:rPr>
                <w:sz w:val="20"/>
                <w:szCs w:val="20"/>
              </w:rPr>
            </w:pPr>
            <w:r w:rsidRPr="007749DF">
              <w:rPr>
                <w:sz w:val="20"/>
                <w:szCs w:val="20"/>
              </w:rPr>
              <w:t>Section 7.10 “</w:t>
            </w:r>
            <w:r w:rsidRPr="007749DF">
              <w:rPr>
                <w:i/>
                <w:iCs/>
                <w:sz w:val="20"/>
                <w:szCs w:val="20"/>
              </w:rPr>
              <w:t>Reasonable Accommodation/ Compassionate Consideration</w:t>
            </w:r>
            <w:r w:rsidRPr="007749DF">
              <w:rPr>
                <w:sz w:val="20"/>
                <w:szCs w:val="20"/>
              </w:rPr>
              <w:t xml:space="preserve">” </w:t>
            </w:r>
            <w:r w:rsidR="008A4433" w:rsidRPr="007749DF">
              <w:rPr>
                <w:sz w:val="20"/>
                <w:szCs w:val="20"/>
              </w:rPr>
              <w:t xml:space="preserve">changed to </w:t>
            </w:r>
            <w:r w:rsidR="00E654B9" w:rsidRPr="007749DF">
              <w:rPr>
                <w:sz w:val="20"/>
                <w:szCs w:val="20"/>
              </w:rPr>
              <w:t>“</w:t>
            </w:r>
            <w:r w:rsidR="008A4433" w:rsidRPr="007749DF">
              <w:rPr>
                <w:i/>
                <w:iCs/>
                <w:sz w:val="20"/>
                <w:szCs w:val="20"/>
              </w:rPr>
              <w:t xml:space="preserve">Reasonable </w:t>
            </w:r>
            <w:r w:rsidR="00E654B9" w:rsidRPr="007749DF">
              <w:rPr>
                <w:i/>
                <w:iCs/>
                <w:sz w:val="20"/>
                <w:szCs w:val="20"/>
              </w:rPr>
              <w:t>Accommodation</w:t>
            </w:r>
            <w:r w:rsidR="008A4433" w:rsidRPr="007749DF">
              <w:rPr>
                <w:i/>
                <w:iCs/>
                <w:sz w:val="20"/>
                <w:szCs w:val="20"/>
              </w:rPr>
              <w:t xml:space="preserve"> in Assessment</w:t>
            </w:r>
            <w:r w:rsidR="00E654B9" w:rsidRPr="007749DF">
              <w:rPr>
                <w:i/>
                <w:iCs/>
                <w:sz w:val="20"/>
                <w:szCs w:val="20"/>
              </w:rPr>
              <w:t xml:space="preserve">” and </w:t>
            </w:r>
            <w:r w:rsidR="007A4CAE" w:rsidRPr="007749DF">
              <w:rPr>
                <w:i/>
                <w:iCs/>
                <w:sz w:val="20"/>
                <w:szCs w:val="20"/>
              </w:rPr>
              <w:t>content changed to reference section 8.4</w:t>
            </w:r>
            <w:r w:rsidR="00DF0F6B" w:rsidRPr="007749DF">
              <w:rPr>
                <w:i/>
                <w:iCs/>
                <w:sz w:val="20"/>
                <w:szCs w:val="20"/>
              </w:rPr>
              <w:t>.</w:t>
            </w:r>
          </w:p>
          <w:p w14:paraId="207E2A9B" w14:textId="77777777" w:rsidR="00DF0F6B" w:rsidRPr="007749DF" w:rsidRDefault="00F31630">
            <w:pPr>
              <w:pStyle w:val="ListParagraph"/>
              <w:numPr>
                <w:ilvl w:val="0"/>
                <w:numId w:val="133"/>
              </w:numPr>
              <w:spacing w:after="0" w:line="240" w:lineRule="auto"/>
              <w:ind w:left="572" w:hanging="425"/>
              <w:rPr>
                <w:sz w:val="20"/>
                <w:szCs w:val="20"/>
              </w:rPr>
            </w:pPr>
            <w:r w:rsidRPr="007749DF">
              <w:rPr>
                <w:sz w:val="20"/>
                <w:szCs w:val="20"/>
              </w:rPr>
              <w:t>7.7.5</w:t>
            </w:r>
            <w:r w:rsidR="009F7543" w:rsidRPr="007749DF">
              <w:rPr>
                <w:sz w:val="20"/>
                <w:szCs w:val="20"/>
              </w:rPr>
              <w:t xml:space="preserve"> </w:t>
            </w:r>
            <w:r w:rsidR="00DF0F6B" w:rsidRPr="007749DF">
              <w:rPr>
                <w:sz w:val="20"/>
                <w:szCs w:val="20"/>
              </w:rPr>
              <w:t>“</w:t>
            </w:r>
            <w:r w:rsidRPr="007749DF">
              <w:rPr>
                <w:i/>
                <w:iCs/>
                <w:sz w:val="20"/>
                <w:szCs w:val="20"/>
              </w:rPr>
              <w:t>Security around Internal Verification and External Authentication</w:t>
            </w:r>
            <w:bookmarkEnd w:id="0"/>
            <w:r w:rsidR="00DF0F6B" w:rsidRPr="007749DF">
              <w:rPr>
                <w:sz w:val="20"/>
                <w:szCs w:val="20"/>
              </w:rPr>
              <w:t>”</w:t>
            </w:r>
            <w:r w:rsidR="00DF735C" w:rsidRPr="007749DF">
              <w:rPr>
                <w:sz w:val="20"/>
                <w:szCs w:val="20"/>
              </w:rPr>
              <w:t xml:space="preserve"> updated.</w:t>
            </w:r>
            <w:r w:rsidR="009F7543" w:rsidRPr="007749DF">
              <w:rPr>
                <w:sz w:val="20"/>
                <w:szCs w:val="20"/>
              </w:rPr>
              <w:t xml:space="preserve"> </w:t>
            </w:r>
          </w:p>
          <w:p w14:paraId="6179FD98" w14:textId="1E81BD70" w:rsidR="009F7543" w:rsidRPr="007749DF" w:rsidRDefault="009F7543">
            <w:pPr>
              <w:pStyle w:val="ListParagraph"/>
              <w:numPr>
                <w:ilvl w:val="0"/>
                <w:numId w:val="133"/>
              </w:numPr>
              <w:spacing w:after="0" w:line="240" w:lineRule="auto"/>
              <w:ind w:left="572" w:hanging="425"/>
              <w:rPr>
                <w:sz w:val="20"/>
                <w:szCs w:val="20"/>
              </w:rPr>
            </w:pPr>
            <w:r w:rsidRPr="007749DF">
              <w:rPr>
                <w:sz w:val="20"/>
                <w:szCs w:val="20"/>
              </w:rPr>
              <w:t>7.13</w:t>
            </w:r>
            <w:r w:rsidR="00DF0F6B" w:rsidRPr="007749DF">
              <w:rPr>
                <w:sz w:val="20"/>
                <w:szCs w:val="20"/>
              </w:rPr>
              <w:t xml:space="preserve"> “</w:t>
            </w:r>
            <w:r w:rsidRPr="007749DF">
              <w:rPr>
                <w:i/>
                <w:iCs/>
                <w:sz w:val="20"/>
                <w:szCs w:val="20"/>
              </w:rPr>
              <w:t>External Authentication</w:t>
            </w:r>
            <w:r w:rsidR="00DF0F6B" w:rsidRPr="007749DF">
              <w:rPr>
                <w:sz w:val="20"/>
                <w:szCs w:val="20"/>
              </w:rPr>
              <w:t>”</w:t>
            </w:r>
            <w:r w:rsidR="00DF735C" w:rsidRPr="007749DF">
              <w:rPr>
                <w:sz w:val="20"/>
                <w:szCs w:val="20"/>
              </w:rPr>
              <w:t xml:space="preserve"> updated</w:t>
            </w:r>
          </w:p>
          <w:p w14:paraId="3C237A32" w14:textId="2002A2B6" w:rsidR="00F31630" w:rsidRPr="007749DF" w:rsidRDefault="00F31630" w:rsidP="00F31630">
            <w:pPr>
              <w:rPr>
                <w:sz w:val="20"/>
                <w:szCs w:val="20"/>
              </w:rPr>
            </w:pPr>
          </w:p>
          <w:p w14:paraId="70D6BB39" w14:textId="77777777" w:rsidR="009F7543" w:rsidRPr="007749DF" w:rsidRDefault="009F7543" w:rsidP="009F7543">
            <w:pPr>
              <w:rPr>
                <w:sz w:val="20"/>
                <w:szCs w:val="20"/>
              </w:rPr>
            </w:pPr>
            <w:bookmarkStart w:id="1" w:name="_Toc41638234"/>
            <w:r w:rsidRPr="007749DF">
              <w:rPr>
                <w:sz w:val="20"/>
                <w:szCs w:val="20"/>
              </w:rPr>
              <w:t>7.13</w:t>
            </w:r>
            <w:r w:rsidRPr="007749DF">
              <w:rPr>
                <w:sz w:val="20"/>
                <w:szCs w:val="20"/>
              </w:rPr>
              <w:tab/>
              <w:t>External Authentication</w:t>
            </w:r>
            <w:bookmarkEnd w:id="1"/>
          </w:p>
          <w:p w14:paraId="76C4A40F" w14:textId="77777777" w:rsidR="009F7543" w:rsidRPr="007749DF" w:rsidRDefault="009F7543" w:rsidP="00F31630">
            <w:pPr>
              <w:rPr>
                <w:sz w:val="20"/>
                <w:szCs w:val="20"/>
              </w:rPr>
            </w:pPr>
          </w:p>
          <w:p w14:paraId="6BF083D1" w14:textId="1847A0E2" w:rsidR="00E5506D" w:rsidRPr="007749DF" w:rsidRDefault="00E5506D" w:rsidP="00AB0FB9">
            <w:pPr>
              <w:widowControl w:val="0"/>
              <w:autoSpaceDE w:val="0"/>
              <w:autoSpaceDN w:val="0"/>
              <w:adjustRightInd w:val="0"/>
              <w:spacing w:after="0" w:line="240" w:lineRule="auto"/>
              <w:ind w:left="102" w:right="-23"/>
              <w:rPr>
                <w:rFonts w:cs="Times New Roman"/>
                <w:sz w:val="20"/>
                <w:szCs w:val="20"/>
              </w:rPr>
            </w:pPr>
          </w:p>
        </w:tc>
      </w:tr>
      <w:tr w:rsidR="00E5506D" w:rsidRPr="00DB7ED5" w14:paraId="3D492528" w14:textId="77777777" w:rsidTr="00C73517">
        <w:trPr>
          <w:trHeight w:hRule="exact" w:val="241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734E5" w14:textId="776C3867" w:rsidR="00E5506D" w:rsidRPr="00DB7ED5" w:rsidRDefault="00640475" w:rsidP="00B95FD8">
            <w:pPr>
              <w:widowControl w:val="0"/>
              <w:autoSpaceDE w:val="0"/>
              <w:autoSpaceDN w:val="0"/>
              <w:adjustRightInd w:val="0"/>
              <w:spacing w:after="120" w:line="360" w:lineRule="auto"/>
              <w:ind w:left="102" w:right="-20"/>
              <w:jc w:val="both"/>
              <w:rPr>
                <w:rFonts w:cs="Times New Roman"/>
                <w:sz w:val="24"/>
                <w:szCs w:val="24"/>
              </w:rPr>
            </w:pPr>
            <w:r>
              <w:rPr>
                <w:rFonts w:cs="Times New Roman"/>
                <w:sz w:val="24"/>
                <w:szCs w:val="24"/>
              </w:rPr>
              <w:t>December 2022</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E4863" w14:textId="191F97FA" w:rsidR="00E5506D" w:rsidRPr="00DB7ED5" w:rsidRDefault="00640475" w:rsidP="00B95FD8">
            <w:pPr>
              <w:widowControl w:val="0"/>
              <w:autoSpaceDE w:val="0"/>
              <w:autoSpaceDN w:val="0"/>
              <w:adjustRightInd w:val="0"/>
              <w:spacing w:after="120" w:line="360" w:lineRule="auto"/>
              <w:ind w:left="102" w:right="-20"/>
              <w:jc w:val="both"/>
              <w:rPr>
                <w:rFonts w:cs="Times New Roman"/>
                <w:sz w:val="24"/>
                <w:szCs w:val="24"/>
              </w:rPr>
            </w:pPr>
            <w:r>
              <w:rPr>
                <w:rFonts w:cs="Times New Roman"/>
                <w:sz w:val="24"/>
                <w:szCs w:val="24"/>
              </w:rPr>
              <w:t>Eileen Soraghan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4F2EF" w14:textId="6C1607D7" w:rsidR="00E5506D" w:rsidRPr="00DB7ED5" w:rsidRDefault="00640475" w:rsidP="00F20F29">
            <w:pPr>
              <w:widowControl w:val="0"/>
              <w:autoSpaceDE w:val="0"/>
              <w:autoSpaceDN w:val="0"/>
              <w:adjustRightInd w:val="0"/>
              <w:spacing w:after="120" w:line="360" w:lineRule="auto"/>
              <w:ind w:left="102" w:right="-20"/>
              <w:jc w:val="center"/>
              <w:rPr>
                <w:rFonts w:cs="Times New Roman"/>
                <w:sz w:val="24"/>
                <w:szCs w:val="24"/>
              </w:rPr>
            </w:pPr>
            <w:r>
              <w:rPr>
                <w:rFonts w:cs="Times New Roman"/>
                <w:sz w:val="24"/>
                <w:szCs w:val="24"/>
              </w:rPr>
              <w:t>5</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8F18E" w14:textId="77777777" w:rsidR="00E5506D" w:rsidRPr="007749DF" w:rsidRDefault="00BB792A">
            <w:pPr>
              <w:pStyle w:val="ListParagraph"/>
              <w:widowControl w:val="0"/>
              <w:numPr>
                <w:ilvl w:val="0"/>
                <w:numId w:val="138"/>
              </w:numPr>
              <w:autoSpaceDE w:val="0"/>
              <w:autoSpaceDN w:val="0"/>
              <w:adjustRightInd w:val="0"/>
              <w:spacing w:after="0" w:line="240" w:lineRule="auto"/>
              <w:ind w:left="572" w:right="280" w:hanging="425"/>
              <w:rPr>
                <w:rFonts w:cs="Times New Roman"/>
                <w:sz w:val="24"/>
                <w:szCs w:val="24"/>
              </w:rPr>
            </w:pPr>
            <w:r w:rsidRPr="007749DF">
              <w:rPr>
                <w:rFonts w:cs="Times New Roman"/>
                <w:sz w:val="20"/>
                <w:szCs w:val="20"/>
              </w:rPr>
              <w:t xml:space="preserve">Amended </w:t>
            </w:r>
            <w:r w:rsidR="008000E7" w:rsidRPr="007749DF">
              <w:rPr>
                <w:rFonts w:cs="Times New Roman"/>
                <w:sz w:val="20"/>
                <w:szCs w:val="20"/>
              </w:rPr>
              <w:t>Section 2 Governance to include details of reconstituted TAD committee and formation</w:t>
            </w:r>
            <w:r w:rsidR="008000E7" w:rsidRPr="007749DF">
              <w:rPr>
                <w:rFonts w:cs="Times New Roman"/>
                <w:sz w:val="24"/>
                <w:szCs w:val="24"/>
              </w:rPr>
              <w:t xml:space="preserve"> of </w:t>
            </w:r>
            <w:r w:rsidR="008000E7" w:rsidRPr="007749DF">
              <w:rPr>
                <w:rFonts w:cs="Times New Roman"/>
                <w:sz w:val="20"/>
                <w:szCs w:val="20"/>
              </w:rPr>
              <w:t>Academic Council</w:t>
            </w:r>
            <w:r w:rsidR="00DF3FC9" w:rsidRPr="007749DF">
              <w:rPr>
                <w:rFonts w:cs="Times New Roman"/>
                <w:sz w:val="20"/>
                <w:szCs w:val="20"/>
              </w:rPr>
              <w:t xml:space="preserve"> (AC)</w:t>
            </w:r>
          </w:p>
          <w:p w14:paraId="3E0B58A0" w14:textId="1B327B97" w:rsidR="00DF3FC9" w:rsidRPr="007749DF" w:rsidRDefault="00DF3FC9">
            <w:pPr>
              <w:pStyle w:val="ListParagraph"/>
              <w:widowControl w:val="0"/>
              <w:numPr>
                <w:ilvl w:val="0"/>
                <w:numId w:val="138"/>
              </w:numPr>
              <w:autoSpaceDE w:val="0"/>
              <w:autoSpaceDN w:val="0"/>
              <w:adjustRightInd w:val="0"/>
              <w:spacing w:after="0" w:line="240" w:lineRule="auto"/>
              <w:ind w:left="572" w:right="280" w:hanging="425"/>
              <w:rPr>
                <w:rFonts w:cs="Times New Roman"/>
                <w:sz w:val="24"/>
                <w:szCs w:val="24"/>
              </w:rPr>
            </w:pPr>
            <w:r w:rsidRPr="007749DF">
              <w:rPr>
                <w:rFonts w:cs="Times New Roman"/>
                <w:sz w:val="20"/>
                <w:szCs w:val="20"/>
              </w:rPr>
              <w:t>Abbreviations updated</w:t>
            </w:r>
            <w:r w:rsidR="00C73517" w:rsidRPr="007749DF">
              <w:rPr>
                <w:rFonts w:cs="Times New Roman"/>
                <w:sz w:val="20"/>
                <w:szCs w:val="20"/>
              </w:rPr>
              <w:t>:</w:t>
            </w:r>
            <w:r w:rsidRPr="007749DF">
              <w:rPr>
                <w:rFonts w:cs="Times New Roman"/>
                <w:sz w:val="20"/>
                <w:szCs w:val="20"/>
              </w:rPr>
              <w:t xml:space="preserve"> AC</w:t>
            </w:r>
            <w:r w:rsidR="00C73517" w:rsidRPr="007749DF">
              <w:rPr>
                <w:rFonts w:cs="Times New Roman"/>
                <w:sz w:val="20"/>
                <w:szCs w:val="20"/>
              </w:rPr>
              <w:t xml:space="preserve"> added, DTTAS removed</w:t>
            </w:r>
          </w:p>
          <w:p w14:paraId="37B88813" w14:textId="18E599E9" w:rsidR="00C73517" w:rsidRPr="007749DF" w:rsidRDefault="00C73517">
            <w:pPr>
              <w:pStyle w:val="ListParagraph"/>
              <w:widowControl w:val="0"/>
              <w:numPr>
                <w:ilvl w:val="0"/>
                <w:numId w:val="138"/>
              </w:numPr>
              <w:autoSpaceDE w:val="0"/>
              <w:autoSpaceDN w:val="0"/>
              <w:adjustRightInd w:val="0"/>
              <w:spacing w:after="0" w:line="240" w:lineRule="auto"/>
              <w:ind w:left="572" w:right="280" w:hanging="425"/>
              <w:rPr>
                <w:rFonts w:cs="Times New Roman"/>
                <w:sz w:val="24"/>
                <w:szCs w:val="24"/>
              </w:rPr>
            </w:pPr>
            <w:r w:rsidRPr="007749DF">
              <w:rPr>
                <w:rFonts w:cs="Times New Roman"/>
                <w:sz w:val="20"/>
                <w:szCs w:val="20"/>
              </w:rPr>
              <w:t>Department of Transport, Tourism and Sport (DTTAS) replaced with Department of Transport</w:t>
            </w:r>
          </w:p>
        </w:tc>
      </w:tr>
    </w:tbl>
    <w:p w14:paraId="67583900" w14:textId="65EDCFC0" w:rsidR="17BA47A0" w:rsidRDefault="17BA47A0" w:rsidP="005C060C">
      <w:pPr>
        <w:spacing w:after="120" w:line="360" w:lineRule="auto"/>
      </w:pPr>
    </w:p>
    <w:p w14:paraId="2127B092" w14:textId="77777777" w:rsidR="00F93AD7" w:rsidRPr="00DB7ED5" w:rsidRDefault="00F93AD7" w:rsidP="005C060C">
      <w:pPr>
        <w:spacing w:after="120" w:line="360" w:lineRule="auto"/>
        <w:jc w:val="both"/>
        <w:rPr>
          <w:b/>
          <w:bCs/>
          <w:sz w:val="24"/>
          <w:szCs w:val="24"/>
        </w:rPr>
      </w:pPr>
    </w:p>
    <w:p w14:paraId="0AAD9F45" w14:textId="77777777" w:rsidR="00F93AD7" w:rsidRDefault="00F93AD7" w:rsidP="005C060C">
      <w:pPr>
        <w:spacing w:after="120" w:line="360" w:lineRule="auto"/>
        <w:jc w:val="both"/>
        <w:rPr>
          <w:b/>
          <w:bCs/>
          <w:sz w:val="24"/>
          <w:szCs w:val="24"/>
        </w:rPr>
      </w:pPr>
    </w:p>
    <w:p w14:paraId="41C3BF75" w14:textId="2ED106BF" w:rsidR="00F93AD7" w:rsidRDefault="00F93AD7" w:rsidP="005C060C">
      <w:pPr>
        <w:spacing w:after="120" w:line="360" w:lineRule="auto"/>
        <w:jc w:val="both"/>
        <w:rPr>
          <w:b/>
          <w:bCs/>
        </w:rPr>
      </w:pPr>
      <w:r w:rsidRPr="0B254F97">
        <w:rPr>
          <w:b/>
          <w:bCs/>
        </w:rPr>
        <w:br w:type="page"/>
      </w:r>
    </w:p>
    <w:sdt>
      <w:sdtPr>
        <w:rPr>
          <w:rFonts w:asciiTheme="minorHAnsi" w:eastAsiaTheme="minorHAnsi" w:hAnsiTheme="minorHAnsi" w:cstheme="minorBidi"/>
          <w:color w:val="auto"/>
          <w:sz w:val="22"/>
          <w:szCs w:val="22"/>
          <w:lang w:val="en-IE"/>
        </w:rPr>
        <w:id w:val="1743062935"/>
        <w:docPartObj>
          <w:docPartGallery w:val="Table of Contents"/>
          <w:docPartUnique/>
        </w:docPartObj>
      </w:sdtPr>
      <w:sdtEndPr>
        <w:rPr>
          <w:b/>
          <w:bCs/>
          <w:noProof/>
        </w:rPr>
      </w:sdtEndPr>
      <w:sdtContent>
        <w:p w14:paraId="07593BC7" w14:textId="79CC76B4" w:rsidR="00254B97" w:rsidRDefault="00254B97" w:rsidP="005C060C">
          <w:pPr>
            <w:pStyle w:val="TOCHeading"/>
            <w:spacing w:before="0" w:after="120" w:line="360" w:lineRule="auto"/>
          </w:pPr>
          <w:r>
            <w:t>Contents</w:t>
          </w:r>
        </w:p>
        <w:p w14:paraId="31E3E6E5" w14:textId="15488D0A" w:rsidR="007749DF" w:rsidRDefault="003D33EE">
          <w:pPr>
            <w:pStyle w:val="TOC1"/>
            <w:tabs>
              <w:tab w:val="left" w:pos="1100"/>
              <w:tab w:val="right" w:leader="dot" w:pos="9487"/>
            </w:tabs>
            <w:rPr>
              <w:rFonts w:eastAsiaTheme="minorEastAsia"/>
              <w:b w:val="0"/>
              <w:bCs w:val="0"/>
              <w:caps w:val="0"/>
              <w:noProof/>
              <w:sz w:val="22"/>
              <w:szCs w:val="22"/>
              <w:lang w:eastAsia="en-IE"/>
            </w:rPr>
          </w:pPr>
          <w:r>
            <w:rPr>
              <w:b w:val="0"/>
              <w:bCs w:val="0"/>
              <w:i/>
              <w:iCs/>
              <w:caps w:val="0"/>
            </w:rPr>
            <w:fldChar w:fldCharType="begin"/>
          </w:r>
          <w:r>
            <w:instrText xml:space="preserve"> TOC \o "1-3" \h \z \u </w:instrText>
          </w:r>
          <w:r>
            <w:rPr>
              <w:b w:val="0"/>
              <w:bCs w:val="0"/>
              <w:i/>
              <w:iCs/>
              <w:caps w:val="0"/>
            </w:rPr>
            <w:fldChar w:fldCharType="separate"/>
          </w:r>
          <w:hyperlink w:anchor="_Toc122440963" w:history="1">
            <w:r w:rsidR="007749DF" w:rsidRPr="006B4CC5">
              <w:rPr>
                <w:rStyle w:val="Hyperlink"/>
                <w:noProof/>
              </w:rPr>
              <w:t>Section 1</w:t>
            </w:r>
            <w:r w:rsidR="007749DF">
              <w:rPr>
                <w:rFonts w:eastAsiaTheme="minorEastAsia"/>
                <w:b w:val="0"/>
                <w:bCs w:val="0"/>
                <w:caps w:val="0"/>
                <w:noProof/>
                <w:sz w:val="22"/>
                <w:szCs w:val="22"/>
                <w:lang w:eastAsia="en-IE"/>
              </w:rPr>
              <w:tab/>
            </w:r>
            <w:r w:rsidR="007749DF" w:rsidRPr="006B4CC5">
              <w:rPr>
                <w:rStyle w:val="Hyperlink"/>
                <w:noProof/>
              </w:rPr>
              <w:t>Introduction</w:t>
            </w:r>
            <w:r w:rsidR="007749DF">
              <w:rPr>
                <w:noProof/>
                <w:webHidden/>
              </w:rPr>
              <w:tab/>
            </w:r>
            <w:r w:rsidR="007749DF">
              <w:rPr>
                <w:noProof/>
                <w:webHidden/>
              </w:rPr>
              <w:fldChar w:fldCharType="begin"/>
            </w:r>
            <w:r w:rsidR="007749DF">
              <w:rPr>
                <w:noProof/>
                <w:webHidden/>
              </w:rPr>
              <w:instrText xml:space="preserve"> PAGEREF _Toc122440963 \h </w:instrText>
            </w:r>
            <w:r w:rsidR="007749DF">
              <w:rPr>
                <w:noProof/>
                <w:webHidden/>
              </w:rPr>
            </w:r>
            <w:r w:rsidR="007749DF">
              <w:rPr>
                <w:noProof/>
                <w:webHidden/>
              </w:rPr>
              <w:fldChar w:fldCharType="separate"/>
            </w:r>
            <w:r w:rsidR="007749DF">
              <w:rPr>
                <w:noProof/>
                <w:webHidden/>
              </w:rPr>
              <w:t>7</w:t>
            </w:r>
            <w:r w:rsidR="007749DF">
              <w:rPr>
                <w:noProof/>
                <w:webHidden/>
              </w:rPr>
              <w:fldChar w:fldCharType="end"/>
            </w:r>
          </w:hyperlink>
        </w:p>
        <w:p w14:paraId="0F1DA4CE" w14:textId="5989E546" w:rsidR="007749DF" w:rsidRDefault="00000000">
          <w:pPr>
            <w:pStyle w:val="TOC2"/>
            <w:tabs>
              <w:tab w:val="right" w:leader="dot" w:pos="9487"/>
            </w:tabs>
            <w:rPr>
              <w:rFonts w:eastAsiaTheme="minorEastAsia"/>
              <w:smallCaps w:val="0"/>
              <w:noProof/>
              <w:sz w:val="22"/>
              <w:szCs w:val="22"/>
              <w:lang w:eastAsia="en-IE"/>
            </w:rPr>
          </w:pPr>
          <w:hyperlink w:anchor="_Toc122440964" w:history="1">
            <w:r w:rsidR="007749DF" w:rsidRPr="006B4CC5">
              <w:rPr>
                <w:rStyle w:val="Hyperlink"/>
                <w:noProof/>
              </w:rPr>
              <w:t>Abbreviations and Definitions</w:t>
            </w:r>
            <w:r w:rsidR="007749DF">
              <w:rPr>
                <w:noProof/>
                <w:webHidden/>
              </w:rPr>
              <w:tab/>
            </w:r>
            <w:r w:rsidR="007749DF">
              <w:rPr>
                <w:noProof/>
                <w:webHidden/>
              </w:rPr>
              <w:fldChar w:fldCharType="begin"/>
            </w:r>
            <w:r w:rsidR="007749DF">
              <w:rPr>
                <w:noProof/>
                <w:webHidden/>
              </w:rPr>
              <w:instrText xml:space="preserve"> PAGEREF _Toc122440964 \h </w:instrText>
            </w:r>
            <w:r w:rsidR="007749DF">
              <w:rPr>
                <w:noProof/>
                <w:webHidden/>
              </w:rPr>
            </w:r>
            <w:r w:rsidR="007749DF">
              <w:rPr>
                <w:noProof/>
                <w:webHidden/>
              </w:rPr>
              <w:fldChar w:fldCharType="separate"/>
            </w:r>
            <w:r w:rsidR="007749DF">
              <w:rPr>
                <w:noProof/>
                <w:webHidden/>
              </w:rPr>
              <w:t>7</w:t>
            </w:r>
            <w:r w:rsidR="007749DF">
              <w:rPr>
                <w:noProof/>
                <w:webHidden/>
              </w:rPr>
              <w:fldChar w:fldCharType="end"/>
            </w:r>
          </w:hyperlink>
        </w:p>
        <w:p w14:paraId="7F481C7E" w14:textId="2530C309" w:rsidR="007749DF" w:rsidRDefault="00000000">
          <w:pPr>
            <w:pStyle w:val="TOC2"/>
            <w:tabs>
              <w:tab w:val="left" w:pos="880"/>
              <w:tab w:val="right" w:leader="dot" w:pos="9487"/>
            </w:tabs>
            <w:rPr>
              <w:rFonts w:eastAsiaTheme="minorEastAsia"/>
              <w:smallCaps w:val="0"/>
              <w:noProof/>
              <w:sz w:val="22"/>
              <w:szCs w:val="22"/>
              <w:lang w:eastAsia="en-IE"/>
            </w:rPr>
          </w:pPr>
          <w:hyperlink w:anchor="_Toc122440965" w:history="1">
            <w:r w:rsidR="007749DF" w:rsidRPr="006B4CC5">
              <w:rPr>
                <w:rStyle w:val="Hyperlink"/>
                <w:noProof/>
              </w:rPr>
              <w:t>1.1</w:t>
            </w:r>
            <w:r w:rsidR="007749DF">
              <w:rPr>
                <w:rFonts w:eastAsiaTheme="minorEastAsia"/>
                <w:smallCaps w:val="0"/>
                <w:noProof/>
                <w:sz w:val="22"/>
                <w:szCs w:val="22"/>
                <w:lang w:eastAsia="en-IE"/>
              </w:rPr>
              <w:tab/>
            </w:r>
            <w:r w:rsidR="007749DF" w:rsidRPr="006B4CC5">
              <w:rPr>
                <w:rStyle w:val="Hyperlink"/>
                <w:noProof/>
              </w:rPr>
              <w:t>Introduction to Bord Iascaigh Mhara (BIM)</w:t>
            </w:r>
            <w:r w:rsidR="007749DF">
              <w:rPr>
                <w:noProof/>
                <w:webHidden/>
              </w:rPr>
              <w:tab/>
            </w:r>
            <w:r w:rsidR="007749DF">
              <w:rPr>
                <w:noProof/>
                <w:webHidden/>
              </w:rPr>
              <w:fldChar w:fldCharType="begin"/>
            </w:r>
            <w:r w:rsidR="007749DF">
              <w:rPr>
                <w:noProof/>
                <w:webHidden/>
              </w:rPr>
              <w:instrText xml:space="preserve"> PAGEREF _Toc122440965 \h </w:instrText>
            </w:r>
            <w:r w:rsidR="007749DF">
              <w:rPr>
                <w:noProof/>
                <w:webHidden/>
              </w:rPr>
            </w:r>
            <w:r w:rsidR="007749DF">
              <w:rPr>
                <w:noProof/>
                <w:webHidden/>
              </w:rPr>
              <w:fldChar w:fldCharType="separate"/>
            </w:r>
            <w:r w:rsidR="007749DF">
              <w:rPr>
                <w:noProof/>
                <w:webHidden/>
              </w:rPr>
              <w:t>9</w:t>
            </w:r>
            <w:r w:rsidR="007749DF">
              <w:rPr>
                <w:noProof/>
                <w:webHidden/>
              </w:rPr>
              <w:fldChar w:fldCharType="end"/>
            </w:r>
          </w:hyperlink>
        </w:p>
        <w:p w14:paraId="0C7A0DAE" w14:textId="21E36EBA"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66" w:history="1">
            <w:r w:rsidR="007749DF" w:rsidRPr="006B4CC5">
              <w:rPr>
                <w:rStyle w:val="Hyperlink"/>
                <w:noProof/>
              </w:rPr>
              <w:t>1.1.1</w:t>
            </w:r>
            <w:r w:rsidR="007749DF">
              <w:rPr>
                <w:rFonts w:eastAsiaTheme="minorEastAsia"/>
                <w:i w:val="0"/>
                <w:iCs w:val="0"/>
                <w:noProof/>
                <w:sz w:val="22"/>
                <w:szCs w:val="22"/>
                <w:lang w:eastAsia="en-IE"/>
              </w:rPr>
              <w:tab/>
            </w:r>
            <w:r w:rsidR="007749DF" w:rsidRPr="006B4CC5">
              <w:rPr>
                <w:rStyle w:val="Hyperlink"/>
                <w:noProof/>
              </w:rPr>
              <w:t>About Bord Iascaigh Mhara (BIM)</w:t>
            </w:r>
            <w:r w:rsidR="007749DF">
              <w:rPr>
                <w:noProof/>
                <w:webHidden/>
              </w:rPr>
              <w:tab/>
            </w:r>
            <w:r w:rsidR="007749DF">
              <w:rPr>
                <w:noProof/>
                <w:webHidden/>
              </w:rPr>
              <w:fldChar w:fldCharType="begin"/>
            </w:r>
            <w:r w:rsidR="007749DF">
              <w:rPr>
                <w:noProof/>
                <w:webHidden/>
              </w:rPr>
              <w:instrText xml:space="preserve"> PAGEREF _Toc122440966 \h </w:instrText>
            </w:r>
            <w:r w:rsidR="007749DF">
              <w:rPr>
                <w:noProof/>
                <w:webHidden/>
              </w:rPr>
            </w:r>
            <w:r w:rsidR="007749DF">
              <w:rPr>
                <w:noProof/>
                <w:webHidden/>
              </w:rPr>
              <w:fldChar w:fldCharType="separate"/>
            </w:r>
            <w:r w:rsidR="007749DF">
              <w:rPr>
                <w:noProof/>
                <w:webHidden/>
              </w:rPr>
              <w:t>9</w:t>
            </w:r>
            <w:r w:rsidR="007749DF">
              <w:rPr>
                <w:noProof/>
                <w:webHidden/>
              </w:rPr>
              <w:fldChar w:fldCharType="end"/>
            </w:r>
          </w:hyperlink>
        </w:p>
        <w:p w14:paraId="416B8216" w14:textId="2F609BA4"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67" w:history="1">
            <w:r w:rsidR="007749DF" w:rsidRPr="006B4CC5">
              <w:rPr>
                <w:rStyle w:val="Hyperlink"/>
                <w:noProof/>
              </w:rPr>
              <w:t>1.1.2</w:t>
            </w:r>
            <w:r w:rsidR="007749DF">
              <w:rPr>
                <w:rFonts w:eastAsiaTheme="minorEastAsia"/>
                <w:i w:val="0"/>
                <w:iCs w:val="0"/>
                <w:noProof/>
                <w:sz w:val="22"/>
                <w:szCs w:val="22"/>
                <w:lang w:eastAsia="en-IE"/>
              </w:rPr>
              <w:tab/>
            </w:r>
            <w:r w:rsidR="007749DF" w:rsidRPr="006B4CC5">
              <w:rPr>
                <w:rStyle w:val="Hyperlink"/>
                <w:noProof/>
              </w:rPr>
              <w:t>BIM Mission</w:t>
            </w:r>
            <w:r w:rsidR="007749DF">
              <w:rPr>
                <w:noProof/>
                <w:webHidden/>
              </w:rPr>
              <w:tab/>
            </w:r>
            <w:r w:rsidR="007749DF">
              <w:rPr>
                <w:noProof/>
                <w:webHidden/>
              </w:rPr>
              <w:fldChar w:fldCharType="begin"/>
            </w:r>
            <w:r w:rsidR="007749DF">
              <w:rPr>
                <w:noProof/>
                <w:webHidden/>
              </w:rPr>
              <w:instrText xml:space="preserve"> PAGEREF _Toc122440967 \h </w:instrText>
            </w:r>
            <w:r w:rsidR="007749DF">
              <w:rPr>
                <w:noProof/>
                <w:webHidden/>
              </w:rPr>
            </w:r>
            <w:r w:rsidR="007749DF">
              <w:rPr>
                <w:noProof/>
                <w:webHidden/>
              </w:rPr>
              <w:fldChar w:fldCharType="separate"/>
            </w:r>
            <w:r w:rsidR="007749DF">
              <w:rPr>
                <w:noProof/>
                <w:webHidden/>
              </w:rPr>
              <w:t>9</w:t>
            </w:r>
            <w:r w:rsidR="007749DF">
              <w:rPr>
                <w:noProof/>
                <w:webHidden/>
              </w:rPr>
              <w:fldChar w:fldCharType="end"/>
            </w:r>
          </w:hyperlink>
        </w:p>
        <w:p w14:paraId="546A5078" w14:textId="4AD83878"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68" w:history="1">
            <w:r w:rsidR="007749DF" w:rsidRPr="006B4CC5">
              <w:rPr>
                <w:rStyle w:val="Hyperlink"/>
                <w:noProof/>
              </w:rPr>
              <w:t>1.1.3</w:t>
            </w:r>
            <w:r w:rsidR="007749DF">
              <w:rPr>
                <w:rFonts w:eastAsiaTheme="minorEastAsia"/>
                <w:i w:val="0"/>
                <w:iCs w:val="0"/>
                <w:noProof/>
                <w:sz w:val="22"/>
                <w:szCs w:val="22"/>
                <w:lang w:eastAsia="en-IE"/>
              </w:rPr>
              <w:tab/>
            </w:r>
            <w:r w:rsidR="007749DF" w:rsidRPr="006B4CC5">
              <w:rPr>
                <w:rStyle w:val="Hyperlink"/>
                <w:noProof/>
              </w:rPr>
              <w:t>BIM Vision</w:t>
            </w:r>
            <w:r w:rsidR="007749DF">
              <w:rPr>
                <w:noProof/>
                <w:webHidden/>
              </w:rPr>
              <w:tab/>
            </w:r>
            <w:r w:rsidR="007749DF">
              <w:rPr>
                <w:noProof/>
                <w:webHidden/>
              </w:rPr>
              <w:fldChar w:fldCharType="begin"/>
            </w:r>
            <w:r w:rsidR="007749DF">
              <w:rPr>
                <w:noProof/>
                <w:webHidden/>
              </w:rPr>
              <w:instrText xml:space="preserve"> PAGEREF _Toc122440968 \h </w:instrText>
            </w:r>
            <w:r w:rsidR="007749DF">
              <w:rPr>
                <w:noProof/>
                <w:webHidden/>
              </w:rPr>
            </w:r>
            <w:r w:rsidR="007749DF">
              <w:rPr>
                <w:noProof/>
                <w:webHidden/>
              </w:rPr>
              <w:fldChar w:fldCharType="separate"/>
            </w:r>
            <w:r w:rsidR="007749DF">
              <w:rPr>
                <w:noProof/>
                <w:webHidden/>
              </w:rPr>
              <w:t>9</w:t>
            </w:r>
            <w:r w:rsidR="007749DF">
              <w:rPr>
                <w:noProof/>
                <w:webHidden/>
              </w:rPr>
              <w:fldChar w:fldCharType="end"/>
            </w:r>
          </w:hyperlink>
        </w:p>
        <w:p w14:paraId="0D9DFA91" w14:textId="636C15F1"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69" w:history="1">
            <w:r w:rsidR="007749DF" w:rsidRPr="006B4CC5">
              <w:rPr>
                <w:rStyle w:val="Hyperlink"/>
                <w:noProof/>
              </w:rPr>
              <w:t>1.1.4</w:t>
            </w:r>
            <w:r w:rsidR="007749DF">
              <w:rPr>
                <w:rFonts w:eastAsiaTheme="minorEastAsia"/>
                <w:i w:val="0"/>
                <w:iCs w:val="0"/>
                <w:noProof/>
                <w:sz w:val="22"/>
                <w:szCs w:val="22"/>
                <w:lang w:eastAsia="en-IE"/>
              </w:rPr>
              <w:tab/>
            </w:r>
            <w:r w:rsidR="007749DF" w:rsidRPr="006B4CC5">
              <w:rPr>
                <w:rStyle w:val="Hyperlink"/>
                <w:noProof/>
              </w:rPr>
              <w:t>BIM Training Strategy</w:t>
            </w:r>
            <w:r w:rsidR="007749DF">
              <w:rPr>
                <w:noProof/>
                <w:webHidden/>
              </w:rPr>
              <w:tab/>
            </w:r>
            <w:r w:rsidR="007749DF">
              <w:rPr>
                <w:noProof/>
                <w:webHidden/>
              </w:rPr>
              <w:fldChar w:fldCharType="begin"/>
            </w:r>
            <w:r w:rsidR="007749DF">
              <w:rPr>
                <w:noProof/>
                <w:webHidden/>
              </w:rPr>
              <w:instrText xml:space="preserve"> PAGEREF _Toc122440969 \h </w:instrText>
            </w:r>
            <w:r w:rsidR="007749DF">
              <w:rPr>
                <w:noProof/>
                <w:webHidden/>
              </w:rPr>
            </w:r>
            <w:r w:rsidR="007749DF">
              <w:rPr>
                <w:noProof/>
                <w:webHidden/>
              </w:rPr>
              <w:fldChar w:fldCharType="separate"/>
            </w:r>
            <w:r w:rsidR="007749DF">
              <w:rPr>
                <w:noProof/>
                <w:webHidden/>
              </w:rPr>
              <w:t>10</w:t>
            </w:r>
            <w:r w:rsidR="007749DF">
              <w:rPr>
                <w:noProof/>
                <w:webHidden/>
              </w:rPr>
              <w:fldChar w:fldCharType="end"/>
            </w:r>
          </w:hyperlink>
        </w:p>
        <w:p w14:paraId="00A24088" w14:textId="1F2A0BF7" w:rsidR="007749DF" w:rsidRDefault="00000000">
          <w:pPr>
            <w:pStyle w:val="TOC2"/>
            <w:tabs>
              <w:tab w:val="left" w:pos="880"/>
              <w:tab w:val="right" w:leader="dot" w:pos="9487"/>
            </w:tabs>
            <w:rPr>
              <w:rFonts w:eastAsiaTheme="minorEastAsia"/>
              <w:smallCaps w:val="0"/>
              <w:noProof/>
              <w:sz w:val="22"/>
              <w:szCs w:val="22"/>
              <w:lang w:eastAsia="en-IE"/>
            </w:rPr>
          </w:pPr>
          <w:hyperlink w:anchor="_Toc122440970" w:history="1">
            <w:r w:rsidR="007749DF" w:rsidRPr="006B4CC5">
              <w:rPr>
                <w:rStyle w:val="Hyperlink"/>
                <w:noProof/>
              </w:rPr>
              <w:t>1.2</w:t>
            </w:r>
            <w:r w:rsidR="007749DF">
              <w:rPr>
                <w:rFonts w:eastAsiaTheme="minorEastAsia"/>
                <w:smallCaps w:val="0"/>
                <w:noProof/>
                <w:sz w:val="22"/>
                <w:szCs w:val="22"/>
                <w:lang w:eastAsia="en-IE"/>
              </w:rPr>
              <w:tab/>
            </w:r>
            <w:r w:rsidR="007749DF" w:rsidRPr="006B4CC5">
              <w:rPr>
                <w:rStyle w:val="Hyperlink"/>
                <w:noProof/>
              </w:rPr>
              <w:t>BIM Skills Development Services (SDS) Unit</w:t>
            </w:r>
            <w:r w:rsidR="007749DF">
              <w:rPr>
                <w:noProof/>
                <w:webHidden/>
              </w:rPr>
              <w:tab/>
            </w:r>
            <w:r w:rsidR="007749DF">
              <w:rPr>
                <w:noProof/>
                <w:webHidden/>
              </w:rPr>
              <w:fldChar w:fldCharType="begin"/>
            </w:r>
            <w:r w:rsidR="007749DF">
              <w:rPr>
                <w:noProof/>
                <w:webHidden/>
              </w:rPr>
              <w:instrText xml:space="preserve"> PAGEREF _Toc122440970 \h </w:instrText>
            </w:r>
            <w:r w:rsidR="007749DF">
              <w:rPr>
                <w:noProof/>
                <w:webHidden/>
              </w:rPr>
            </w:r>
            <w:r w:rsidR="007749DF">
              <w:rPr>
                <w:noProof/>
                <w:webHidden/>
              </w:rPr>
              <w:fldChar w:fldCharType="separate"/>
            </w:r>
            <w:r w:rsidR="007749DF">
              <w:rPr>
                <w:noProof/>
                <w:webHidden/>
              </w:rPr>
              <w:t>11</w:t>
            </w:r>
            <w:r w:rsidR="007749DF">
              <w:rPr>
                <w:noProof/>
                <w:webHidden/>
              </w:rPr>
              <w:fldChar w:fldCharType="end"/>
            </w:r>
          </w:hyperlink>
        </w:p>
        <w:p w14:paraId="6B924931" w14:textId="1A612746"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71" w:history="1">
            <w:r w:rsidR="007749DF" w:rsidRPr="006B4CC5">
              <w:rPr>
                <w:rStyle w:val="Hyperlink"/>
                <w:noProof/>
              </w:rPr>
              <w:t>1.2.1</w:t>
            </w:r>
            <w:r w:rsidR="007749DF">
              <w:rPr>
                <w:rFonts w:eastAsiaTheme="minorEastAsia"/>
                <w:i w:val="0"/>
                <w:iCs w:val="0"/>
                <w:noProof/>
                <w:sz w:val="22"/>
                <w:szCs w:val="22"/>
                <w:lang w:eastAsia="en-IE"/>
              </w:rPr>
              <w:tab/>
            </w:r>
            <w:r w:rsidR="007749DF" w:rsidRPr="006B4CC5">
              <w:rPr>
                <w:rStyle w:val="Hyperlink"/>
                <w:noProof/>
              </w:rPr>
              <w:t>SDS Unit Profile</w:t>
            </w:r>
            <w:r w:rsidR="007749DF">
              <w:rPr>
                <w:noProof/>
                <w:webHidden/>
              </w:rPr>
              <w:tab/>
            </w:r>
            <w:r w:rsidR="007749DF">
              <w:rPr>
                <w:noProof/>
                <w:webHidden/>
              </w:rPr>
              <w:fldChar w:fldCharType="begin"/>
            </w:r>
            <w:r w:rsidR="007749DF">
              <w:rPr>
                <w:noProof/>
                <w:webHidden/>
              </w:rPr>
              <w:instrText xml:space="preserve"> PAGEREF _Toc122440971 \h </w:instrText>
            </w:r>
            <w:r w:rsidR="007749DF">
              <w:rPr>
                <w:noProof/>
                <w:webHidden/>
              </w:rPr>
            </w:r>
            <w:r w:rsidR="007749DF">
              <w:rPr>
                <w:noProof/>
                <w:webHidden/>
              </w:rPr>
              <w:fldChar w:fldCharType="separate"/>
            </w:r>
            <w:r w:rsidR="007749DF">
              <w:rPr>
                <w:noProof/>
                <w:webHidden/>
              </w:rPr>
              <w:t>11</w:t>
            </w:r>
            <w:r w:rsidR="007749DF">
              <w:rPr>
                <w:noProof/>
                <w:webHidden/>
              </w:rPr>
              <w:fldChar w:fldCharType="end"/>
            </w:r>
          </w:hyperlink>
        </w:p>
        <w:p w14:paraId="660EC7F3" w14:textId="2B27D1D0"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72" w:history="1">
            <w:r w:rsidR="007749DF" w:rsidRPr="006B4CC5">
              <w:rPr>
                <w:rStyle w:val="Hyperlink"/>
                <w:noProof/>
              </w:rPr>
              <w:t>1.2.2</w:t>
            </w:r>
            <w:r w:rsidR="007749DF">
              <w:rPr>
                <w:rFonts w:eastAsiaTheme="minorEastAsia"/>
                <w:i w:val="0"/>
                <w:iCs w:val="0"/>
                <w:noProof/>
                <w:sz w:val="22"/>
                <w:szCs w:val="22"/>
                <w:lang w:eastAsia="en-IE"/>
              </w:rPr>
              <w:tab/>
            </w:r>
            <w:r w:rsidR="007749DF" w:rsidRPr="006B4CC5">
              <w:rPr>
                <w:rStyle w:val="Hyperlink"/>
                <w:noProof/>
              </w:rPr>
              <w:t xml:space="preserve"> SDS Unit Mission</w:t>
            </w:r>
            <w:r w:rsidR="007749DF">
              <w:rPr>
                <w:noProof/>
                <w:webHidden/>
              </w:rPr>
              <w:tab/>
            </w:r>
            <w:r w:rsidR="007749DF">
              <w:rPr>
                <w:noProof/>
                <w:webHidden/>
              </w:rPr>
              <w:fldChar w:fldCharType="begin"/>
            </w:r>
            <w:r w:rsidR="007749DF">
              <w:rPr>
                <w:noProof/>
                <w:webHidden/>
              </w:rPr>
              <w:instrText xml:space="preserve"> PAGEREF _Toc122440972 \h </w:instrText>
            </w:r>
            <w:r w:rsidR="007749DF">
              <w:rPr>
                <w:noProof/>
                <w:webHidden/>
              </w:rPr>
            </w:r>
            <w:r w:rsidR="007749DF">
              <w:rPr>
                <w:noProof/>
                <w:webHidden/>
              </w:rPr>
              <w:fldChar w:fldCharType="separate"/>
            </w:r>
            <w:r w:rsidR="007749DF">
              <w:rPr>
                <w:noProof/>
                <w:webHidden/>
              </w:rPr>
              <w:t>11</w:t>
            </w:r>
            <w:r w:rsidR="007749DF">
              <w:rPr>
                <w:noProof/>
                <w:webHidden/>
              </w:rPr>
              <w:fldChar w:fldCharType="end"/>
            </w:r>
          </w:hyperlink>
        </w:p>
        <w:p w14:paraId="601990EA" w14:textId="64AE5A7D"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73" w:history="1">
            <w:r w:rsidR="007749DF" w:rsidRPr="006B4CC5">
              <w:rPr>
                <w:rStyle w:val="Hyperlink"/>
                <w:noProof/>
              </w:rPr>
              <w:t>1.2.3</w:t>
            </w:r>
            <w:r w:rsidR="007749DF">
              <w:rPr>
                <w:rFonts w:eastAsiaTheme="minorEastAsia"/>
                <w:i w:val="0"/>
                <w:iCs w:val="0"/>
                <w:noProof/>
                <w:sz w:val="22"/>
                <w:szCs w:val="22"/>
                <w:lang w:eastAsia="en-IE"/>
              </w:rPr>
              <w:tab/>
            </w:r>
            <w:r w:rsidR="007749DF" w:rsidRPr="006B4CC5">
              <w:rPr>
                <w:rStyle w:val="Hyperlink"/>
                <w:noProof/>
              </w:rPr>
              <w:t>Scope of Training Provision</w:t>
            </w:r>
            <w:r w:rsidR="007749DF">
              <w:rPr>
                <w:noProof/>
                <w:webHidden/>
              </w:rPr>
              <w:tab/>
            </w:r>
            <w:r w:rsidR="007749DF">
              <w:rPr>
                <w:noProof/>
                <w:webHidden/>
              </w:rPr>
              <w:fldChar w:fldCharType="begin"/>
            </w:r>
            <w:r w:rsidR="007749DF">
              <w:rPr>
                <w:noProof/>
                <w:webHidden/>
              </w:rPr>
              <w:instrText xml:space="preserve"> PAGEREF _Toc122440973 \h </w:instrText>
            </w:r>
            <w:r w:rsidR="007749DF">
              <w:rPr>
                <w:noProof/>
                <w:webHidden/>
              </w:rPr>
            </w:r>
            <w:r w:rsidR="007749DF">
              <w:rPr>
                <w:noProof/>
                <w:webHidden/>
              </w:rPr>
              <w:fldChar w:fldCharType="separate"/>
            </w:r>
            <w:r w:rsidR="007749DF">
              <w:rPr>
                <w:noProof/>
                <w:webHidden/>
              </w:rPr>
              <w:t>11</w:t>
            </w:r>
            <w:r w:rsidR="007749DF">
              <w:rPr>
                <w:noProof/>
                <w:webHidden/>
              </w:rPr>
              <w:fldChar w:fldCharType="end"/>
            </w:r>
          </w:hyperlink>
        </w:p>
        <w:p w14:paraId="4FD94077" w14:textId="18445FD6"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74" w:history="1">
            <w:r w:rsidR="007749DF" w:rsidRPr="006B4CC5">
              <w:rPr>
                <w:rStyle w:val="Hyperlink"/>
                <w:noProof/>
              </w:rPr>
              <w:t>1.2.4</w:t>
            </w:r>
            <w:r w:rsidR="007749DF">
              <w:rPr>
                <w:rFonts w:eastAsiaTheme="minorEastAsia"/>
                <w:i w:val="0"/>
                <w:iCs w:val="0"/>
                <w:noProof/>
                <w:sz w:val="22"/>
                <w:szCs w:val="22"/>
                <w:lang w:eastAsia="en-IE"/>
              </w:rPr>
              <w:tab/>
            </w:r>
            <w:r w:rsidR="007749DF" w:rsidRPr="006B4CC5">
              <w:rPr>
                <w:rStyle w:val="Hyperlink"/>
                <w:noProof/>
              </w:rPr>
              <w:t>Staff Profile</w:t>
            </w:r>
            <w:r w:rsidR="007749DF">
              <w:rPr>
                <w:noProof/>
                <w:webHidden/>
              </w:rPr>
              <w:tab/>
            </w:r>
            <w:r w:rsidR="007749DF">
              <w:rPr>
                <w:noProof/>
                <w:webHidden/>
              </w:rPr>
              <w:fldChar w:fldCharType="begin"/>
            </w:r>
            <w:r w:rsidR="007749DF">
              <w:rPr>
                <w:noProof/>
                <w:webHidden/>
              </w:rPr>
              <w:instrText xml:space="preserve"> PAGEREF _Toc122440974 \h </w:instrText>
            </w:r>
            <w:r w:rsidR="007749DF">
              <w:rPr>
                <w:noProof/>
                <w:webHidden/>
              </w:rPr>
            </w:r>
            <w:r w:rsidR="007749DF">
              <w:rPr>
                <w:noProof/>
                <w:webHidden/>
              </w:rPr>
              <w:fldChar w:fldCharType="separate"/>
            </w:r>
            <w:r w:rsidR="007749DF">
              <w:rPr>
                <w:noProof/>
                <w:webHidden/>
              </w:rPr>
              <w:t>14</w:t>
            </w:r>
            <w:r w:rsidR="007749DF">
              <w:rPr>
                <w:noProof/>
                <w:webHidden/>
              </w:rPr>
              <w:fldChar w:fldCharType="end"/>
            </w:r>
          </w:hyperlink>
        </w:p>
        <w:p w14:paraId="5C8AFECE" w14:textId="405FDC51"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75" w:history="1">
            <w:r w:rsidR="007749DF" w:rsidRPr="006B4CC5">
              <w:rPr>
                <w:rStyle w:val="Hyperlink"/>
                <w:noProof/>
              </w:rPr>
              <w:t>1.2.5</w:t>
            </w:r>
            <w:r w:rsidR="007749DF">
              <w:rPr>
                <w:rFonts w:eastAsiaTheme="minorEastAsia"/>
                <w:i w:val="0"/>
                <w:iCs w:val="0"/>
                <w:noProof/>
                <w:sz w:val="22"/>
                <w:szCs w:val="22"/>
                <w:lang w:eastAsia="en-IE"/>
              </w:rPr>
              <w:tab/>
            </w:r>
            <w:r w:rsidR="007749DF" w:rsidRPr="006B4CC5">
              <w:rPr>
                <w:rStyle w:val="Hyperlink"/>
                <w:noProof/>
              </w:rPr>
              <w:t>Learner Profile</w:t>
            </w:r>
            <w:r w:rsidR="007749DF">
              <w:rPr>
                <w:noProof/>
                <w:webHidden/>
              </w:rPr>
              <w:tab/>
            </w:r>
            <w:r w:rsidR="007749DF">
              <w:rPr>
                <w:noProof/>
                <w:webHidden/>
              </w:rPr>
              <w:fldChar w:fldCharType="begin"/>
            </w:r>
            <w:r w:rsidR="007749DF">
              <w:rPr>
                <w:noProof/>
                <w:webHidden/>
              </w:rPr>
              <w:instrText xml:space="preserve"> PAGEREF _Toc122440975 \h </w:instrText>
            </w:r>
            <w:r w:rsidR="007749DF">
              <w:rPr>
                <w:noProof/>
                <w:webHidden/>
              </w:rPr>
            </w:r>
            <w:r w:rsidR="007749DF">
              <w:rPr>
                <w:noProof/>
                <w:webHidden/>
              </w:rPr>
              <w:fldChar w:fldCharType="separate"/>
            </w:r>
            <w:r w:rsidR="007749DF">
              <w:rPr>
                <w:noProof/>
                <w:webHidden/>
              </w:rPr>
              <w:t>14</w:t>
            </w:r>
            <w:r w:rsidR="007749DF">
              <w:rPr>
                <w:noProof/>
                <w:webHidden/>
              </w:rPr>
              <w:fldChar w:fldCharType="end"/>
            </w:r>
          </w:hyperlink>
        </w:p>
        <w:p w14:paraId="5B5DFC0D" w14:textId="00B9538E" w:rsidR="007749DF" w:rsidRDefault="00000000">
          <w:pPr>
            <w:pStyle w:val="TOC1"/>
            <w:tabs>
              <w:tab w:val="left" w:pos="1100"/>
              <w:tab w:val="right" w:leader="dot" w:pos="9487"/>
            </w:tabs>
            <w:rPr>
              <w:rFonts w:eastAsiaTheme="minorEastAsia"/>
              <w:b w:val="0"/>
              <w:bCs w:val="0"/>
              <w:caps w:val="0"/>
              <w:noProof/>
              <w:sz w:val="22"/>
              <w:szCs w:val="22"/>
              <w:lang w:eastAsia="en-IE"/>
            </w:rPr>
          </w:pPr>
          <w:hyperlink w:anchor="_Toc122440976" w:history="1">
            <w:r w:rsidR="007749DF" w:rsidRPr="006B4CC5">
              <w:rPr>
                <w:rStyle w:val="Hyperlink"/>
                <w:noProof/>
              </w:rPr>
              <w:t>Section 2</w:t>
            </w:r>
            <w:r w:rsidR="007749DF">
              <w:rPr>
                <w:rFonts w:eastAsiaTheme="minorEastAsia"/>
                <w:b w:val="0"/>
                <w:bCs w:val="0"/>
                <w:caps w:val="0"/>
                <w:noProof/>
                <w:sz w:val="22"/>
                <w:szCs w:val="22"/>
                <w:lang w:eastAsia="en-IE"/>
              </w:rPr>
              <w:tab/>
            </w:r>
            <w:r w:rsidR="007749DF" w:rsidRPr="006B4CC5">
              <w:rPr>
                <w:rStyle w:val="Hyperlink"/>
                <w:noProof/>
              </w:rPr>
              <w:t>Governance and Management of Quality</w:t>
            </w:r>
            <w:r w:rsidR="007749DF">
              <w:rPr>
                <w:noProof/>
                <w:webHidden/>
              </w:rPr>
              <w:tab/>
            </w:r>
            <w:r w:rsidR="007749DF">
              <w:rPr>
                <w:noProof/>
                <w:webHidden/>
              </w:rPr>
              <w:fldChar w:fldCharType="begin"/>
            </w:r>
            <w:r w:rsidR="007749DF">
              <w:rPr>
                <w:noProof/>
                <w:webHidden/>
              </w:rPr>
              <w:instrText xml:space="preserve"> PAGEREF _Toc122440976 \h </w:instrText>
            </w:r>
            <w:r w:rsidR="007749DF">
              <w:rPr>
                <w:noProof/>
                <w:webHidden/>
              </w:rPr>
            </w:r>
            <w:r w:rsidR="007749DF">
              <w:rPr>
                <w:noProof/>
                <w:webHidden/>
              </w:rPr>
              <w:fldChar w:fldCharType="separate"/>
            </w:r>
            <w:r w:rsidR="007749DF">
              <w:rPr>
                <w:noProof/>
                <w:webHidden/>
              </w:rPr>
              <w:t>15</w:t>
            </w:r>
            <w:r w:rsidR="007749DF">
              <w:rPr>
                <w:noProof/>
                <w:webHidden/>
              </w:rPr>
              <w:fldChar w:fldCharType="end"/>
            </w:r>
          </w:hyperlink>
        </w:p>
        <w:p w14:paraId="3F9B690C" w14:textId="572A7F56" w:rsidR="007749DF" w:rsidRDefault="00000000">
          <w:pPr>
            <w:pStyle w:val="TOC2"/>
            <w:tabs>
              <w:tab w:val="left" w:pos="880"/>
              <w:tab w:val="right" w:leader="dot" w:pos="9487"/>
            </w:tabs>
            <w:rPr>
              <w:rFonts w:eastAsiaTheme="minorEastAsia"/>
              <w:smallCaps w:val="0"/>
              <w:noProof/>
              <w:sz w:val="22"/>
              <w:szCs w:val="22"/>
              <w:lang w:eastAsia="en-IE"/>
            </w:rPr>
          </w:pPr>
          <w:hyperlink w:anchor="_Toc122440977" w:history="1">
            <w:r w:rsidR="007749DF" w:rsidRPr="006B4CC5">
              <w:rPr>
                <w:rStyle w:val="Hyperlink"/>
                <w:noProof/>
              </w:rPr>
              <w:t>2.1</w:t>
            </w:r>
            <w:r w:rsidR="007749DF">
              <w:rPr>
                <w:rFonts w:eastAsiaTheme="minorEastAsia"/>
                <w:smallCaps w:val="0"/>
                <w:noProof/>
                <w:sz w:val="22"/>
                <w:szCs w:val="22"/>
                <w:lang w:eastAsia="en-IE"/>
              </w:rPr>
              <w:tab/>
            </w:r>
            <w:r w:rsidR="007749DF" w:rsidRPr="006B4CC5">
              <w:rPr>
                <w:rStyle w:val="Hyperlink"/>
                <w:noProof/>
              </w:rPr>
              <w:t>Governance Structure- Summary Diagram</w:t>
            </w:r>
            <w:r w:rsidR="007749DF">
              <w:rPr>
                <w:noProof/>
                <w:webHidden/>
              </w:rPr>
              <w:tab/>
            </w:r>
            <w:r w:rsidR="007749DF">
              <w:rPr>
                <w:noProof/>
                <w:webHidden/>
              </w:rPr>
              <w:fldChar w:fldCharType="begin"/>
            </w:r>
            <w:r w:rsidR="007749DF">
              <w:rPr>
                <w:noProof/>
                <w:webHidden/>
              </w:rPr>
              <w:instrText xml:space="preserve"> PAGEREF _Toc122440977 \h </w:instrText>
            </w:r>
            <w:r w:rsidR="007749DF">
              <w:rPr>
                <w:noProof/>
                <w:webHidden/>
              </w:rPr>
            </w:r>
            <w:r w:rsidR="007749DF">
              <w:rPr>
                <w:noProof/>
                <w:webHidden/>
              </w:rPr>
              <w:fldChar w:fldCharType="separate"/>
            </w:r>
            <w:r w:rsidR="007749DF">
              <w:rPr>
                <w:noProof/>
                <w:webHidden/>
              </w:rPr>
              <w:t>15</w:t>
            </w:r>
            <w:r w:rsidR="007749DF">
              <w:rPr>
                <w:noProof/>
                <w:webHidden/>
              </w:rPr>
              <w:fldChar w:fldCharType="end"/>
            </w:r>
          </w:hyperlink>
        </w:p>
        <w:p w14:paraId="4819C188" w14:textId="409D2137" w:rsidR="007749DF" w:rsidRDefault="00000000">
          <w:pPr>
            <w:pStyle w:val="TOC2"/>
            <w:tabs>
              <w:tab w:val="left" w:pos="880"/>
              <w:tab w:val="right" w:leader="dot" w:pos="9487"/>
            </w:tabs>
            <w:rPr>
              <w:rFonts w:eastAsiaTheme="minorEastAsia"/>
              <w:smallCaps w:val="0"/>
              <w:noProof/>
              <w:sz w:val="22"/>
              <w:szCs w:val="22"/>
              <w:lang w:eastAsia="en-IE"/>
            </w:rPr>
          </w:pPr>
          <w:hyperlink w:anchor="_Toc122440978" w:history="1">
            <w:r w:rsidR="007749DF" w:rsidRPr="006B4CC5">
              <w:rPr>
                <w:rStyle w:val="Hyperlink"/>
                <w:noProof/>
              </w:rPr>
              <w:t>2.2</w:t>
            </w:r>
            <w:r w:rsidR="007749DF">
              <w:rPr>
                <w:rFonts w:eastAsiaTheme="minorEastAsia"/>
                <w:smallCaps w:val="0"/>
                <w:noProof/>
                <w:sz w:val="22"/>
                <w:szCs w:val="22"/>
                <w:lang w:eastAsia="en-IE"/>
              </w:rPr>
              <w:tab/>
            </w:r>
            <w:r w:rsidR="007749DF" w:rsidRPr="006B4CC5">
              <w:rPr>
                <w:rStyle w:val="Hyperlink"/>
                <w:noProof/>
              </w:rPr>
              <w:t>Governance of the SDS Unit</w:t>
            </w:r>
            <w:r w:rsidR="007749DF">
              <w:rPr>
                <w:noProof/>
                <w:webHidden/>
              </w:rPr>
              <w:tab/>
            </w:r>
            <w:r w:rsidR="007749DF">
              <w:rPr>
                <w:noProof/>
                <w:webHidden/>
              </w:rPr>
              <w:fldChar w:fldCharType="begin"/>
            </w:r>
            <w:r w:rsidR="007749DF">
              <w:rPr>
                <w:noProof/>
                <w:webHidden/>
              </w:rPr>
              <w:instrText xml:space="preserve"> PAGEREF _Toc122440978 \h </w:instrText>
            </w:r>
            <w:r w:rsidR="007749DF">
              <w:rPr>
                <w:noProof/>
                <w:webHidden/>
              </w:rPr>
            </w:r>
            <w:r w:rsidR="007749DF">
              <w:rPr>
                <w:noProof/>
                <w:webHidden/>
              </w:rPr>
              <w:fldChar w:fldCharType="separate"/>
            </w:r>
            <w:r w:rsidR="007749DF">
              <w:rPr>
                <w:noProof/>
                <w:webHidden/>
              </w:rPr>
              <w:t>16</w:t>
            </w:r>
            <w:r w:rsidR="007749DF">
              <w:rPr>
                <w:noProof/>
                <w:webHidden/>
              </w:rPr>
              <w:fldChar w:fldCharType="end"/>
            </w:r>
          </w:hyperlink>
        </w:p>
        <w:p w14:paraId="1F2265E2" w14:textId="4587F0ED" w:rsidR="007749DF" w:rsidRDefault="00000000">
          <w:pPr>
            <w:pStyle w:val="TOC2"/>
            <w:tabs>
              <w:tab w:val="left" w:pos="880"/>
              <w:tab w:val="right" w:leader="dot" w:pos="9487"/>
            </w:tabs>
            <w:rPr>
              <w:rFonts w:eastAsiaTheme="minorEastAsia"/>
              <w:smallCaps w:val="0"/>
              <w:noProof/>
              <w:sz w:val="22"/>
              <w:szCs w:val="22"/>
              <w:lang w:eastAsia="en-IE"/>
            </w:rPr>
          </w:pPr>
          <w:hyperlink w:anchor="_Toc122440979" w:history="1">
            <w:r w:rsidR="007749DF" w:rsidRPr="006B4CC5">
              <w:rPr>
                <w:rStyle w:val="Hyperlink"/>
                <w:noProof/>
              </w:rPr>
              <w:t>2.3</w:t>
            </w:r>
            <w:r w:rsidR="007749DF">
              <w:rPr>
                <w:rFonts w:eastAsiaTheme="minorEastAsia"/>
                <w:smallCaps w:val="0"/>
                <w:noProof/>
                <w:sz w:val="22"/>
                <w:szCs w:val="22"/>
                <w:lang w:eastAsia="en-IE"/>
              </w:rPr>
              <w:tab/>
            </w:r>
            <w:r w:rsidR="007749DF" w:rsidRPr="006B4CC5">
              <w:rPr>
                <w:rStyle w:val="Hyperlink"/>
                <w:noProof/>
              </w:rPr>
              <w:t>Training and Development (TAD) committee</w:t>
            </w:r>
            <w:r w:rsidR="007749DF">
              <w:rPr>
                <w:noProof/>
                <w:webHidden/>
              </w:rPr>
              <w:tab/>
            </w:r>
            <w:r w:rsidR="007749DF">
              <w:rPr>
                <w:noProof/>
                <w:webHidden/>
              </w:rPr>
              <w:fldChar w:fldCharType="begin"/>
            </w:r>
            <w:r w:rsidR="007749DF">
              <w:rPr>
                <w:noProof/>
                <w:webHidden/>
              </w:rPr>
              <w:instrText xml:space="preserve"> PAGEREF _Toc122440979 \h </w:instrText>
            </w:r>
            <w:r w:rsidR="007749DF">
              <w:rPr>
                <w:noProof/>
                <w:webHidden/>
              </w:rPr>
            </w:r>
            <w:r w:rsidR="007749DF">
              <w:rPr>
                <w:noProof/>
                <w:webHidden/>
              </w:rPr>
              <w:fldChar w:fldCharType="separate"/>
            </w:r>
            <w:r w:rsidR="007749DF">
              <w:rPr>
                <w:noProof/>
                <w:webHidden/>
              </w:rPr>
              <w:t>16</w:t>
            </w:r>
            <w:r w:rsidR="007749DF">
              <w:rPr>
                <w:noProof/>
                <w:webHidden/>
              </w:rPr>
              <w:fldChar w:fldCharType="end"/>
            </w:r>
          </w:hyperlink>
        </w:p>
        <w:p w14:paraId="05AB6306" w14:textId="5BAFDF21"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80" w:history="1">
            <w:r w:rsidR="007749DF" w:rsidRPr="006B4CC5">
              <w:rPr>
                <w:rStyle w:val="Hyperlink"/>
                <w:noProof/>
              </w:rPr>
              <w:t>2.3.1</w:t>
            </w:r>
            <w:r w:rsidR="007749DF">
              <w:rPr>
                <w:rFonts w:eastAsiaTheme="minorEastAsia"/>
                <w:i w:val="0"/>
                <w:iCs w:val="0"/>
                <w:noProof/>
                <w:sz w:val="22"/>
                <w:szCs w:val="22"/>
                <w:lang w:eastAsia="en-IE"/>
              </w:rPr>
              <w:tab/>
            </w:r>
            <w:r w:rsidR="007749DF" w:rsidRPr="006B4CC5">
              <w:rPr>
                <w:rStyle w:val="Hyperlink"/>
                <w:noProof/>
              </w:rPr>
              <w:t>Academic Council (AC)</w:t>
            </w:r>
            <w:r w:rsidR="007749DF">
              <w:rPr>
                <w:noProof/>
                <w:webHidden/>
              </w:rPr>
              <w:tab/>
            </w:r>
            <w:r w:rsidR="007749DF">
              <w:rPr>
                <w:noProof/>
                <w:webHidden/>
              </w:rPr>
              <w:fldChar w:fldCharType="begin"/>
            </w:r>
            <w:r w:rsidR="007749DF">
              <w:rPr>
                <w:noProof/>
                <w:webHidden/>
              </w:rPr>
              <w:instrText xml:space="preserve"> PAGEREF _Toc122440980 \h </w:instrText>
            </w:r>
            <w:r w:rsidR="007749DF">
              <w:rPr>
                <w:noProof/>
                <w:webHidden/>
              </w:rPr>
            </w:r>
            <w:r w:rsidR="007749DF">
              <w:rPr>
                <w:noProof/>
                <w:webHidden/>
              </w:rPr>
              <w:fldChar w:fldCharType="separate"/>
            </w:r>
            <w:r w:rsidR="007749DF">
              <w:rPr>
                <w:noProof/>
                <w:webHidden/>
              </w:rPr>
              <w:t>17</w:t>
            </w:r>
            <w:r w:rsidR="007749DF">
              <w:rPr>
                <w:noProof/>
                <w:webHidden/>
              </w:rPr>
              <w:fldChar w:fldCharType="end"/>
            </w:r>
          </w:hyperlink>
        </w:p>
        <w:p w14:paraId="1B02A171" w14:textId="3935045C"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81" w:history="1">
            <w:r w:rsidR="007749DF" w:rsidRPr="006B4CC5">
              <w:rPr>
                <w:rStyle w:val="Hyperlink"/>
                <w:noProof/>
              </w:rPr>
              <w:t>2.3.2</w:t>
            </w:r>
            <w:r w:rsidR="007749DF">
              <w:rPr>
                <w:rFonts w:eastAsiaTheme="minorEastAsia"/>
                <w:i w:val="0"/>
                <w:iCs w:val="0"/>
                <w:noProof/>
                <w:sz w:val="22"/>
                <w:szCs w:val="22"/>
                <w:lang w:eastAsia="en-IE"/>
              </w:rPr>
              <w:tab/>
            </w:r>
            <w:r w:rsidR="007749DF" w:rsidRPr="006B4CC5">
              <w:rPr>
                <w:rStyle w:val="Hyperlink"/>
                <w:noProof/>
              </w:rPr>
              <w:t>Panels reporting to the Academic Council (AC)</w:t>
            </w:r>
            <w:r w:rsidR="007749DF">
              <w:rPr>
                <w:noProof/>
                <w:webHidden/>
              </w:rPr>
              <w:tab/>
            </w:r>
            <w:r w:rsidR="007749DF">
              <w:rPr>
                <w:noProof/>
                <w:webHidden/>
              </w:rPr>
              <w:fldChar w:fldCharType="begin"/>
            </w:r>
            <w:r w:rsidR="007749DF">
              <w:rPr>
                <w:noProof/>
                <w:webHidden/>
              </w:rPr>
              <w:instrText xml:space="preserve"> PAGEREF _Toc122440981 \h </w:instrText>
            </w:r>
            <w:r w:rsidR="007749DF">
              <w:rPr>
                <w:noProof/>
                <w:webHidden/>
              </w:rPr>
            </w:r>
            <w:r w:rsidR="007749DF">
              <w:rPr>
                <w:noProof/>
                <w:webHidden/>
              </w:rPr>
              <w:fldChar w:fldCharType="separate"/>
            </w:r>
            <w:r w:rsidR="007749DF">
              <w:rPr>
                <w:noProof/>
                <w:webHidden/>
              </w:rPr>
              <w:t>17</w:t>
            </w:r>
            <w:r w:rsidR="007749DF">
              <w:rPr>
                <w:noProof/>
                <w:webHidden/>
              </w:rPr>
              <w:fldChar w:fldCharType="end"/>
            </w:r>
          </w:hyperlink>
        </w:p>
        <w:p w14:paraId="4EF831BC" w14:textId="35F6D581" w:rsidR="007749DF" w:rsidRDefault="00000000">
          <w:pPr>
            <w:pStyle w:val="TOC2"/>
            <w:tabs>
              <w:tab w:val="left" w:pos="880"/>
              <w:tab w:val="right" w:leader="dot" w:pos="9487"/>
            </w:tabs>
            <w:rPr>
              <w:rFonts w:eastAsiaTheme="minorEastAsia"/>
              <w:smallCaps w:val="0"/>
              <w:noProof/>
              <w:sz w:val="22"/>
              <w:szCs w:val="22"/>
              <w:lang w:eastAsia="en-IE"/>
            </w:rPr>
          </w:pPr>
          <w:hyperlink w:anchor="_Toc122440982" w:history="1">
            <w:r w:rsidR="007749DF" w:rsidRPr="006B4CC5">
              <w:rPr>
                <w:rStyle w:val="Hyperlink"/>
                <w:noProof/>
              </w:rPr>
              <w:t>2.4</w:t>
            </w:r>
            <w:r w:rsidR="007749DF">
              <w:rPr>
                <w:rFonts w:eastAsiaTheme="minorEastAsia"/>
                <w:smallCaps w:val="0"/>
                <w:noProof/>
                <w:sz w:val="22"/>
                <w:szCs w:val="22"/>
                <w:lang w:eastAsia="en-IE"/>
              </w:rPr>
              <w:tab/>
            </w:r>
            <w:r w:rsidR="007749DF" w:rsidRPr="006B4CC5">
              <w:rPr>
                <w:rStyle w:val="Hyperlink"/>
                <w:noProof/>
              </w:rPr>
              <w:t xml:space="preserve"> Risk Management</w:t>
            </w:r>
            <w:r w:rsidR="007749DF">
              <w:rPr>
                <w:noProof/>
                <w:webHidden/>
              </w:rPr>
              <w:tab/>
            </w:r>
            <w:r w:rsidR="007749DF">
              <w:rPr>
                <w:noProof/>
                <w:webHidden/>
              </w:rPr>
              <w:fldChar w:fldCharType="begin"/>
            </w:r>
            <w:r w:rsidR="007749DF">
              <w:rPr>
                <w:noProof/>
                <w:webHidden/>
              </w:rPr>
              <w:instrText xml:space="preserve"> PAGEREF _Toc122440982 \h </w:instrText>
            </w:r>
            <w:r w:rsidR="007749DF">
              <w:rPr>
                <w:noProof/>
                <w:webHidden/>
              </w:rPr>
            </w:r>
            <w:r w:rsidR="007749DF">
              <w:rPr>
                <w:noProof/>
                <w:webHidden/>
              </w:rPr>
              <w:fldChar w:fldCharType="separate"/>
            </w:r>
            <w:r w:rsidR="007749DF">
              <w:rPr>
                <w:noProof/>
                <w:webHidden/>
              </w:rPr>
              <w:t>18</w:t>
            </w:r>
            <w:r w:rsidR="007749DF">
              <w:rPr>
                <w:noProof/>
                <w:webHidden/>
              </w:rPr>
              <w:fldChar w:fldCharType="end"/>
            </w:r>
          </w:hyperlink>
        </w:p>
        <w:p w14:paraId="2298D04A" w14:textId="5C15E830"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83" w:history="1">
            <w:r w:rsidR="007749DF" w:rsidRPr="006B4CC5">
              <w:rPr>
                <w:rStyle w:val="Hyperlink"/>
                <w:noProof/>
              </w:rPr>
              <w:t>2.4.1</w:t>
            </w:r>
            <w:r w:rsidR="007749DF">
              <w:rPr>
                <w:rFonts w:eastAsiaTheme="minorEastAsia"/>
                <w:i w:val="0"/>
                <w:iCs w:val="0"/>
                <w:noProof/>
                <w:sz w:val="22"/>
                <w:szCs w:val="22"/>
                <w:lang w:eastAsia="en-IE"/>
              </w:rPr>
              <w:tab/>
            </w:r>
            <w:r w:rsidR="007749DF" w:rsidRPr="006B4CC5">
              <w:rPr>
                <w:rStyle w:val="Hyperlink"/>
                <w:noProof/>
              </w:rPr>
              <w:t>General Risks</w:t>
            </w:r>
            <w:r w:rsidR="007749DF">
              <w:rPr>
                <w:noProof/>
                <w:webHidden/>
              </w:rPr>
              <w:tab/>
            </w:r>
            <w:r w:rsidR="007749DF">
              <w:rPr>
                <w:noProof/>
                <w:webHidden/>
              </w:rPr>
              <w:fldChar w:fldCharType="begin"/>
            </w:r>
            <w:r w:rsidR="007749DF">
              <w:rPr>
                <w:noProof/>
                <w:webHidden/>
              </w:rPr>
              <w:instrText xml:space="preserve"> PAGEREF _Toc122440983 \h </w:instrText>
            </w:r>
            <w:r w:rsidR="007749DF">
              <w:rPr>
                <w:noProof/>
                <w:webHidden/>
              </w:rPr>
            </w:r>
            <w:r w:rsidR="007749DF">
              <w:rPr>
                <w:noProof/>
                <w:webHidden/>
              </w:rPr>
              <w:fldChar w:fldCharType="separate"/>
            </w:r>
            <w:r w:rsidR="007749DF">
              <w:rPr>
                <w:noProof/>
                <w:webHidden/>
              </w:rPr>
              <w:t>18</w:t>
            </w:r>
            <w:r w:rsidR="007749DF">
              <w:rPr>
                <w:noProof/>
                <w:webHidden/>
              </w:rPr>
              <w:fldChar w:fldCharType="end"/>
            </w:r>
          </w:hyperlink>
        </w:p>
        <w:p w14:paraId="5B7B7C4D" w14:textId="0A228C96"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84" w:history="1">
            <w:r w:rsidR="007749DF" w:rsidRPr="006B4CC5">
              <w:rPr>
                <w:rStyle w:val="Hyperlink"/>
                <w:noProof/>
              </w:rPr>
              <w:t>2.4.2</w:t>
            </w:r>
            <w:r w:rsidR="007749DF">
              <w:rPr>
                <w:rFonts w:eastAsiaTheme="minorEastAsia"/>
                <w:i w:val="0"/>
                <w:iCs w:val="0"/>
                <w:noProof/>
                <w:sz w:val="22"/>
                <w:szCs w:val="22"/>
                <w:lang w:eastAsia="en-IE"/>
              </w:rPr>
              <w:tab/>
            </w:r>
            <w:r w:rsidR="007749DF" w:rsidRPr="006B4CC5">
              <w:rPr>
                <w:rStyle w:val="Hyperlink"/>
                <w:noProof/>
              </w:rPr>
              <w:t>Health and Safety Risks</w:t>
            </w:r>
            <w:r w:rsidR="007749DF">
              <w:rPr>
                <w:noProof/>
                <w:webHidden/>
              </w:rPr>
              <w:tab/>
            </w:r>
            <w:r w:rsidR="007749DF">
              <w:rPr>
                <w:noProof/>
                <w:webHidden/>
              </w:rPr>
              <w:fldChar w:fldCharType="begin"/>
            </w:r>
            <w:r w:rsidR="007749DF">
              <w:rPr>
                <w:noProof/>
                <w:webHidden/>
              </w:rPr>
              <w:instrText xml:space="preserve"> PAGEREF _Toc122440984 \h </w:instrText>
            </w:r>
            <w:r w:rsidR="007749DF">
              <w:rPr>
                <w:noProof/>
                <w:webHidden/>
              </w:rPr>
            </w:r>
            <w:r w:rsidR="007749DF">
              <w:rPr>
                <w:noProof/>
                <w:webHidden/>
              </w:rPr>
              <w:fldChar w:fldCharType="separate"/>
            </w:r>
            <w:r w:rsidR="007749DF">
              <w:rPr>
                <w:noProof/>
                <w:webHidden/>
              </w:rPr>
              <w:t>19</w:t>
            </w:r>
            <w:r w:rsidR="007749DF">
              <w:rPr>
                <w:noProof/>
                <w:webHidden/>
              </w:rPr>
              <w:fldChar w:fldCharType="end"/>
            </w:r>
          </w:hyperlink>
        </w:p>
        <w:p w14:paraId="2B5C7283" w14:textId="64AF991A"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85" w:history="1">
            <w:r w:rsidR="007749DF" w:rsidRPr="006B4CC5">
              <w:rPr>
                <w:rStyle w:val="Hyperlink"/>
                <w:noProof/>
              </w:rPr>
              <w:t>2.4.3</w:t>
            </w:r>
            <w:r w:rsidR="007749DF">
              <w:rPr>
                <w:rFonts w:eastAsiaTheme="minorEastAsia"/>
                <w:i w:val="0"/>
                <w:iCs w:val="0"/>
                <w:noProof/>
                <w:sz w:val="22"/>
                <w:szCs w:val="22"/>
                <w:lang w:eastAsia="en-IE"/>
              </w:rPr>
              <w:tab/>
            </w:r>
            <w:r w:rsidR="007749DF" w:rsidRPr="006B4CC5">
              <w:rPr>
                <w:rStyle w:val="Hyperlink"/>
                <w:noProof/>
              </w:rPr>
              <w:t>Safeguarding Young People</w:t>
            </w:r>
            <w:r w:rsidR="007749DF">
              <w:rPr>
                <w:noProof/>
                <w:webHidden/>
              </w:rPr>
              <w:tab/>
            </w:r>
            <w:r w:rsidR="007749DF">
              <w:rPr>
                <w:noProof/>
                <w:webHidden/>
              </w:rPr>
              <w:fldChar w:fldCharType="begin"/>
            </w:r>
            <w:r w:rsidR="007749DF">
              <w:rPr>
                <w:noProof/>
                <w:webHidden/>
              </w:rPr>
              <w:instrText xml:space="preserve"> PAGEREF _Toc122440985 \h </w:instrText>
            </w:r>
            <w:r w:rsidR="007749DF">
              <w:rPr>
                <w:noProof/>
                <w:webHidden/>
              </w:rPr>
            </w:r>
            <w:r w:rsidR="007749DF">
              <w:rPr>
                <w:noProof/>
                <w:webHidden/>
              </w:rPr>
              <w:fldChar w:fldCharType="separate"/>
            </w:r>
            <w:r w:rsidR="007749DF">
              <w:rPr>
                <w:noProof/>
                <w:webHidden/>
              </w:rPr>
              <w:t>20</w:t>
            </w:r>
            <w:r w:rsidR="007749DF">
              <w:rPr>
                <w:noProof/>
                <w:webHidden/>
              </w:rPr>
              <w:fldChar w:fldCharType="end"/>
            </w:r>
          </w:hyperlink>
        </w:p>
        <w:p w14:paraId="14A1CB95" w14:textId="476A94A7" w:rsidR="007749DF" w:rsidRDefault="00000000">
          <w:pPr>
            <w:pStyle w:val="TOC2"/>
            <w:tabs>
              <w:tab w:val="left" w:pos="880"/>
              <w:tab w:val="right" w:leader="dot" w:pos="9487"/>
            </w:tabs>
            <w:rPr>
              <w:rFonts w:eastAsiaTheme="minorEastAsia"/>
              <w:smallCaps w:val="0"/>
              <w:noProof/>
              <w:sz w:val="22"/>
              <w:szCs w:val="22"/>
              <w:lang w:eastAsia="en-IE"/>
            </w:rPr>
          </w:pPr>
          <w:hyperlink w:anchor="_Toc122440986" w:history="1">
            <w:r w:rsidR="007749DF" w:rsidRPr="006B4CC5">
              <w:rPr>
                <w:rStyle w:val="Hyperlink"/>
                <w:noProof/>
              </w:rPr>
              <w:t>2.5</w:t>
            </w:r>
            <w:r w:rsidR="007749DF">
              <w:rPr>
                <w:rFonts w:eastAsiaTheme="minorEastAsia"/>
                <w:smallCaps w:val="0"/>
                <w:noProof/>
                <w:sz w:val="22"/>
                <w:szCs w:val="22"/>
                <w:lang w:eastAsia="en-IE"/>
              </w:rPr>
              <w:tab/>
            </w:r>
            <w:r w:rsidR="007749DF" w:rsidRPr="006B4CC5">
              <w:rPr>
                <w:rStyle w:val="Hyperlink"/>
                <w:noProof/>
              </w:rPr>
              <w:t>Protection for Enrolled Learners (PEL)</w:t>
            </w:r>
            <w:r w:rsidR="007749DF">
              <w:rPr>
                <w:noProof/>
                <w:webHidden/>
              </w:rPr>
              <w:tab/>
            </w:r>
            <w:r w:rsidR="007749DF">
              <w:rPr>
                <w:noProof/>
                <w:webHidden/>
              </w:rPr>
              <w:fldChar w:fldCharType="begin"/>
            </w:r>
            <w:r w:rsidR="007749DF">
              <w:rPr>
                <w:noProof/>
                <w:webHidden/>
              </w:rPr>
              <w:instrText xml:space="preserve"> PAGEREF _Toc122440986 \h </w:instrText>
            </w:r>
            <w:r w:rsidR="007749DF">
              <w:rPr>
                <w:noProof/>
                <w:webHidden/>
              </w:rPr>
            </w:r>
            <w:r w:rsidR="007749DF">
              <w:rPr>
                <w:noProof/>
                <w:webHidden/>
              </w:rPr>
              <w:fldChar w:fldCharType="separate"/>
            </w:r>
            <w:r w:rsidR="007749DF">
              <w:rPr>
                <w:noProof/>
                <w:webHidden/>
              </w:rPr>
              <w:t>20</w:t>
            </w:r>
            <w:r w:rsidR="007749DF">
              <w:rPr>
                <w:noProof/>
                <w:webHidden/>
              </w:rPr>
              <w:fldChar w:fldCharType="end"/>
            </w:r>
          </w:hyperlink>
        </w:p>
        <w:p w14:paraId="1E0BCB41" w14:textId="13ACCF2C" w:rsidR="007749DF" w:rsidRDefault="00000000">
          <w:pPr>
            <w:pStyle w:val="TOC2"/>
            <w:tabs>
              <w:tab w:val="left" w:pos="880"/>
              <w:tab w:val="right" w:leader="dot" w:pos="9487"/>
            </w:tabs>
            <w:rPr>
              <w:rFonts w:eastAsiaTheme="minorEastAsia"/>
              <w:smallCaps w:val="0"/>
              <w:noProof/>
              <w:sz w:val="22"/>
              <w:szCs w:val="22"/>
              <w:lang w:eastAsia="en-IE"/>
            </w:rPr>
          </w:pPr>
          <w:hyperlink w:anchor="_Toc122440987" w:history="1">
            <w:r w:rsidR="007749DF" w:rsidRPr="006B4CC5">
              <w:rPr>
                <w:rStyle w:val="Hyperlink"/>
                <w:noProof/>
              </w:rPr>
              <w:t>2.6</w:t>
            </w:r>
            <w:r w:rsidR="007749DF">
              <w:rPr>
                <w:rFonts w:eastAsiaTheme="minorEastAsia"/>
                <w:smallCaps w:val="0"/>
                <w:noProof/>
                <w:sz w:val="22"/>
                <w:szCs w:val="22"/>
                <w:lang w:eastAsia="en-IE"/>
              </w:rPr>
              <w:tab/>
            </w:r>
            <w:r w:rsidR="007749DF" w:rsidRPr="006B4CC5">
              <w:rPr>
                <w:rStyle w:val="Hyperlink"/>
                <w:noProof/>
              </w:rPr>
              <w:t>Quality Policy</w:t>
            </w:r>
            <w:r w:rsidR="007749DF">
              <w:rPr>
                <w:noProof/>
                <w:webHidden/>
              </w:rPr>
              <w:tab/>
            </w:r>
            <w:r w:rsidR="007749DF">
              <w:rPr>
                <w:noProof/>
                <w:webHidden/>
              </w:rPr>
              <w:fldChar w:fldCharType="begin"/>
            </w:r>
            <w:r w:rsidR="007749DF">
              <w:rPr>
                <w:noProof/>
                <w:webHidden/>
              </w:rPr>
              <w:instrText xml:space="preserve"> PAGEREF _Toc122440987 \h </w:instrText>
            </w:r>
            <w:r w:rsidR="007749DF">
              <w:rPr>
                <w:noProof/>
                <w:webHidden/>
              </w:rPr>
            </w:r>
            <w:r w:rsidR="007749DF">
              <w:rPr>
                <w:noProof/>
                <w:webHidden/>
              </w:rPr>
              <w:fldChar w:fldCharType="separate"/>
            </w:r>
            <w:r w:rsidR="007749DF">
              <w:rPr>
                <w:noProof/>
                <w:webHidden/>
              </w:rPr>
              <w:t>21</w:t>
            </w:r>
            <w:r w:rsidR="007749DF">
              <w:rPr>
                <w:noProof/>
                <w:webHidden/>
              </w:rPr>
              <w:fldChar w:fldCharType="end"/>
            </w:r>
          </w:hyperlink>
        </w:p>
        <w:p w14:paraId="458131F6" w14:textId="02A5A792" w:rsidR="007749DF" w:rsidRDefault="00000000">
          <w:pPr>
            <w:pStyle w:val="TOC2"/>
            <w:tabs>
              <w:tab w:val="left" w:pos="880"/>
              <w:tab w:val="right" w:leader="dot" w:pos="9487"/>
            </w:tabs>
            <w:rPr>
              <w:rFonts w:eastAsiaTheme="minorEastAsia"/>
              <w:smallCaps w:val="0"/>
              <w:noProof/>
              <w:sz w:val="22"/>
              <w:szCs w:val="22"/>
              <w:lang w:eastAsia="en-IE"/>
            </w:rPr>
          </w:pPr>
          <w:hyperlink w:anchor="_Toc122440988" w:history="1">
            <w:r w:rsidR="007749DF" w:rsidRPr="006B4CC5">
              <w:rPr>
                <w:rStyle w:val="Hyperlink"/>
                <w:noProof/>
              </w:rPr>
              <w:t>2.7</w:t>
            </w:r>
            <w:r w:rsidR="007749DF">
              <w:rPr>
                <w:rFonts w:eastAsiaTheme="minorEastAsia"/>
                <w:smallCaps w:val="0"/>
                <w:noProof/>
                <w:sz w:val="22"/>
                <w:szCs w:val="22"/>
                <w:lang w:eastAsia="en-IE"/>
              </w:rPr>
              <w:tab/>
            </w:r>
            <w:r w:rsidR="007749DF" w:rsidRPr="006B4CC5">
              <w:rPr>
                <w:rStyle w:val="Hyperlink"/>
                <w:noProof/>
              </w:rPr>
              <w:t>Scope of the Quality Assurance System</w:t>
            </w:r>
            <w:r w:rsidR="007749DF">
              <w:rPr>
                <w:noProof/>
                <w:webHidden/>
              </w:rPr>
              <w:tab/>
            </w:r>
            <w:r w:rsidR="007749DF">
              <w:rPr>
                <w:noProof/>
                <w:webHidden/>
              </w:rPr>
              <w:fldChar w:fldCharType="begin"/>
            </w:r>
            <w:r w:rsidR="007749DF">
              <w:rPr>
                <w:noProof/>
                <w:webHidden/>
              </w:rPr>
              <w:instrText xml:space="preserve"> PAGEREF _Toc122440988 \h </w:instrText>
            </w:r>
            <w:r w:rsidR="007749DF">
              <w:rPr>
                <w:noProof/>
                <w:webHidden/>
              </w:rPr>
            </w:r>
            <w:r w:rsidR="007749DF">
              <w:rPr>
                <w:noProof/>
                <w:webHidden/>
              </w:rPr>
              <w:fldChar w:fldCharType="separate"/>
            </w:r>
            <w:r w:rsidR="007749DF">
              <w:rPr>
                <w:noProof/>
                <w:webHidden/>
              </w:rPr>
              <w:t>22</w:t>
            </w:r>
            <w:r w:rsidR="007749DF">
              <w:rPr>
                <w:noProof/>
                <w:webHidden/>
              </w:rPr>
              <w:fldChar w:fldCharType="end"/>
            </w:r>
          </w:hyperlink>
        </w:p>
        <w:p w14:paraId="086690CC" w14:textId="42201BB6" w:rsidR="007749DF" w:rsidRDefault="00000000">
          <w:pPr>
            <w:pStyle w:val="TOC2"/>
            <w:tabs>
              <w:tab w:val="left" w:pos="880"/>
              <w:tab w:val="right" w:leader="dot" w:pos="9487"/>
            </w:tabs>
            <w:rPr>
              <w:rFonts w:eastAsiaTheme="minorEastAsia"/>
              <w:smallCaps w:val="0"/>
              <w:noProof/>
              <w:sz w:val="22"/>
              <w:szCs w:val="22"/>
              <w:lang w:eastAsia="en-IE"/>
            </w:rPr>
          </w:pPr>
          <w:hyperlink w:anchor="_Toc122440989" w:history="1">
            <w:r w:rsidR="007749DF" w:rsidRPr="006B4CC5">
              <w:rPr>
                <w:rStyle w:val="Hyperlink"/>
                <w:noProof/>
              </w:rPr>
              <w:t>2</w:t>
            </w:r>
            <w:r w:rsidR="007749DF" w:rsidRPr="006B4CC5">
              <w:rPr>
                <w:rStyle w:val="Hyperlink"/>
                <w:rFonts w:asciiTheme="majorHAnsi" w:eastAsiaTheme="majorEastAsia" w:hAnsiTheme="majorHAnsi" w:cstheme="majorBidi"/>
                <w:noProof/>
              </w:rPr>
              <w:t>.8</w:t>
            </w:r>
            <w:r w:rsidR="007749DF">
              <w:rPr>
                <w:rFonts w:eastAsiaTheme="minorEastAsia"/>
                <w:smallCaps w:val="0"/>
                <w:noProof/>
                <w:sz w:val="22"/>
                <w:szCs w:val="22"/>
                <w:lang w:eastAsia="en-IE"/>
              </w:rPr>
              <w:tab/>
            </w:r>
            <w:r w:rsidR="007749DF" w:rsidRPr="006B4CC5">
              <w:rPr>
                <w:rStyle w:val="Hyperlink"/>
                <w:rFonts w:asciiTheme="majorHAnsi" w:eastAsiaTheme="majorEastAsia" w:hAnsiTheme="majorHAnsi" w:cstheme="majorBidi"/>
                <w:noProof/>
              </w:rPr>
              <w:t>Management of, and Responsibility for the QA System</w:t>
            </w:r>
            <w:r w:rsidR="007749DF">
              <w:rPr>
                <w:noProof/>
                <w:webHidden/>
              </w:rPr>
              <w:tab/>
            </w:r>
            <w:r w:rsidR="007749DF">
              <w:rPr>
                <w:noProof/>
                <w:webHidden/>
              </w:rPr>
              <w:fldChar w:fldCharType="begin"/>
            </w:r>
            <w:r w:rsidR="007749DF">
              <w:rPr>
                <w:noProof/>
                <w:webHidden/>
              </w:rPr>
              <w:instrText xml:space="preserve"> PAGEREF _Toc122440989 \h </w:instrText>
            </w:r>
            <w:r w:rsidR="007749DF">
              <w:rPr>
                <w:noProof/>
                <w:webHidden/>
              </w:rPr>
            </w:r>
            <w:r w:rsidR="007749DF">
              <w:rPr>
                <w:noProof/>
                <w:webHidden/>
              </w:rPr>
              <w:fldChar w:fldCharType="separate"/>
            </w:r>
            <w:r w:rsidR="007749DF">
              <w:rPr>
                <w:noProof/>
                <w:webHidden/>
              </w:rPr>
              <w:t>23</w:t>
            </w:r>
            <w:r w:rsidR="007749DF">
              <w:rPr>
                <w:noProof/>
                <w:webHidden/>
              </w:rPr>
              <w:fldChar w:fldCharType="end"/>
            </w:r>
          </w:hyperlink>
        </w:p>
        <w:p w14:paraId="61CDA132" w14:textId="0D3ED45E"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90" w:history="1">
            <w:r w:rsidR="007749DF" w:rsidRPr="006B4CC5">
              <w:rPr>
                <w:rStyle w:val="Hyperlink"/>
                <w:noProof/>
              </w:rPr>
              <w:t>2.8.1</w:t>
            </w:r>
            <w:r w:rsidR="007749DF">
              <w:rPr>
                <w:rFonts w:eastAsiaTheme="minorEastAsia"/>
                <w:i w:val="0"/>
                <w:iCs w:val="0"/>
                <w:noProof/>
                <w:sz w:val="22"/>
                <w:szCs w:val="22"/>
                <w:lang w:eastAsia="en-IE"/>
              </w:rPr>
              <w:tab/>
            </w:r>
            <w:r w:rsidR="007749DF" w:rsidRPr="006B4CC5">
              <w:rPr>
                <w:rStyle w:val="Hyperlink"/>
                <w:noProof/>
              </w:rPr>
              <w:t>TAD Committee and SDS Unit Manager</w:t>
            </w:r>
            <w:r w:rsidR="007749DF">
              <w:rPr>
                <w:noProof/>
                <w:webHidden/>
              </w:rPr>
              <w:tab/>
            </w:r>
            <w:r w:rsidR="007749DF">
              <w:rPr>
                <w:noProof/>
                <w:webHidden/>
              </w:rPr>
              <w:fldChar w:fldCharType="begin"/>
            </w:r>
            <w:r w:rsidR="007749DF">
              <w:rPr>
                <w:noProof/>
                <w:webHidden/>
              </w:rPr>
              <w:instrText xml:space="preserve"> PAGEREF _Toc122440990 \h </w:instrText>
            </w:r>
            <w:r w:rsidR="007749DF">
              <w:rPr>
                <w:noProof/>
                <w:webHidden/>
              </w:rPr>
            </w:r>
            <w:r w:rsidR="007749DF">
              <w:rPr>
                <w:noProof/>
                <w:webHidden/>
              </w:rPr>
              <w:fldChar w:fldCharType="separate"/>
            </w:r>
            <w:r w:rsidR="007749DF">
              <w:rPr>
                <w:noProof/>
                <w:webHidden/>
              </w:rPr>
              <w:t>23</w:t>
            </w:r>
            <w:r w:rsidR="007749DF">
              <w:rPr>
                <w:noProof/>
                <w:webHidden/>
              </w:rPr>
              <w:fldChar w:fldCharType="end"/>
            </w:r>
          </w:hyperlink>
        </w:p>
        <w:p w14:paraId="28ADF91F" w14:textId="5554EB15"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91" w:history="1">
            <w:r w:rsidR="007749DF" w:rsidRPr="006B4CC5">
              <w:rPr>
                <w:rStyle w:val="Hyperlink"/>
                <w:noProof/>
              </w:rPr>
              <w:t>2.8.2</w:t>
            </w:r>
            <w:r w:rsidR="007749DF">
              <w:rPr>
                <w:rFonts w:eastAsiaTheme="minorEastAsia"/>
                <w:i w:val="0"/>
                <w:iCs w:val="0"/>
                <w:noProof/>
                <w:sz w:val="22"/>
                <w:szCs w:val="22"/>
                <w:lang w:eastAsia="en-IE"/>
              </w:rPr>
              <w:tab/>
            </w:r>
            <w:r w:rsidR="007749DF" w:rsidRPr="006B4CC5">
              <w:rPr>
                <w:rStyle w:val="Hyperlink"/>
                <w:noProof/>
              </w:rPr>
              <w:t>Quality Officer</w:t>
            </w:r>
            <w:r w:rsidR="007749DF">
              <w:rPr>
                <w:noProof/>
                <w:webHidden/>
              </w:rPr>
              <w:tab/>
            </w:r>
            <w:r w:rsidR="007749DF">
              <w:rPr>
                <w:noProof/>
                <w:webHidden/>
              </w:rPr>
              <w:fldChar w:fldCharType="begin"/>
            </w:r>
            <w:r w:rsidR="007749DF">
              <w:rPr>
                <w:noProof/>
                <w:webHidden/>
              </w:rPr>
              <w:instrText xml:space="preserve"> PAGEREF _Toc122440991 \h </w:instrText>
            </w:r>
            <w:r w:rsidR="007749DF">
              <w:rPr>
                <w:noProof/>
                <w:webHidden/>
              </w:rPr>
            </w:r>
            <w:r w:rsidR="007749DF">
              <w:rPr>
                <w:noProof/>
                <w:webHidden/>
              </w:rPr>
              <w:fldChar w:fldCharType="separate"/>
            </w:r>
            <w:r w:rsidR="007749DF">
              <w:rPr>
                <w:noProof/>
                <w:webHidden/>
              </w:rPr>
              <w:t>23</w:t>
            </w:r>
            <w:r w:rsidR="007749DF">
              <w:rPr>
                <w:noProof/>
                <w:webHidden/>
              </w:rPr>
              <w:fldChar w:fldCharType="end"/>
            </w:r>
          </w:hyperlink>
        </w:p>
        <w:p w14:paraId="353ADAB3" w14:textId="414065F3"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92" w:history="1">
            <w:r w:rsidR="007749DF" w:rsidRPr="006B4CC5">
              <w:rPr>
                <w:rStyle w:val="Hyperlink"/>
                <w:noProof/>
              </w:rPr>
              <w:t>2.8.3</w:t>
            </w:r>
            <w:r w:rsidR="007749DF">
              <w:rPr>
                <w:rFonts w:eastAsiaTheme="minorEastAsia"/>
                <w:i w:val="0"/>
                <w:iCs w:val="0"/>
                <w:noProof/>
                <w:sz w:val="22"/>
                <w:szCs w:val="22"/>
                <w:lang w:eastAsia="en-IE"/>
              </w:rPr>
              <w:tab/>
            </w:r>
            <w:r w:rsidR="007749DF" w:rsidRPr="006B4CC5">
              <w:rPr>
                <w:rStyle w:val="Hyperlink"/>
                <w:noProof/>
              </w:rPr>
              <w:t>College Principals</w:t>
            </w:r>
            <w:r w:rsidR="007749DF">
              <w:rPr>
                <w:noProof/>
                <w:webHidden/>
              </w:rPr>
              <w:tab/>
            </w:r>
            <w:r w:rsidR="007749DF">
              <w:rPr>
                <w:noProof/>
                <w:webHidden/>
              </w:rPr>
              <w:fldChar w:fldCharType="begin"/>
            </w:r>
            <w:r w:rsidR="007749DF">
              <w:rPr>
                <w:noProof/>
                <w:webHidden/>
              </w:rPr>
              <w:instrText xml:space="preserve"> PAGEREF _Toc122440992 \h </w:instrText>
            </w:r>
            <w:r w:rsidR="007749DF">
              <w:rPr>
                <w:noProof/>
                <w:webHidden/>
              </w:rPr>
            </w:r>
            <w:r w:rsidR="007749DF">
              <w:rPr>
                <w:noProof/>
                <w:webHidden/>
              </w:rPr>
              <w:fldChar w:fldCharType="separate"/>
            </w:r>
            <w:r w:rsidR="007749DF">
              <w:rPr>
                <w:noProof/>
                <w:webHidden/>
              </w:rPr>
              <w:t>23</w:t>
            </w:r>
            <w:r w:rsidR="007749DF">
              <w:rPr>
                <w:noProof/>
                <w:webHidden/>
              </w:rPr>
              <w:fldChar w:fldCharType="end"/>
            </w:r>
          </w:hyperlink>
        </w:p>
        <w:p w14:paraId="2DE4E6F6" w14:textId="70941A9A"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0993" w:history="1">
            <w:r w:rsidR="007749DF" w:rsidRPr="006B4CC5">
              <w:rPr>
                <w:rStyle w:val="Hyperlink"/>
                <w:noProof/>
              </w:rPr>
              <w:t>2.8.4</w:t>
            </w:r>
            <w:r w:rsidR="007749DF">
              <w:rPr>
                <w:rFonts w:eastAsiaTheme="minorEastAsia"/>
                <w:i w:val="0"/>
                <w:iCs w:val="0"/>
                <w:noProof/>
                <w:sz w:val="22"/>
                <w:szCs w:val="22"/>
                <w:lang w:eastAsia="en-IE"/>
              </w:rPr>
              <w:tab/>
            </w:r>
            <w:r w:rsidR="007749DF" w:rsidRPr="006B4CC5">
              <w:rPr>
                <w:rStyle w:val="Hyperlink"/>
                <w:noProof/>
              </w:rPr>
              <w:t>Programme Leaders</w:t>
            </w:r>
            <w:r w:rsidR="007749DF">
              <w:rPr>
                <w:noProof/>
                <w:webHidden/>
              </w:rPr>
              <w:tab/>
            </w:r>
            <w:r w:rsidR="007749DF">
              <w:rPr>
                <w:noProof/>
                <w:webHidden/>
              </w:rPr>
              <w:fldChar w:fldCharType="begin"/>
            </w:r>
            <w:r w:rsidR="007749DF">
              <w:rPr>
                <w:noProof/>
                <w:webHidden/>
              </w:rPr>
              <w:instrText xml:space="preserve"> PAGEREF _Toc122440993 \h </w:instrText>
            </w:r>
            <w:r w:rsidR="007749DF">
              <w:rPr>
                <w:noProof/>
                <w:webHidden/>
              </w:rPr>
            </w:r>
            <w:r w:rsidR="007749DF">
              <w:rPr>
                <w:noProof/>
                <w:webHidden/>
              </w:rPr>
              <w:fldChar w:fldCharType="separate"/>
            </w:r>
            <w:r w:rsidR="007749DF">
              <w:rPr>
                <w:noProof/>
                <w:webHidden/>
              </w:rPr>
              <w:t>23</w:t>
            </w:r>
            <w:r w:rsidR="007749DF">
              <w:rPr>
                <w:noProof/>
                <w:webHidden/>
              </w:rPr>
              <w:fldChar w:fldCharType="end"/>
            </w:r>
          </w:hyperlink>
        </w:p>
        <w:p w14:paraId="417D2E5A" w14:textId="4C4AA976" w:rsidR="007749DF" w:rsidRDefault="00000000">
          <w:pPr>
            <w:pStyle w:val="TOC2"/>
            <w:tabs>
              <w:tab w:val="left" w:pos="880"/>
              <w:tab w:val="right" w:leader="dot" w:pos="9487"/>
            </w:tabs>
            <w:rPr>
              <w:rFonts w:eastAsiaTheme="minorEastAsia"/>
              <w:smallCaps w:val="0"/>
              <w:noProof/>
              <w:sz w:val="22"/>
              <w:szCs w:val="22"/>
              <w:lang w:eastAsia="en-IE"/>
            </w:rPr>
          </w:pPr>
          <w:hyperlink w:anchor="_Toc122440994" w:history="1">
            <w:r w:rsidR="007749DF" w:rsidRPr="006B4CC5">
              <w:rPr>
                <w:rStyle w:val="Hyperlink"/>
                <w:noProof/>
              </w:rPr>
              <w:t>2.9</w:t>
            </w:r>
            <w:r w:rsidR="007749DF">
              <w:rPr>
                <w:rFonts w:eastAsiaTheme="minorEastAsia"/>
                <w:smallCaps w:val="0"/>
                <w:noProof/>
                <w:sz w:val="22"/>
                <w:szCs w:val="22"/>
                <w:lang w:eastAsia="en-IE"/>
              </w:rPr>
              <w:tab/>
            </w:r>
            <w:r w:rsidR="007749DF" w:rsidRPr="006B4CC5">
              <w:rPr>
                <w:rStyle w:val="Hyperlink"/>
                <w:noProof/>
              </w:rPr>
              <w:t>Embedding a Quality Culture in the SDS Unit</w:t>
            </w:r>
            <w:r w:rsidR="007749DF">
              <w:rPr>
                <w:noProof/>
                <w:webHidden/>
              </w:rPr>
              <w:tab/>
            </w:r>
            <w:r w:rsidR="007749DF">
              <w:rPr>
                <w:noProof/>
                <w:webHidden/>
              </w:rPr>
              <w:fldChar w:fldCharType="begin"/>
            </w:r>
            <w:r w:rsidR="007749DF">
              <w:rPr>
                <w:noProof/>
                <w:webHidden/>
              </w:rPr>
              <w:instrText xml:space="preserve"> PAGEREF _Toc122440994 \h </w:instrText>
            </w:r>
            <w:r w:rsidR="007749DF">
              <w:rPr>
                <w:noProof/>
                <w:webHidden/>
              </w:rPr>
            </w:r>
            <w:r w:rsidR="007749DF">
              <w:rPr>
                <w:noProof/>
                <w:webHidden/>
              </w:rPr>
              <w:fldChar w:fldCharType="separate"/>
            </w:r>
            <w:r w:rsidR="007749DF">
              <w:rPr>
                <w:noProof/>
                <w:webHidden/>
              </w:rPr>
              <w:t>24</w:t>
            </w:r>
            <w:r w:rsidR="007749DF">
              <w:rPr>
                <w:noProof/>
                <w:webHidden/>
              </w:rPr>
              <w:fldChar w:fldCharType="end"/>
            </w:r>
          </w:hyperlink>
        </w:p>
        <w:p w14:paraId="7A681B5E" w14:textId="7D77ABBC" w:rsidR="007749DF" w:rsidRDefault="00000000">
          <w:pPr>
            <w:pStyle w:val="TOC2"/>
            <w:tabs>
              <w:tab w:val="left" w:pos="880"/>
              <w:tab w:val="right" w:leader="dot" w:pos="9487"/>
            </w:tabs>
            <w:rPr>
              <w:rFonts w:eastAsiaTheme="minorEastAsia"/>
              <w:smallCaps w:val="0"/>
              <w:noProof/>
              <w:sz w:val="22"/>
              <w:szCs w:val="22"/>
              <w:lang w:eastAsia="en-IE"/>
            </w:rPr>
          </w:pPr>
          <w:hyperlink w:anchor="_Toc122440995" w:history="1">
            <w:r w:rsidR="007749DF" w:rsidRPr="006B4CC5">
              <w:rPr>
                <w:rStyle w:val="Hyperlink"/>
                <w:rFonts w:eastAsiaTheme="majorEastAsia"/>
                <w:noProof/>
              </w:rPr>
              <w:t>2.10</w:t>
            </w:r>
            <w:r w:rsidR="007749DF">
              <w:rPr>
                <w:rFonts w:eastAsiaTheme="minorEastAsia"/>
                <w:smallCaps w:val="0"/>
                <w:noProof/>
                <w:sz w:val="22"/>
                <w:szCs w:val="22"/>
                <w:lang w:eastAsia="en-IE"/>
              </w:rPr>
              <w:tab/>
            </w:r>
            <w:r w:rsidR="007749DF" w:rsidRPr="006B4CC5">
              <w:rPr>
                <w:rStyle w:val="Hyperlink"/>
                <w:rFonts w:eastAsiaTheme="majorEastAsia"/>
                <w:noProof/>
              </w:rPr>
              <w:t>Learner Representation</w:t>
            </w:r>
            <w:r w:rsidR="007749DF">
              <w:rPr>
                <w:noProof/>
                <w:webHidden/>
              </w:rPr>
              <w:tab/>
            </w:r>
            <w:r w:rsidR="007749DF">
              <w:rPr>
                <w:noProof/>
                <w:webHidden/>
              </w:rPr>
              <w:fldChar w:fldCharType="begin"/>
            </w:r>
            <w:r w:rsidR="007749DF">
              <w:rPr>
                <w:noProof/>
                <w:webHidden/>
              </w:rPr>
              <w:instrText xml:space="preserve"> PAGEREF _Toc122440995 \h </w:instrText>
            </w:r>
            <w:r w:rsidR="007749DF">
              <w:rPr>
                <w:noProof/>
                <w:webHidden/>
              </w:rPr>
            </w:r>
            <w:r w:rsidR="007749DF">
              <w:rPr>
                <w:noProof/>
                <w:webHidden/>
              </w:rPr>
              <w:fldChar w:fldCharType="separate"/>
            </w:r>
            <w:r w:rsidR="007749DF">
              <w:rPr>
                <w:noProof/>
                <w:webHidden/>
              </w:rPr>
              <w:t>24</w:t>
            </w:r>
            <w:r w:rsidR="007749DF">
              <w:rPr>
                <w:noProof/>
                <w:webHidden/>
              </w:rPr>
              <w:fldChar w:fldCharType="end"/>
            </w:r>
          </w:hyperlink>
        </w:p>
        <w:p w14:paraId="06EEDBD7" w14:textId="41D27D28" w:rsidR="007749DF" w:rsidRDefault="00000000">
          <w:pPr>
            <w:pStyle w:val="TOC2"/>
            <w:tabs>
              <w:tab w:val="left" w:pos="880"/>
              <w:tab w:val="right" w:leader="dot" w:pos="9487"/>
            </w:tabs>
            <w:rPr>
              <w:rFonts w:eastAsiaTheme="minorEastAsia"/>
              <w:smallCaps w:val="0"/>
              <w:noProof/>
              <w:sz w:val="22"/>
              <w:szCs w:val="22"/>
              <w:lang w:eastAsia="en-IE"/>
            </w:rPr>
          </w:pPr>
          <w:hyperlink w:anchor="_Toc122440996" w:history="1">
            <w:r w:rsidR="007749DF" w:rsidRPr="006B4CC5">
              <w:rPr>
                <w:rStyle w:val="Hyperlink"/>
                <w:noProof/>
              </w:rPr>
              <w:t>2.11</w:t>
            </w:r>
            <w:r w:rsidR="007749DF">
              <w:rPr>
                <w:rFonts w:eastAsiaTheme="minorEastAsia"/>
                <w:smallCaps w:val="0"/>
                <w:noProof/>
                <w:sz w:val="22"/>
                <w:szCs w:val="22"/>
                <w:lang w:eastAsia="en-IE"/>
              </w:rPr>
              <w:tab/>
            </w:r>
            <w:r w:rsidR="007749DF" w:rsidRPr="006B4CC5">
              <w:rPr>
                <w:rStyle w:val="Hyperlink"/>
                <w:noProof/>
              </w:rPr>
              <w:t>Maintaining and Monitoring the QA System</w:t>
            </w:r>
            <w:r w:rsidR="007749DF">
              <w:rPr>
                <w:noProof/>
                <w:webHidden/>
              </w:rPr>
              <w:tab/>
            </w:r>
            <w:r w:rsidR="007749DF">
              <w:rPr>
                <w:noProof/>
                <w:webHidden/>
              </w:rPr>
              <w:fldChar w:fldCharType="begin"/>
            </w:r>
            <w:r w:rsidR="007749DF">
              <w:rPr>
                <w:noProof/>
                <w:webHidden/>
              </w:rPr>
              <w:instrText xml:space="preserve"> PAGEREF _Toc122440996 \h </w:instrText>
            </w:r>
            <w:r w:rsidR="007749DF">
              <w:rPr>
                <w:noProof/>
                <w:webHidden/>
              </w:rPr>
            </w:r>
            <w:r w:rsidR="007749DF">
              <w:rPr>
                <w:noProof/>
                <w:webHidden/>
              </w:rPr>
              <w:fldChar w:fldCharType="separate"/>
            </w:r>
            <w:r w:rsidR="007749DF">
              <w:rPr>
                <w:noProof/>
                <w:webHidden/>
              </w:rPr>
              <w:t>25</w:t>
            </w:r>
            <w:r w:rsidR="007749DF">
              <w:rPr>
                <w:noProof/>
                <w:webHidden/>
              </w:rPr>
              <w:fldChar w:fldCharType="end"/>
            </w:r>
          </w:hyperlink>
        </w:p>
        <w:p w14:paraId="14746FCB" w14:textId="5E0861C1" w:rsidR="007749DF" w:rsidRDefault="00000000">
          <w:pPr>
            <w:pStyle w:val="TOC2"/>
            <w:tabs>
              <w:tab w:val="left" w:pos="880"/>
              <w:tab w:val="right" w:leader="dot" w:pos="9487"/>
            </w:tabs>
            <w:rPr>
              <w:rFonts w:eastAsiaTheme="minorEastAsia"/>
              <w:smallCaps w:val="0"/>
              <w:noProof/>
              <w:sz w:val="22"/>
              <w:szCs w:val="22"/>
              <w:lang w:eastAsia="en-IE"/>
            </w:rPr>
          </w:pPr>
          <w:hyperlink w:anchor="_Toc122440997" w:history="1">
            <w:r w:rsidR="007749DF" w:rsidRPr="006B4CC5">
              <w:rPr>
                <w:rStyle w:val="Hyperlink"/>
                <w:noProof/>
              </w:rPr>
              <w:t>2.12</w:t>
            </w:r>
            <w:r w:rsidR="007749DF">
              <w:rPr>
                <w:rFonts w:eastAsiaTheme="minorEastAsia"/>
                <w:smallCaps w:val="0"/>
                <w:noProof/>
                <w:sz w:val="22"/>
                <w:szCs w:val="22"/>
                <w:lang w:eastAsia="en-IE"/>
              </w:rPr>
              <w:tab/>
            </w:r>
            <w:r w:rsidR="007749DF" w:rsidRPr="006B4CC5">
              <w:rPr>
                <w:rStyle w:val="Hyperlink"/>
                <w:noProof/>
              </w:rPr>
              <w:t>Schedule of Reports</w:t>
            </w:r>
            <w:r w:rsidR="007749DF">
              <w:rPr>
                <w:noProof/>
                <w:webHidden/>
              </w:rPr>
              <w:tab/>
            </w:r>
            <w:r w:rsidR="007749DF">
              <w:rPr>
                <w:noProof/>
                <w:webHidden/>
              </w:rPr>
              <w:fldChar w:fldCharType="begin"/>
            </w:r>
            <w:r w:rsidR="007749DF">
              <w:rPr>
                <w:noProof/>
                <w:webHidden/>
              </w:rPr>
              <w:instrText xml:space="preserve"> PAGEREF _Toc122440997 \h </w:instrText>
            </w:r>
            <w:r w:rsidR="007749DF">
              <w:rPr>
                <w:noProof/>
                <w:webHidden/>
              </w:rPr>
            </w:r>
            <w:r w:rsidR="007749DF">
              <w:rPr>
                <w:noProof/>
                <w:webHidden/>
              </w:rPr>
              <w:fldChar w:fldCharType="separate"/>
            </w:r>
            <w:r w:rsidR="007749DF">
              <w:rPr>
                <w:noProof/>
                <w:webHidden/>
              </w:rPr>
              <w:t>25</w:t>
            </w:r>
            <w:r w:rsidR="007749DF">
              <w:rPr>
                <w:noProof/>
                <w:webHidden/>
              </w:rPr>
              <w:fldChar w:fldCharType="end"/>
            </w:r>
          </w:hyperlink>
        </w:p>
        <w:p w14:paraId="51F18A6C" w14:textId="34DF4CE6" w:rsidR="007749DF" w:rsidRDefault="00000000">
          <w:pPr>
            <w:pStyle w:val="TOC1"/>
            <w:tabs>
              <w:tab w:val="left" w:pos="1100"/>
              <w:tab w:val="right" w:leader="dot" w:pos="9487"/>
            </w:tabs>
            <w:rPr>
              <w:rFonts w:eastAsiaTheme="minorEastAsia"/>
              <w:b w:val="0"/>
              <w:bCs w:val="0"/>
              <w:caps w:val="0"/>
              <w:noProof/>
              <w:sz w:val="22"/>
              <w:szCs w:val="22"/>
              <w:lang w:eastAsia="en-IE"/>
            </w:rPr>
          </w:pPr>
          <w:hyperlink w:anchor="_Toc122440998" w:history="1">
            <w:r w:rsidR="007749DF" w:rsidRPr="006B4CC5">
              <w:rPr>
                <w:rStyle w:val="Hyperlink"/>
                <w:noProof/>
              </w:rPr>
              <w:t>Section 3</w:t>
            </w:r>
            <w:r w:rsidR="007749DF">
              <w:rPr>
                <w:rFonts w:eastAsiaTheme="minorEastAsia"/>
                <w:b w:val="0"/>
                <w:bCs w:val="0"/>
                <w:caps w:val="0"/>
                <w:noProof/>
                <w:sz w:val="22"/>
                <w:szCs w:val="22"/>
                <w:lang w:eastAsia="en-IE"/>
              </w:rPr>
              <w:tab/>
            </w:r>
            <w:r w:rsidR="007749DF" w:rsidRPr="006B4CC5">
              <w:rPr>
                <w:rStyle w:val="Hyperlink"/>
                <w:noProof/>
              </w:rPr>
              <w:t>Documented Approach to Quality Assurance</w:t>
            </w:r>
            <w:r w:rsidR="007749DF">
              <w:rPr>
                <w:noProof/>
                <w:webHidden/>
              </w:rPr>
              <w:tab/>
            </w:r>
            <w:r w:rsidR="007749DF">
              <w:rPr>
                <w:noProof/>
                <w:webHidden/>
              </w:rPr>
              <w:fldChar w:fldCharType="begin"/>
            </w:r>
            <w:r w:rsidR="007749DF">
              <w:rPr>
                <w:noProof/>
                <w:webHidden/>
              </w:rPr>
              <w:instrText xml:space="preserve"> PAGEREF _Toc122440998 \h </w:instrText>
            </w:r>
            <w:r w:rsidR="007749DF">
              <w:rPr>
                <w:noProof/>
                <w:webHidden/>
              </w:rPr>
            </w:r>
            <w:r w:rsidR="007749DF">
              <w:rPr>
                <w:noProof/>
                <w:webHidden/>
              </w:rPr>
              <w:fldChar w:fldCharType="separate"/>
            </w:r>
            <w:r w:rsidR="007749DF">
              <w:rPr>
                <w:noProof/>
                <w:webHidden/>
              </w:rPr>
              <w:t>25</w:t>
            </w:r>
            <w:r w:rsidR="007749DF">
              <w:rPr>
                <w:noProof/>
                <w:webHidden/>
              </w:rPr>
              <w:fldChar w:fldCharType="end"/>
            </w:r>
          </w:hyperlink>
        </w:p>
        <w:p w14:paraId="3A583C9B" w14:textId="62DA45E0" w:rsidR="007749DF" w:rsidRDefault="00000000">
          <w:pPr>
            <w:pStyle w:val="TOC2"/>
            <w:tabs>
              <w:tab w:val="left" w:pos="880"/>
              <w:tab w:val="right" w:leader="dot" w:pos="9487"/>
            </w:tabs>
            <w:rPr>
              <w:rFonts w:eastAsiaTheme="minorEastAsia"/>
              <w:smallCaps w:val="0"/>
              <w:noProof/>
              <w:sz w:val="22"/>
              <w:szCs w:val="22"/>
              <w:lang w:eastAsia="en-IE"/>
            </w:rPr>
          </w:pPr>
          <w:hyperlink w:anchor="_Toc122440999" w:history="1">
            <w:r w:rsidR="007749DF" w:rsidRPr="006B4CC5">
              <w:rPr>
                <w:rStyle w:val="Hyperlink"/>
                <w:noProof/>
              </w:rPr>
              <w:t>3.1</w:t>
            </w:r>
            <w:r w:rsidR="007749DF">
              <w:rPr>
                <w:rFonts w:eastAsiaTheme="minorEastAsia"/>
                <w:smallCaps w:val="0"/>
                <w:noProof/>
                <w:sz w:val="22"/>
                <w:szCs w:val="22"/>
                <w:lang w:eastAsia="en-IE"/>
              </w:rPr>
              <w:tab/>
            </w:r>
            <w:r w:rsidR="007749DF" w:rsidRPr="006B4CC5">
              <w:rPr>
                <w:rStyle w:val="Hyperlink"/>
                <w:noProof/>
              </w:rPr>
              <w:t>Documented Policies and Procedures</w:t>
            </w:r>
            <w:r w:rsidR="007749DF">
              <w:rPr>
                <w:noProof/>
                <w:webHidden/>
              </w:rPr>
              <w:tab/>
            </w:r>
            <w:r w:rsidR="007749DF">
              <w:rPr>
                <w:noProof/>
                <w:webHidden/>
              </w:rPr>
              <w:fldChar w:fldCharType="begin"/>
            </w:r>
            <w:r w:rsidR="007749DF">
              <w:rPr>
                <w:noProof/>
                <w:webHidden/>
              </w:rPr>
              <w:instrText xml:space="preserve"> PAGEREF _Toc122440999 \h </w:instrText>
            </w:r>
            <w:r w:rsidR="007749DF">
              <w:rPr>
                <w:noProof/>
                <w:webHidden/>
              </w:rPr>
            </w:r>
            <w:r w:rsidR="007749DF">
              <w:rPr>
                <w:noProof/>
                <w:webHidden/>
              </w:rPr>
              <w:fldChar w:fldCharType="separate"/>
            </w:r>
            <w:r w:rsidR="007749DF">
              <w:rPr>
                <w:noProof/>
                <w:webHidden/>
              </w:rPr>
              <w:t>25</w:t>
            </w:r>
            <w:r w:rsidR="007749DF">
              <w:rPr>
                <w:noProof/>
                <w:webHidden/>
              </w:rPr>
              <w:fldChar w:fldCharType="end"/>
            </w:r>
          </w:hyperlink>
        </w:p>
        <w:p w14:paraId="6619EB4F" w14:textId="1513AB7E" w:rsidR="007749DF" w:rsidRDefault="00000000">
          <w:pPr>
            <w:pStyle w:val="TOC2"/>
            <w:tabs>
              <w:tab w:val="left" w:pos="880"/>
              <w:tab w:val="right" w:leader="dot" w:pos="9487"/>
            </w:tabs>
            <w:rPr>
              <w:rFonts w:eastAsiaTheme="minorEastAsia"/>
              <w:smallCaps w:val="0"/>
              <w:noProof/>
              <w:sz w:val="22"/>
              <w:szCs w:val="22"/>
              <w:lang w:eastAsia="en-IE"/>
            </w:rPr>
          </w:pPr>
          <w:hyperlink w:anchor="_Toc122441000" w:history="1">
            <w:r w:rsidR="007749DF" w:rsidRPr="006B4CC5">
              <w:rPr>
                <w:rStyle w:val="Hyperlink"/>
                <w:noProof/>
              </w:rPr>
              <w:t>3.2</w:t>
            </w:r>
            <w:r w:rsidR="007749DF">
              <w:rPr>
                <w:rFonts w:eastAsiaTheme="minorEastAsia"/>
                <w:smallCaps w:val="0"/>
                <w:noProof/>
                <w:sz w:val="22"/>
                <w:szCs w:val="22"/>
                <w:lang w:eastAsia="en-IE"/>
              </w:rPr>
              <w:tab/>
            </w:r>
            <w:r w:rsidR="007749DF" w:rsidRPr="006B4CC5">
              <w:rPr>
                <w:rStyle w:val="Hyperlink"/>
                <w:noProof/>
              </w:rPr>
              <w:t>Documented Quality Assurance System – Summary Diagram</w:t>
            </w:r>
            <w:r w:rsidR="007749DF">
              <w:rPr>
                <w:noProof/>
                <w:webHidden/>
              </w:rPr>
              <w:tab/>
            </w:r>
            <w:r w:rsidR="007749DF">
              <w:rPr>
                <w:noProof/>
                <w:webHidden/>
              </w:rPr>
              <w:fldChar w:fldCharType="begin"/>
            </w:r>
            <w:r w:rsidR="007749DF">
              <w:rPr>
                <w:noProof/>
                <w:webHidden/>
              </w:rPr>
              <w:instrText xml:space="preserve"> PAGEREF _Toc122441000 \h </w:instrText>
            </w:r>
            <w:r w:rsidR="007749DF">
              <w:rPr>
                <w:noProof/>
                <w:webHidden/>
              </w:rPr>
            </w:r>
            <w:r w:rsidR="007749DF">
              <w:rPr>
                <w:noProof/>
                <w:webHidden/>
              </w:rPr>
              <w:fldChar w:fldCharType="separate"/>
            </w:r>
            <w:r w:rsidR="007749DF">
              <w:rPr>
                <w:noProof/>
                <w:webHidden/>
              </w:rPr>
              <w:t>27</w:t>
            </w:r>
            <w:r w:rsidR="007749DF">
              <w:rPr>
                <w:noProof/>
                <w:webHidden/>
              </w:rPr>
              <w:fldChar w:fldCharType="end"/>
            </w:r>
          </w:hyperlink>
        </w:p>
        <w:p w14:paraId="0B653036" w14:textId="1F769434" w:rsidR="007749DF" w:rsidRDefault="00000000">
          <w:pPr>
            <w:pStyle w:val="TOC1"/>
            <w:tabs>
              <w:tab w:val="left" w:pos="1100"/>
              <w:tab w:val="right" w:leader="dot" w:pos="9487"/>
            </w:tabs>
            <w:rPr>
              <w:rFonts w:eastAsiaTheme="minorEastAsia"/>
              <w:b w:val="0"/>
              <w:bCs w:val="0"/>
              <w:caps w:val="0"/>
              <w:noProof/>
              <w:sz w:val="22"/>
              <w:szCs w:val="22"/>
              <w:lang w:eastAsia="en-IE"/>
            </w:rPr>
          </w:pPr>
          <w:hyperlink w:anchor="_Toc122441001" w:history="1">
            <w:r w:rsidR="007749DF" w:rsidRPr="006B4CC5">
              <w:rPr>
                <w:rStyle w:val="Hyperlink"/>
                <w:noProof/>
              </w:rPr>
              <w:t>Section 4</w:t>
            </w:r>
            <w:r w:rsidR="007749DF">
              <w:rPr>
                <w:rFonts w:eastAsiaTheme="minorEastAsia"/>
                <w:b w:val="0"/>
                <w:bCs w:val="0"/>
                <w:caps w:val="0"/>
                <w:noProof/>
                <w:sz w:val="22"/>
                <w:szCs w:val="22"/>
                <w:lang w:eastAsia="en-IE"/>
              </w:rPr>
              <w:tab/>
            </w:r>
            <w:r w:rsidR="007749DF" w:rsidRPr="006B4CC5">
              <w:rPr>
                <w:rStyle w:val="Hyperlink"/>
                <w:noProof/>
              </w:rPr>
              <w:t>Programmes of Education and Training</w:t>
            </w:r>
            <w:r w:rsidR="007749DF">
              <w:rPr>
                <w:noProof/>
                <w:webHidden/>
              </w:rPr>
              <w:tab/>
            </w:r>
            <w:r w:rsidR="007749DF">
              <w:rPr>
                <w:noProof/>
                <w:webHidden/>
              </w:rPr>
              <w:fldChar w:fldCharType="begin"/>
            </w:r>
            <w:r w:rsidR="007749DF">
              <w:rPr>
                <w:noProof/>
                <w:webHidden/>
              </w:rPr>
              <w:instrText xml:space="preserve"> PAGEREF _Toc122441001 \h </w:instrText>
            </w:r>
            <w:r w:rsidR="007749DF">
              <w:rPr>
                <w:noProof/>
                <w:webHidden/>
              </w:rPr>
            </w:r>
            <w:r w:rsidR="007749DF">
              <w:rPr>
                <w:noProof/>
                <w:webHidden/>
              </w:rPr>
              <w:fldChar w:fldCharType="separate"/>
            </w:r>
            <w:r w:rsidR="007749DF">
              <w:rPr>
                <w:noProof/>
                <w:webHidden/>
              </w:rPr>
              <w:t>28</w:t>
            </w:r>
            <w:r w:rsidR="007749DF">
              <w:rPr>
                <w:noProof/>
                <w:webHidden/>
              </w:rPr>
              <w:fldChar w:fldCharType="end"/>
            </w:r>
          </w:hyperlink>
        </w:p>
        <w:p w14:paraId="43F73A6B" w14:textId="6BC4DEF2" w:rsidR="007749DF" w:rsidRDefault="00000000">
          <w:pPr>
            <w:pStyle w:val="TOC2"/>
            <w:tabs>
              <w:tab w:val="left" w:pos="880"/>
              <w:tab w:val="right" w:leader="dot" w:pos="9487"/>
            </w:tabs>
            <w:rPr>
              <w:rFonts w:eastAsiaTheme="minorEastAsia"/>
              <w:smallCaps w:val="0"/>
              <w:noProof/>
              <w:sz w:val="22"/>
              <w:szCs w:val="22"/>
              <w:lang w:eastAsia="en-IE"/>
            </w:rPr>
          </w:pPr>
          <w:hyperlink w:anchor="_Toc122441002" w:history="1">
            <w:r w:rsidR="007749DF" w:rsidRPr="006B4CC5">
              <w:rPr>
                <w:rStyle w:val="Hyperlink"/>
                <w:noProof/>
              </w:rPr>
              <w:t>4.1</w:t>
            </w:r>
            <w:r w:rsidR="007749DF">
              <w:rPr>
                <w:rFonts w:eastAsiaTheme="minorEastAsia"/>
                <w:smallCaps w:val="0"/>
                <w:noProof/>
                <w:sz w:val="22"/>
                <w:szCs w:val="22"/>
                <w:lang w:eastAsia="en-IE"/>
              </w:rPr>
              <w:tab/>
            </w:r>
            <w:r w:rsidR="007749DF" w:rsidRPr="006B4CC5">
              <w:rPr>
                <w:rStyle w:val="Hyperlink"/>
                <w:noProof/>
              </w:rPr>
              <w:t>Programme Design, Development and Approval</w:t>
            </w:r>
            <w:r w:rsidR="007749DF">
              <w:rPr>
                <w:noProof/>
                <w:webHidden/>
              </w:rPr>
              <w:tab/>
            </w:r>
            <w:r w:rsidR="007749DF">
              <w:rPr>
                <w:noProof/>
                <w:webHidden/>
              </w:rPr>
              <w:fldChar w:fldCharType="begin"/>
            </w:r>
            <w:r w:rsidR="007749DF">
              <w:rPr>
                <w:noProof/>
                <w:webHidden/>
              </w:rPr>
              <w:instrText xml:space="preserve"> PAGEREF _Toc122441002 \h </w:instrText>
            </w:r>
            <w:r w:rsidR="007749DF">
              <w:rPr>
                <w:noProof/>
                <w:webHidden/>
              </w:rPr>
            </w:r>
            <w:r w:rsidR="007749DF">
              <w:rPr>
                <w:noProof/>
                <w:webHidden/>
              </w:rPr>
              <w:fldChar w:fldCharType="separate"/>
            </w:r>
            <w:r w:rsidR="007749DF">
              <w:rPr>
                <w:noProof/>
                <w:webHidden/>
              </w:rPr>
              <w:t>28</w:t>
            </w:r>
            <w:r w:rsidR="007749DF">
              <w:rPr>
                <w:noProof/>
                <w:webHidden/>
              </w:rPr>
              <w:fldChar w:fldCharType="end"/>
            </w:r>
          </w:hyperlink>
        </w:p>
        <w:p w14:paraId="7E88FA8D" w14:textId="386A90A6"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03" w:history="1">
            <w:r w:rsidR="007749DF" w:rsidRPr="006B4CC5">
              <w:rPr>
                <w:rStyle w:val="Hyperlink"/>
                <w:noProof/>
              </w:rPr>
              <w:t>4.1.1</w:t>
            </w:r>
            <w:r w:rsidR="007749DF">
              <w:rPr>
                <w:rFonts w:eastAsiaTheme="minorEastAsia"/>
                <w:i w:val="0"/>
                <w:iCs w:val="0"/>
                <w:noProof/>
                <w:sz w:val="22"/>
                <w:szCs w:val="22"/>
                <w:lang w:eastAsia="en-IE"/>
              </w:rPr>
              <w:tab/>
            </w:r>
            <w:r w:rsidR="007749DF" w:rsidRPr="006B4CC5">
              <w:rPr>
                <w:rStyle w:val="Hyperlink"/>
                <w:noProof/>
              </w:rPr>
              <w:t>Policy</w:t>
            </w:r>
            <w:r w:rsidR="007749DF">
              <w:rPr>
                <w:noProof/>
                <w:webHidden/>
              </w:rPr>
              <w:tab/>
            </w:r>
            <w:r w:rsidR="007749DF">
              <w:rPr>
                <w:noProof/>
                <w:webHidden/>
              </w:rPr>
              <w:fldChar w:fldCharType="begin"/>
            </w:r>
            <w:r w:rsidR="007749DF">
              <w:rPr>
                <w:noProof/>
                <w:webHidden/>
              </w:rPr>
              <w:instrText xml:space="preserve"> PAGEREF _Toc122441003 \h </w:instrText>
            </w:r>
            <w:r w:rsidR="007749DF">
              <w:rPr>
                <w:noProof/>
                <w:webHidden/>
              </w:rPr>
            </w:r>
            <w:r w:rsidR="007749DF">
              <w:rPr>
                <w:noProof/>
                <w:webHidden/>
              </w:rPr>
              <w:fldChar w:fldCharType="separate"/>
            </w:r>
            <w:r w:rsidR="007749DF">
              <w:rPr>
                <w:noProof/>
                <w:webHidden/>
              </w:rPr>
              <w:t>28</w:t>
            </w:r>
            <w:r w:rsidR="007749DF">
              <w:rPr>
                <w:noProof/>
                <w:webHidden/>
              </w:rPr>
              <w:fldChar w:fldCharType="end"/>
            </w:r>
          </w:hyperlink>
        </w:p>
        <w:p w14:paraId="6800F1B3" w14:textId="343ADD32"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04" w:history="1">
            <w:r w:rsidR="007749DF" w:rsidRPr="006B4CC5">
              <w:rPr>
                <w:rStyle w:val="Hyperlink"/>
                <w:noProof/>
              </w:rPr>
              <w:t>4.1.2</w:t>
            </w:r>
            <w:r w:rsidR="007749DF">
              <w:rPr>
                <w:rFonts w:eastAsiaTheme="minorEastAsia"/>
                <w:i w:val="0"/>
                <w:iCs w:val="0"/>
                <w:noProof/>
                <w:sz w:val="22"/>
                <w:szCs w:val="22"/>
                <w:lang w:eastAsia="en-IE"/>
              </w:rPr>
              <w:tab/>
            </w:r>
            <w:r w:rsidR="007749DF" w:rsidRPr="006B4CC5">
              <w:rPr>
                <w:rStyle w:val="Hyperlink"/>
                <w:noProof/>
              </w:rPr>
              <w:t>Needs Identification</w:t>
            </w:r>
            <w:r w:rsidR="007749DF">
              <w:rPr>
                <w:noProof/>
                <w:webHidden/>
              </w:rPr>
              <w:tab/>
            </w:r>
            <w:r w:rsidR="007749DF">
              <w:rPr>
                <w:noProof/>
                <w:webHidden/>
              </w:rPr>
              <w:fldChar w:fldCharType="begin"/>
            </w:r>
            <w:r w:rsidR="007749DF">
              <w:rPr>
                <w:noProof/>
                <w:webHidden/>
              </w:rPr>
              <w:instrText xml:space="preserve"> PAGEREF _Toc122441004 \h </w:instrText>
            </w:r>
            <w:r w:rsidR="007749DF">
              <w:rPr>
                <w:noProof/>
                <w:webHidden/>
              </w:rPr>
            </w:r>
            <w:r w:rsidR="007749DF">
              <w:rPr>
                <w:noProof/>
                <w:webHidden/>
              </w:rPr>
              <w:fldChar w:fldCharType="separate"/>
            </w:r>
            <w:r w:rsidR="007749DF">
              <w:rPr>
                <w:noProof/>
                <w:webHidden/>
              </w:rPr>
              <w:t>28</w:t>
            </w:r>
            <w:r w:rsidR="007749DF">
              <w:rPr>
                <w:noProof/>
                <w:webHidden/>
              </w:rPr>
              <w:fldChar w:fldCharType="end"/>
            </w:r>
          </w:hyperlink>
        </w:p>
        <w:p w14:paraId="0745513F" w14:textId="0E063159"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05" w:history="1">
            <w:r w:rsidR="007749DF" w:rsidRPr="006B4CC5">
              <w:rPr>
                <w:rStyle w:val="Hyperlink"/>
                <w:noProof/>
              </w:rPr>
              <w:t>4.1.3</w:t>
            </w:r>
            <w:r w:rsidR="007749DF">
              <w:rPr>
                <w:rFonts w:eastAsiaTheme="minorEastAsia"/>
                <w:i w:val="0"/>
                <w:iCs w:val="0"/>
                <w:noProof/>
                <w:sz w:val="22"/>
                <w:szCs w:val="22"/>
                <w:lang w:eastAsia="en-IE"/>
              </w:rPr>
              <w:tab/>
            </w:r>
            <w:r w:rsidR="007749DF" w:rsidRPr="006B4CC5">
              <w:rPr>
                <w:rStyle w:val="Hyperlink"/>
                <w:noProof/>
              </w:rPr>
              <w:t>Stages in the Design and Approval of New Programmes</w:t>
            </w:r>
            <w:r w:rsidR="007749DF">
              <w:rPr>
                <w:noProof/>
                <w:webHidden/>
              </w:rPr>
              <w:tab/>
            </w:r>
            <w:r w:rsidR="007749DF">
              <w:rPr>
                <w:noProof/>
                <w:webHidden/>
              </w:rPr>
              <w:fldChar w:fldCharType="begin"/>
            </w:r>
            <w:r w:rsidR="007749DF">
              <w:rPr>
                <w:noProof/>
                <w:webHidden/>
              </w:rPr>
              <w:instrText xml:space="preserve"> PAGEREF _Toc122441005 \h </w:instrText>
            </w:r>
            <w:r w:rsidR="007749DF">
              <w:rPr>
                <w:noProof/>
                <w:webHidden/>
              </w:rPr>
            </w:r>
            <w:r w:rsidR="007749DF">
              <w:rPr>
                <w:noProof/>
                <w:webHidden/>
              </w:rPr>
              <w:fldChar w:fldCharType="separate"/>
            </w:r>
            <w:r w:rsidR="007749DF">
              <w:rPr>
                <w:noProof/>
                <w:webHidden/>
              </w:rPr>
              <w:t>29</w:t>
            </w:r>
            <w:r w:rsidR="007749DF">
              <w:rPr>
                <w:noProof/>
                <w:webHidden/>
              </w:rPr>
              <w:fldChar w:fldCharType="end"/>
            </w:r>
          </w:hyperlink>
        </w:p>
        <w:p w14:paraId="094AA2F9" w14:textId="7B0A27CB"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06" w:history="1">
            <w:r w:rsidR="007749DF" w:rsidRPr="006B4CC5">
              <w:rPr>
                <w:rStyle w:val="Hyperlink"/>
                <w:noProof/>
              </w:rPr>
              <w:t>4.1.4</w:t>
            </w:r>
            <w:r w:rsidR="007749DF">
              <w:rPr>
                <w:rFonts w:eastAsiaTheme="minorEastAsia"/>
                <w:i w:val="0"/>
                <w:iCs w:val="0"/>
                <w:noProof/>
                <w:sz w:val="22"/>
                <w:szCs w:val="22"/>
                <w:lang w:eastAsia="en-IE"/>
              </w:rPr>
              <w:tab/>
            </w:r>
            <w:r w:rsidR="007749DF" w:rsidRPr="006B4CC5">
              <w:rPr>
                <w:rStyle w:val="Hyperlink"/>
                <w:noProof/>
              </w:rPr>
              <w:t>Intellectual Property</w:t>
            </w:r>
            <w:r w:rsidR="007749DF">
              <w:rPr>
                <w:noProof/>
                <w:webHidden/>
              </w:rPr>
              <w:tab/>
            </w:r>
            <w:r w:rsidR="007749DF">
              <w:rPr>
                <w:noProof/>
                <w:webHidden/>
              </w:rPr>
              <w:fldChar w:fldCharType="begin"/>
            </w:r>
            <w:r w:rsidR="007749DF">
              <w:rPr>
                <w:noProof/>
                <w:webHidden/>
              </w:rPr>
              <w:instrText xml:space="preserve"> PAGEREF _Toc122441006 \h </w:instrText>
            </w:r>
            <w:r w:rsidR="007749DF">
              <w:rPr>
                <w:noProof/>
                <w:webHidden/>
              </w:rPr>
            </w:r>
            <w:r w:rsidR="007749DF">
              <w:rPr>
                <w:noProof/>
                <w:webHidden/>
              </w:rPr>
              <w:fldChar w:fldCharType="separate"/>
            </w:r>
            <w:r w:rsidR="007749DF">
              <w:rPr>
                <w:noProof/>
                <w:webHidden/>
              </w:rPr>
              <w:t>31</w:t>
            </w:r>
            <w:r w:rsidR="007749DF">
              <w:rPr>
                <w:noProof/>
                <w:webHidden/>
              </w:rPr>
              <w:fldChar w:fldCharType="end"/>
            </w:r>
          </w:hyperlink>
        </w:p>
        <w:p w14:paraId="0F5AF012" w14:textId="7416E437" w:rsidR="007749DF" w:rsidRDefault="00000000">
          <w:pPr>
            <w:pStyle w:val="TOC2"/>
            <w:tabs>
              <w:tab w:val="left" w:pos="880"/>
              <w:tab w:val="right" w:leader="dot" w:pos="9487"/>
            </w:tabs>
            <w:rPr>
              <w:rFonts w:eastAsiaTheme="minorEastAsia"/>
              <w:smallCaps w:val="0"/>
              <w:noProof/>
              <w:sz w:val="22"/>
              <w:szCs w:val="22"/>
              <w:lang w:eastAsia="en-IE"/>
            </w:rPr>
          </w:pPr>
          <w:hyperlink w:anchor="_Toc122441007" w:history="1">
            <w:r w:rsidR="007749DF" w:rsidRPr="006B4CC5">
              <w:rPr>
                <w:rStyle w:val="Hyperlink"/>
                <w:noProof/>
                <w:lang w:val="en-US"/>
              </w:rPr>
              <w:t>4.2</w:t>
            </w:r>
            <w:r w:rsidR="007749DF">
              <w:rPr>
                <w:rFonts w:eastAsiaTheme="minorEastAsia"/>
                <w:smallCaps w:val="0"/>
                <w:noProof/>
                <w:sz w:val="22"/>
                <w:szCs w:val="22"/>
                <w:lang w:eastAsia="en-IE"/>
              </w:rPr>
              <w:tab/>
            </w:r>
            <w:r w:rsidR="007749DF" w:rsidRPr="006B4CC5">
              <w:rPr>
                <w:rStyle w:val="Hyperlink"/>
                <w:noProof/>
                <w:lang w:val="en-US"/>
              </w:rPr>
              <w:t>Access Transfer and Progression</w:t>
            </w:r>
            <w:r w:rsidR="007749DF">
              <w:rPr>
                <w:noProof/>
                <w:webHidden/>
              </w:rPr>
              <w:tab/>
            </w:r>
            <w:r w:rsidR="007749DF">
              <w:rPr>
                <w:noProof/>
                <w:webHidden/>
              </w:rPr>
              <w:fldChar w:fldCharType="begin"/>
            </w:r>
            <w:r w:rsidR="007749DF">
              <w:rPr>
                <w:noProof/>
                <w:webHidden/>
              </w:rPr>
              <w:instrText xml:space="preserve"> PAGEREF _Toc122441007 \h </w:instrText>
            </w:r>
            <w:r w:rsidR="007749DF">
              <w:rPr>
                <w:noProof/>
                <w:webHidden/>
              </w:rPr>
            </w:r>
            <w:r w:rsidR="007749DF">
              <w:rPr>
                <w:noProof/>
                <w:webHidden/>
              </w:rPr>
              <w:fldChar w:fldCharType="separate"/>
            </w:r>
            <w:r w:rsidR="007749DF">
              <w:rPr>
                <w:noProof/>
                <w:webHidden/>
              </w:rPr>
              <w:t>32</w:t>
            </w:r>
            <w:r w:rsidR="007749DF">
              <w:rPr>
                <w:noProof/>
                <w:webHidden/>
              </w:rPr>
              <w:fldChar w:fldCharType="end"/>
            </w:r>
          </w:hyperlink>
        </w:p>
        <w:p w14:paraId="2EB88C33" w14:textId="1F69D40D"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08" w:history="1">
            <w:r w:rsidR="007749DF" w:rsidRPr="006B4CC5">
              <w:rPr>
                <w:rStyle w:val="Hyperlink"/>
                <w:rFonts w:ascii="Calibri" w:hAnsi="Calibri" w:cs="Calibri"/>
                <w:noProof/>
              </w:rPr>
              <w:t>4.2.1</w:t>
            </w:r>
            <w:r w:rsidR="007749DF">
              <w:rPr>
                <w:rFonts w:eastAsiaTheme="minorEastAsia"/>
                <w:i w:val="0"/>
                <w:iCs w:val="0"/>
                <w:noProof/>
                <w:sz w:val="22"/>
                <w:szCs w:val="22"/>
                <w:lang w:eastAsia="en-IE"/>
              </w:rPr>
              <w:tab/>
            </w:r>
            <w:r w:rsidR="007749DF" w:rsidRPr="006B4CC5">
              <w:rPr>
                <w:rStyle w:val="Hyperlink"/>
                <w:rFonts w:ascii="Calibri" w:hAnsi="Calibri" w:cs="Calibri"/>
                <w:noProof/>
              </w:rPr>
              <w:t>Policy</w:t>
            </w:r>
            <w:r w:rsidR="007749DF">
              <w:rPr>
                <w:noProof/>
                <w:webHidden/>
              </w:rPr>
              <w:tab/>
            </w:r>
            <w:r w:rsidR="007749DF">
              <w:rPr>
                <w:noProof/>
                <w:webHidden/>
              </w:rPr>
              <w:fldChar w:fldCharType="begin"/>
            </w:r>
            <w:r w:rsidR="007749DF">
              <w:rPr>
                <w:noProof/>
                <w:webHidden/>
              </w:rPr>
              <w:instrText xml:space="preserve"> PAGEREF _Toc122441008 \h </w:instrText>
            </w:r>
            <w:r w:rsidR="007749DF">
              <w:rPr>
                <w:noProof/>
                <w:webHidden/>
              </w:rPr>
            </w:r>
            <w:r w:rsidR="007749DF">
              <w:rPr>
                <w:noProof/>
                <w:webHidden/>
              </w:rPr>
              <w:fldChar w:fldCharType="separate"/>
            </w:r>
            <w:r w:rsidR="007749DF">
              <w:rPr>
                <w:noProof/>
                <w:webHidden/>
              </w:rPr>
              <w:t>32</w:t>
            </w:r>
            <w:r w:rsidR="007749DF">
              <w:rPr>
                <w:noProof/>
                <w:webHidden/>
              </w:rPr>
              <w:fldChar w:fldCharType="end"/>
            </w:r>
          </w:hyperlink>
        </w:p>
        <w:p w14:paraId="78E75A10" w14:textId="5465ABEE" w:rsidR="007749DF" w:rsidRDefault="00000000">
          <w:pPr>
            <w:pStyle w:val="TOC3"/>
            <w:tabs>
              <w:tab w:val="left" w:pos="1320"/>
              <w:tab w:val="right" w:leader="dot" w:pos="9487"/>
            </w:tabs>
            <w:rPr>
              <w:rFonts w:eastAsiaTheme="minorEastAsia"/>
              <w:i w:val="0"/>
              <w:iCs w:val="0"/>
              <w:noProof/>
              <w:sz w:val="22"/>
              <w:szCs w:val="22"/>
              <w:lang w:eastAsia="en-IE"/>
            </w:rPr>
          </w:pPr>
          <w:hyperlink w:anchor="_Toc122441009" w:history="1">
            <w:r w:rsidR="007749DF" w:rsidRPr="006B4CC5">
              <w:rPr>
                <w:rStyle w:val="Hyperlink"/>
                <w:noProof/>
              </w:rPr>
              <w:t xml:space="preserve">4.2.2 </w:t>
            </w:r>
            <w:r w:rsidR="007749DF">
              <w:rPr>
                <w:rFonts w:eastAsiaTheme="minorEastAsia"/>
                <w:i w:val="0"/>
                <w:iCs w:val="0"/>
                <w:noProof/>
                <w:sz w:val="22"/>
                <w:szCs w:val="22"/>
                <w:lang w:eastAsia="en-IE"/>
              </w:rPr>
              <w:tab/>
            </w:r>
            <w:r w:rsidR="007749DF" w:rsidRPr="006B4CC5">
              <w:rPr>
                <w:rStyle w:val="Hyperlink"/>
                <w:noProof/>
              </w:rPr>
              <w:t>Admissions</w:t>
            </w:r>
            <w:r w:rsidR="007749DF">
              <w:rPr>
                <w:noProof/>
                <w:webHidden/>
              </w:rPr>
              <w:tab/>
            </w:r>
            <w:r w:rsidR="007749DF">
              <w:rPr>
                <w:noProof/>
                <w:webHidden/>
              </w:rPr>
              <w:fldChar w:fldCharType="begin"/>
            </w:r>
            <w:r w:rsidR="007749DF">
              <w:rPr>
                <w:noProof/>
                <w:webHidden/>
              </w:rPr>
              <w:instrText xml:space="preserve"> PAGEREF _Toc122441009 \h </w:instrText>
            </w:r>
            <w:r w:rsidR="007749DF">
              <w:rPr>
                <w:noProof/>
                <w:webHidden/>
              </w:rPr>
            </w:r>
            <w:r w:rsidR="007749DF">
              <w:rPr>
                <w:noProof/>
                <w:webHidden/>
              </w:rPr>
              <w:fldChar w:fldCharType="separate"/>
            </w:r>
            <w:r w:rsidR="007749DF">
              <w:rPr>
                <w:noProof/>
                <w:webHidden/>
              </w:rPr>
              <w:t>33</w:t>
            </w:r>
            <w:r w:rsidR="007749DF">
              <w:rPr>
                <w:noProof/>
                <w:webHidden/>
              </w:rPr>
              <w:fldChar w:fldCharType="end"/>
            </w:r>
          </w:hyperlink>
        </w:p>
        <w:p w14:paraId="5E771A56" w14:textId="609D564B" w:rsidR="007749DF" w:rsidRDefault="00000000">
          <w:pPr>
            <w:pStyle w:val="TOC3"/>
            <w:tabs>
              <w:tab w:val="left" w:pos="1320"/>
              <w:tab w:val="right" w:leader="dot" w:pos="9487"/>
            </w:tabs>
            <w:rPr>
              <w:rFonts w:eastAsiaTheme="minorEastAsia"/>
              <w:i w:val="0"/>
              <w:iCs w:val="0"/>
              <w:noProof/>
              <w:sz w:val="22"/>
              <w:szCs w:val="22"/>
              <w:lang w:eastAsia="en-IE"/>
            </w:rPr>
          </w:pPr>
          <w:hyperlink w:anchor="_Toc122441010" w:history="1">
            <w:r w:rsidR="007749DF" w:rsidRPr="006B4CC5">
              <w:rPr>
                <w:rStyle w:val="Hyperlink"/>
                <w:noProof/>
              </w:rPr>
              <w:t xml:space="preserve">4.2.2 </w:t>
            </w:r>
            <w:r w:rsidR="007749DF">
              <w:rPr>
                <w:rFonts w:eastAsiaTheme="minorEastAsia"/>
                <w:i w:val="0"/>
                <w:iCs w:val="0"/>
                <w:noProof/>
                <w:sz w:val="22"/>
                <w:szCs w:val="22"/>
                <w:lang w:eastAsia="en-IE"/>
              </w:rPr>
              <w:tab/>
            </w:r>
            <w:r w:rsidR="007749DF" w:rsidRPr="006B4CC5">
              <w:rPr>
                <w:rStyle w:val="Hyperlink"/>
                <w:noProof/>
              </w:rPr>
              <w:t>Transfer and Progression</w:t>
            </w:r>
            <w:r w:rsidR="007749DF">
              <w:rPr>
                <w:noProof/>
                <w:webHidden/>
              </w:rPr>
              <w:tab/>
            </w:r>
            <w:r w:rsidR="007749DF">
              <w:rPr>
                <w:noProof/>
                <w:webHidden/>
              </w:rPr>
              <w:fldChar w:fldCharType="begin"/>
            </w:r>
            <w:r w:rsidR="007749DF">
              <w:rPr>
                <w:noProof/>
                <w:webHidden/>
              </w:rPr>
              <w:instrText xml:space="preserve"> PAGEREF _Toc122441010 \h </w:instrText>
            </w:r>
            <w:r w:rsidR="007749DF">
              <w:rPr>
                <w:noProof/>
                <w:webHidden/>
              </w:rPr>
            </w:r>
            <w:r w:rsidR="007749DF">
              <w:rPr>
                <w:noProof/>
                <w:webHidden/>
              </w:rPr>
              <w:fldChar w:fldCharType="separate"/>
            </w:r>
            <w:r w:rsidR="007749DF">
              <w:rPr>
                <w:noProof/>
                <w:webHidden/>
              </w:rPr>
              <w:t>38</w:t>
            </w:r>
            <w:r w:rsidR="007749DF">
              <w:rPr>
                <w:noProof/>
                <w:webHidden/>
              </w:rPr>
              <w:fldChar w:fldCharType="end"/>
            </w:r>
          </w:hyperlink>
        </w:p>
        <w:p w14:paraId="1A3A3F45" w14:textId="171C88DE" w:rsidR="007749DF" w:rsidRDefault="00000000">
          <w:pPr>
            <w:pStyle w:val="TOC2"/>
            <w:tabs>
              <w:tab w:val="left" w:pos="880"/>
              <w:tab w:val="right" w:leader="dot" w:pos="9487"/>
            </w:tabs>
            <w:rPr>
              <w:rFonts w:eastAsiaTheme="minorEastAsia"/>
              <w:smallCaps w:val="0"/>
              <w:noProof/>
              <w:sz w:val="22"/>
              <w:szCs w:val="22"/>
              <w:lang w:eastAsia="en-IE"/>
            </w:rPr>
          </w:pPr>
          <w:hyperlink w:anchor="_Toc122441011" w:history="1">
            <w:r w:rsidR="007749DF" w:rsidRPr="006B4CC5">
              <w:rPr>
                <w:rStyle w:val="Hyperlink"/>
                <w:noProof/>
              </w:rPr>
              <w:t>4.3</w:t>
            </w:r>
            <w:r w:rsidR="007749DF">
              <w:rPr>
                <w:rFonts w:eastAsiaTheme="minorEastAsia"/>
                <w:smallCaps w:val="0"/>
                <w:noProof/>
                <w:sz w:val="22"/>
                <w:szCs w:val="22"/>
                <w:lang w:eastAsia="en-IE"/>
              </w:rPr>
              <w:tab/>
            </w:r>
            <w:r w:rsidR="007749DF" w:rsidRPr="006B4CC5">
              <w:rPr>
                <w:rStyle w:val="Hyperlink"/>
                <w:noProof/>
              </w:rPr>
              <w:t>Registration</w:t>
            </w:r>
            <w:r w:rsidR="007749DF">
              <w:rPr>
                <w:noProof/>
                <w:webHidden/>
              </w:rPr>
              <w:tab/>
            </w:r>
            <w:r w:rsidR="007749DF">
              <w:rPr>
                <w:noProof/>
                <w:webHidden/>
              </w:rPr>
              <w:fldChar w:fldCharType="begin"/>
            </w:r>
            <w:r w:rsidR="007749DF">
              <w:rPr>
                <w:noProof/>
                <w:webHidden/>
              </w:rPr>
              <w:instrText xml:space="preserve"> PAGEREF _Toc122441011 \h </w:instrText>
            </w:r>
            <w:r w:rsidR="007749DF">
              <w:rPr>
                <w:noProof/>
                <w:webHidden/>
              </w:rPr>
            </w:r>
            <w:r w:rsidR="007749DF">
              <w:rPr>
                <w:noProof/>
                <w:webHidden/>
              </w:rPr>
              <w:fldChar w:fldCharType="separate"/>
            </w:r>
            <w:r w:rsidR="007749DF">
              <w:rPr>
                <w:noProof/>
                <w:webHidden/>
              </w:rPr>
              <w:t>39</w:t>
            </w:r>
            <w:r w:rsidR="007749DF">
              <w:rPr>
                <w:noProof/>
                <w:webHidden/>
              </w:rPr>
              <w:fldChar w:fldCharType="end"/>
            </w:r>
          </w:hyperlink>
        </w:p>
        <w:p w14:paraId="4799EE5E" w14:textId="4039FF8E" w:rsidR="007749DF" w:rsidRDefault="00000000">
          <w:pPr>
            <w:pStyle w:val="TOC2"/>
            <w:tabs>
              <w:tab w:val="left" w:pos="880"/>
              <w:tab w:val="right" w:leader="dot" w:pos="9487"/>
            </w:tabs>
            <w:rPr>
              <w:rFonts w:eastAsiaTheme="minorEastAsia"/>
              <w:smallCaps w:val="0"/>
              <w:noProof/>
              <w:sz w:val="22"/>
              <w:szCs w:val="22"/>
              <w:lang w:eastAsia="en-IE"/>
            </w:rPr>
          </w:pPr>
          <w:hyperlink w:anchor="_Toc122441012" w:history="1">
            <w:r w:rsidR="007749DF" w:rsidRPr="006B4CC5">
              <w:rPr>
                <w:rStyle w:val="Hyperlink"/>
                <w:noProof/>
              </w:rPr>
              <w:t>4.4</w:t>
            </w:r>
            <w:r w:rsidR="007749DF">
              <w:rPr>
                <w:rFonts w:eastAsiaTheme="minorEastAsia"/>
                <w:smallCaps w:val="0"/>
                <w:noProof/>
                <w:sz w:val="22"/>
                <w:szCs w:val="22"/>
                <w:lang w:eastAsia="en-IE"/>
              </w:rPr>
              <w:tab/>
            </w:r>
            <w:r w:rsidR="007749DF" w:rsidRPr="006B4CC5">
              <w:rPr>
                <w:rStyle w:val="Hyperlink"/>
                <w:noProof/>
              </w:rPr>
              <w:t>Learner Progression</w:t>
            </w:r>
            <w:r w:rsidR="007749DF">
              <w:rPr>
                <w:noProof/>
                <w:webHidden/>
              </w:rPr>
              <w:tab/>
            </w:r>
            <w:r w:rsidR="007749DF">
              <w:rPr>
                <w:noProof/>
                <w:webHidden/>
              </w:rPr>
              <w:fldChar w:fldCharType="begin"/>
            </w:r>
            <w:r w:rsidR="007749DF">
              <w:rPr>
                <w:noProof/>
                <w:webHidden/>
              </w:rPr>
              <w:instrText xml:space="preserve"> PAGEREF _Toc122441012 \h </w:instrText>
            </w:r>
            <w:r w:rsidR="007749DF">
              <w:rPr>
                <w:noProof/>
                <w:webHidden/>
              </w:rPr>
            </w:r>
            <w:r w:rsidR="007749DF">
              <w:rPr>
                <w:noProof/>
                <w:webHidden/>
              </w:rPr>
              <w:fldChar w:fldCharType="separate"/>
            </w:r>
            <w:r w:rsidR="007749DF">
              <w:rPr>
                <w:noProof/>
                <w:webHidden/>
              </w:rPr>
              <w:t>40</w:t>
            </w:r>
            <w:r w:rsidR="007749DF">
              <w:rPr>
                <w:noProof/>
                <w:webHidden/>
              </w:rPr>
              <w:fldChar w:fldCharType="end"/>
            </w:r>
          </w:hyperlink>
        </w:p>
        <w:p w14:paraId="775A5DBE" w14:textId="09DE5223" w:rsidR="007749DF" w:rsidRDefault="00000000">
          <w:pPr>
            <w:pStyle w:val="TOC2"/>
            <w:tabs>
              <w:tab w:val="left" w:pos="880"/>
              <w:tab w:val="right" w:leader="dot" w:pos="9487"/>
            </w:tabs>
            <w:rPr>
              <w:rFonts w:eastAsiaTheme="minorEastAsia"/>
              <w:smallCaps w:val="0"/>
              <w:noProof/>
              <w:sz w:val="22"/>
              <w:szCs w:val="22"/>
              <w:lang w:eastAsia="en-IE"/>
            </w:rPr>
          </w:pPr>
          <w:hyperlink w:anchor="_Toc122441013" w:history="1">
            <w:r w:rsidR="007749DF" w:rsidRPr="006B4CC5">
              <w:rPr>
                <w:rStyle w:val="Hyperlink"/>
                <w:noProof/>
              </w:rPr>
              <w:t>4.5</w:t>
            </w:r>
            <w:r w:rsidR="007749DF">
              <w:rPr>
                <w:rFonts w:eastAsiaTheme="minorEastAsia"/>
                <w:smallCaps w:val="0"/>
                <w:noProof/>
                <w:sz w:val="22"/>
                <w:szCs w:val="22"/>
                <w:lang w:eastAsia="en-IE"/>
              </w:rPr>
              <w:tab/>
            </w:r>
            <w:r w:rsidR="007749DF" w:rsidRPr="006B4CC5">
              <w:rPr>
                <w:rStyle w:val="Hyperlink"/>
                <w:noProof/>
              </w:rPr>
              <w:t>Programme Validation and Re-validation (For programme Leading to QQI Awards)</w:t>
            </w:r>
            <w:r w:rsidR="007749DF">
              <w:rPr>
                <w:noProof/>
                <w:webHidden/>
              </w:rPr>
              <w:tab/>
            </w:r>
            <w:r w:rsidR="007749DF">
              <w:rPr>
                <w:noProof/>
                <w:webHidden/>
              </w:rPr>
              <w:fldChar w:fldCharType="begin"/>
            </w:r>
            <w:r w:rsidR="007749DF">
              <w:rPr>
                <w:noProof/>
                <w:webHidden/>
              </w:rPr>
              <w:instrText xml:space="preserve"> PAGEREF _Toc122441013 \h </w:instrText>
            </w:r>
            <w:r w:rsidR="007749DF">
              <w:rPr>
                <w:noProof/>
                <w:webHidden/>
              </w:rPr>
            </w:r>
            <w:r w:rsidR="007749DF">
              <w:rPr>
                <w:noProof/>
                <w:webHidden/>
              </w:rPr>
              <w:fldChar w:fldCharType="separate"/>
            </w:r>
            <w:r w:rsidR="007749DF">
              <w:rPr>
                <w:noProof/>
                <w:webHidden/>
              </w:rPr>
              <w:t>40</w:t>
            </w:r>
            <w:r w:rsidR="007749DF">
              <w:rPr>
                <w:noProof/>
                <w:webHidden/>
              </w:rPr>
              <w:fldChar w:fldCharType="end"/>
            </w:r>
          </w:hyperlink>
        </w:p>
        <w:p w14:paraId="60CB3ACE" w14:textId="4FF914BE"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14" w:history="1">
            <w:r w:rsidR="007749DF" w:rsidRPr="006B4CC5">
              <w:rPr>
                <w:rStyle w:val="Hyperlink"/>
                <w:noProof/>
              </w:rPr>
              <w:t>4.5.1</w:t>
            </w:r>
            <w:r w:rsidR="007749DF">
              <w:rPr>
                <w:rFonts w:eastAsiaTheme="minorEastAsia"/>
                <w:i w:val="0"/>
                <w:iCs w:val="0"/>
                <w:noProof/>
                <w:sz w:val="22"/>
                <w:szCs w:val="22"/>
                <w:lang w:eastAsia="en-IE"/>
              </w:rPr>
              <w:tab/>
            </w:r>
            <w:r w:rsidR="007749DF" w:rsidRPr="006B4CC5">
              <w:rPr>
                <w:rStyle w:val="Hyperlink"/>
                <w:noProof/>
              </w:rPr>
              <w:t>Policy</w:t>
            </w:r>
            <w:r w:rsidR="007749DF">
              <w:rPr>
                <w:noProof/>
                <w:webHidden/>
              </w:rPr>
              <w:tab/>
            </w:r>
            <w:r w:rsidR="007749DF">
              <w:rPr>
                <w:noProof/>
                <w:webHidden/>
              </w:rPr>
              <w:fldChar w:fldCharType="begin"/>
            </w:r>
            <w:r w:rsidR="007749DF">
              <w:rPr>
                <w:noProof/>
                <w:webHidden/>
              </w:rPr>
              <w:instrText xml:space="preserve"> PAGEREF _Toc122441014 \h </w:instrText>
            </w:r>
            <w:r w:rsidR="007749DF">
              <w:rPr>
                <w:noProof/>
                <w:webHidden/>
              </w:rPr>
            </w:r>
            <w:r w:rsidR="007749DF">
              <w:rPr>
                <w:noProof/>
                <w:webHidden/>
              </w:rPr>
              <w:fldChar w:fldCharType="separate"/>
            </w:r>
            <w:r w:rsidR="007749DF">
              <w:rPr>
                <w:noProof/>
                <w:webHidden/>
              </w:rPr>
              <w:t>40</w:t>
            </w:r>
            <w:r w:rsidR="007749DF">
              <w:rPr>
                <w:noProof/>
                <w:webHidden/>
              </w:rPr>
              <w:fldChar w:fldCharType="end"/>
            </w:r>
          </w:hyperlink>
        </w:p>
        <w:p w14:paraId="6F9BE98B" w14:textId="64C93E4E"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15" w:history="1">
            <w:r w:rsidR="007749DF" w:rsidRPr="006B4CC5">
              <w:rPr>
                <w:rStyle w:val="Hyperlink"/>
                <w:noProof/>
              </w:rPr>
              <w:t>4.5.2</w:t>
            </w:r>
            <w:r w:rsidR="007749DF">
              <w:rPr>
                <w:rFonts w:eastAsiaTheme="minorEastAsia"/>
                <w:i w:val="0"/>
                <w:iCs w:val="0"/>
                <w:noProof/>
                <w:sz w:val="22"/>
                <w:szCs w:val="22"/>
                <w:lang w:eastAsia="en-IE"/>
              </w:rPr>
              <w:tab/>
            </w:r>
            <w:r w:rsidR="007749DF" w:rsidRPr="006B4CC5">
              <w:rPr>
                <w:rStyle w:val="Hyperlink"/>
                <w:noProof/>
              </w:rPr>
              <w:t>Validation Process (For programmes leading to QQI Awards)</w:t>
            </w:r>
            <w:r w:rsidR="007749DF">
              <w:rPr>
                <w:noProof/>
                <w:webHidden/>
              </w:rPr>
              <w:tab/>
            </w:r>
            <w:r w:rsidR="007749DF">
              <w:rPr>
                <w:noProof/>
                <w:webHidden/>
              </w:rPr>
              <w:fldChar w:fldCharType="begin"/>
            </w:r>
            <w:r w:rsidR="007749DF">
              <w:rPr>
                <w:noProof/>
                <w:webHidden/>
              </w:rPr>
              <w:instrText xml:space="preserve"> PAGEREF _Toc122441015 \h </w:instrText>
            </w:r>
            <w:r w:rsidR="007749DF">
              <w:rPr>
                <w:noProof/>
                <w:webHidden/>
              </w:rPr>
            </w:r>
            <w:r w:rsidR="007749DF">
              <w:rPr>
                <w:noProof/>
                <w:webHidden/>
              </w:rPr>
              <w:fldChar w:fldCharType="separate"/>
            </w:r>
            <w:r w:rsidR="007749DF">
              <w:rPr>
                <w:noProof/>
                <w:webHidden/>
              </w:rPr>
              <w:t>40</w:t>
            </w:r>
            <w:r w:rsidR="007749DF">
              <w:rPr>
                <w:noProof/>
                <w:webHidden/>
              </w:rPr>
              <w:fldChar w:fldCharType="end"/>
            </w:r>
          </w:hyperlink>
        </w:p>
        <w:p w14:paraId="4B5B6B3D" w14:textId="6560FCB0" w:rsidR="007749DF" w:rsidRDefault="00000000">
          <w:pPr>
            <w:pStyle w:val="TOC2"/>
            <w:tabs>
              <w:tab w:val="left" w:pos="880"/>
              <w:tab w:val="right" w:leader="dot" w:pos="9487"/>
            </w:tabs>
            <w:rPr>
              <w:rFonts w:eastAsiaTheme="minorEastAsia"/>
              <w:smallCaps w:val="0"/>
              <w:noProof/>
              <w:sz w:val="22"/>
              <w:szCs w:val="22"/>
              <w:lang w:eastAsia="en-IE"/>
            </w:rPr>
          </w:pPr>
          <w:hyperlink w:anchor="_Toc122441016" w:history="1">
            <w:r w:rsidR="007749DF" w:rsidRPr="006B4CC5">
              <w:rPr>
                <w:rStyle w:val="Hyperlink"/>
                <w:noProof/>
              </w:rPr>
              <w:t>4.6</w:t>
            </w:r>
            <w:r w:rsidR="007749DF">
              <w:rPr>
                <w:rFonts w:eastAsiaTheme="minorEastAsia"/>
                <w:smallCaps w:val="0"/>
                <w:noProof/>
                <w:sz w:val="22"/>
                <w:szCs w:val="22"/>
                <w:lang w:eastAsia="en-IE"/>
              </w:rPr>
              <w:tab/>
            </w:r>
            <w:r w:rsidR="007749DF" w:rsidRPr="006B4CC5">
              <w:rPr>
                <w:rStyle w:val="Hyperlink"/>
                <w:noProof/>
              </w:rPr>
              <w:t>Programme Planning and Delivery</w:t>
            </w:r>
            <w:r w:rsidR="007749DF">
              <w:rPr>
                <w:noProof/>
                <w:webHidden/>
              </w:rPr>
              <w:tab/>
            </w:r>
            <w:r w:rsidR="007749DF">
              <w:rPr>
                <w:noProof/>
                <w:webHidden/>
              </w:rPr>
              <w:fldChar w:fldCharType="begin"/>
            </w:r>
            <w:r w:rsidR="007749DF">
              <w:rPr>
                <w:noProof/>
                <w:webHidden/>
              </w:rPr>
              <w:instrText xml:space="preserve"> PAGEREF _Toc122441016 \h </w:instrText>
            </w:r>
            <w:r w:rsidR="007749DF">
              <w:rPr>
                <w:noProof/>
                <w:webHidden/>
              </w:rPr>
            </w:r>
            <w:r w:rsidR="007749DF">
              <w:rPr>
                <w:noProof/>
                <w:webHidden/>
              </w:rPr>
              <w:fldChar w:fldCharType="separate"/>
            </w:r>
            <w:r w:rsidR="007749DF">
              <w:rPr>
                <w:noProof/>
                <w:webHidden/>
              </w:rPr>
              <w:t>41</w:t>
            </w:r>
            <w:r w:rsidR="007749DF">
              <w:rPr>
                <w:noProof/>
                <w:webHidden/>
              </w:rPr>
              <w:fldChar w:fldCharType="end"/>
            </w:r>
          </w:hyperlink>
        </w:p>
        <w:p w14:paraId="0D2DD2D0" w14:textId="6159FD83"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17" w:history="1">
            <w:r w:rsidR="007749DF" w:rsidRPr="006B4CC5">
              <w:rPr>
                <w:rStyle w:val="Hyperlink"/>
                <w:noProof/>
              </w:rPr>
              <w:t>4.6.1</w:t>
            </w:r>
            <w:r w:rsidR="007749DF">
              <w:rPr>
                <w:rFonts w:eastAsiaTheme="minorEastAsia"/>
                <w:i w:val="0"/>
                <w:iCs w:val="0"/>
                <w:noProof/>
                <w:sz w:val="22"/>
                <w:szCs w:val="22"/>
                <w:lang w:eastAsia="en-IE"/>
              </w:rPr>
              <w:tab/>
            </w:r>
            <w:r w:rsidR="007749DF" w:rsidRPr="006B4CC5">
              <w:rPr>
                <w:rStyle w:val="Hyperlink"/>
                <w:noProof/>
              </w:rPr>
              <w:t>Process</w:t>
            </w:r>
            <w:r w:rsidR="007749DF">
              <w:rPr>
                <w:noProof/>
                <w:webHidden/>
              </w:rPr>
              <w:tab/>
            </w:r>
            <w:r w:rsidR="007749DF">
              <w:rPr>
                <w:noProof/>
                <w:webHidden/>
              </w:rPr>
              <w:fldChar w:fldCharType="begin"/>
            </w:r>
            <w:r w:rsidR="007749DF">
              <w:rPr>
                <w:noProof/>
                <w:webHidden/>
              </w:rPr>
              <w:instrText xml:space="preserve"> PAGEREF _Toc122441017 \h </w:instrText>
            </w:r>
            <w:r w:rsidR="007749DF">
              <w:rPr>
                <w:noProof/>
                <w:webHidden/>
              </w:rPr>
            </w:r>
            <w:r w:rsidR="007749DF">
              <w:rPr>
                <w:noProof/>
                <w:webHidden/>
              </w:rPr>
              <w:fldChar w:fldCharType="separate"/>
            </w:r>
            <w:r w:rsidR="007749DF">
              <w:rPr>
                <w:noProof/>
                <w:webHidden/>
              </w:rPr>
              <w:t>41</w:t>
            </w:r>
            <w:r w:rsidR="007749DF">
              <w:rPr>
                <w:noProof/>
                <w:webHidden/>
              </w:rPr>
              <w:fldChar w:fldCharType="end"/>
            </w:r>
          </w:hyperlink>
        </w:p>
        <w:p w14:paraId="31FD2C43" w14:textId="37208E13"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18" w:history="1">
            <w:r w:rsidR="007749DF" w:rsidRPr="006B4CC5">
              <w:rPr>
                <w:rStyle w:val="Hyperlink"/>
                <w:noProof/>
              </w:rPr>
              <w:t>4.6.2</w:t>
            </w:r>
            <w:r w:rsidR="007749DF">
              <w:rPr>
                <w:rFonts w:eastAsiaTheme="minorEastAsia"/>
                <w:i w:val="0"/>
                <w:iCs w:val="0"/>
                <w:noProof/>
                <w:sz w:val="22"/>
                <w:szCs w:val="22"/>
                <w:lang w:eastAsia="en-IE"/>
              </w:rPr>
              <w:tab/>
            </w:r>
            <w:r w:rsidR="007749DF" w:rsidRPr="006B4CC5">
              <w:rPr>
                <w:rStyle w:val="Hyperlink"/>
                <w:noProof/>
              </w:rPr>
              <w:t>Selection of Premises and Maintenance of Equipment and Facilities</w:t>
            </w:r>
            <w:r w:rsidR="007749DF">
              <w:rPr>
                <w:noProof/>
                <w:webHidden/>
              </w:rPr>
              <w:tab/>
            </w:r>
            <w:r w:rsidR="007749DF">
              <w:rPr>
                <w:noProof/>
                <w:webHidden/>
              </w:rPr>
              <w:fldChar w:fldCharType="begin"/>
            </w:r>
            <w:r w:rsidR="007749DF">
              <w:rPr>
                <w:noProof/>
                <w:webHidden/>
              </w:rPr>
              <w:instrText xml:space="preserve"> PAGEREF _Toc122441018 \h </w:instrText>
            </w:r>
            <w:r w:rsidR="007749DF">
              <w:rPr>
                <w:noProof/>
                <w:webHidden/>
              </w:rPr>
            </w:r>
            <w:r w:rsidR="007749DF">
              <w:rPr>
                <w:noProof/>
                <w:webHidden/>
              </w:rPr>
              <w:fldChar w:fldCharType="separate"/>
            </w:r>
            <w:r w:rsidR="007749DF">
              <w:rPr>
                <w:noProof/>
                <w:webHidden/>
              </w:rPr>
              <w:t>42</w:t>
            </w:r>
            <w:r w:rsidR="007749DF">
              <w:rPr>
                <w:noProof/>
                <w:webHidden/>
              </w:rPr>
              <w:fldChar w:fldCharType="end"/>
            </w:r>
          </w:hyperlink>
        </w:p>
        <w:p w14:paraId="5897D0BE" w14:textId="7B749314"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19" w:history="1">
            <w:r w:rsidR="007749DF" w:rsidRPr="006B4CC5">
              <w:rPr>
                <w:rStyle w:val="Hyperlink"/>
                <w:noProof/>
                <w:lang w:val="en-GB"/>
              </w:rPr>
              <w:t>4.6.3</w:t>
            </w:r>
            <w:r w:rsidR="007749DF">
              <w:rPr>
                <w:rFonts w:eastAsiaTheme="minorEastAsia"/>
                <w:i w:val="0"/>
                <w:iCs w:val="0"/>
                <w:noProof/>
                <w:sz w:val="22"/>
                <w:szCs w:val="22"/>
                <w:lang w:eastAsia="en-IE"/>
              </w:rPr>
              <w:tab/>
            </w:r>
            <w:r w:rsidR="007749DF" w:rsidRPr="006B4CC5">
              <w:rPr>
                <w:rStyle w:val="Hyperlink"/>
                <w:noProof/>
                <w:lang w:val="en-GB"/>
              </w:rPr>
              <w:t>Health and Safety</w:t>
            </w:r>
            <w:r w:rsidR="007749DF">
              <w:rPr>
                <w:noProof/>
                <w:webHidden/>
              </w:rPr>
              <w:tab/>
            </w:r>
            <w:r w:rsidR="007749DF">
              <w:rPr>
                <w:noProof/>
                <w:webHidden/>
              </w:rPr>
              <w:fldChar w:fldCharType="begin"/>
            </w:r>
            <w:r w:rsidR="007749DF">
              <w:rPr>
                <w:noProof/>
                <w:webHidden/>
              </w:rPr>
              <w:instrText xml:space="preserve"> PAGEREF _Toc122441019 \h </w:instrText>
            </w:r>
            <w:r w:rsidR="007749DF">
              <w:rPr>
                <w:noProof/>
                <w:webHidden/>
              </w:rPr>
            </w:r>
            <w:r w:rsidR="007749DF">
              <w:rPr>
                <w:noProof/>
                <w:webHidden/>
              </w:rPr>
              <w:fldChar w:fldCharType="separate"/>
            </w:r>
            <w:r w:rsidR="007749DF">
              <w:rPr>
                <w:noProof/>
                <w:webHidden/>
              </w:rPr>
              <w:t>43</w:t>
            </w:r>
            <w:r w:rsidR="007749DF">
              <w:rPr>
                <w:noProof/>
                <w:webHidden/>
              </w:rPr>
              <w:fldChar w:fldCharType="end"/>
            </w:r>
          </w:hyperlink>
        </w:p>
        <w:p w14:paraId="532FF106" w14:textId="3F6791D3" w:rsidR="007749DF" w:rsidRDefault="00000000">
          <w:pPr>
            <w:pStyle w:val="TOC1"/>
            <w:tabs>
              <w:tab w:val="left" w:pos="1320"/>
              <w:tab w:val="right" w:leader="dot" w:pos="9487"/>
            </w:tabs>
            <w:rPr>
              <w:rFonts w:eastAsiaTheme="minorEastAsia"/>
              <w:b w:val="0"/>
              <w:bCs w:val="0"/>
              <w:caps w:val="0"/>
              <w:noProof/>
              <w:sz w:val="22"/>
              <w:szCs w:val="22"/>
              <w:lang w:eastAsia="en-IE"/>
            </w:rPr>
          </w:pPr>
          <w:hyperlink w:anchor="_Toc122441020" w:history="1">
            <w:r w:rsidR="007749DF" w:rsidRPr="006B4CC5">
              <w:rPr>
                <w:rStyle w:val="Hyperlink"/>
                <w:noProof/>
              </w:rPr>
              <w:t xml:space="preserve">Section 5 </w:t>
            </w:r>
            <w:r w:rsidR="007749DF">
              <w:rPr>
                <w:rFonts w:eastAsiaTheme="minorEastAsia"/>
                <w:b w:val="0"/>
                <w:bCs w:val="0"/>
                <w:caps w:val="0"/>
                <w:noProof/>
                <w:sz w:val="22"/>
                <w:szCs w:val="22"/>
                <w:lang w:eastAsia="en-IE"/>
              </w:rPr>
              <w:tab/>
            </w:r>
            <w:r w:rsidR="007749DF" w:rsidRPr="006B4CC5">
              <w:rPr>
                <w:rStyle w:val="Hyperlink"/>
                <w:noProof/>
              </w:rPr>
              <w:t>Staffing</w:t>
            </w:r>
            <w:r w:rsidR="007749DF">
              <w:rPr>
                <w:noProof/>
                <w:webHidden/>
              </w:rPr>
              <w:tab/>
            </w:r>
            <w:r w:rsidR="007749DF">
              <w:rPr>
                <w:noProof/>
                <w:webHidden/>
              </w:rPr>
              <w:fldChar w:fldCharType="begin"/>
            </w:r>
            <w:r w:rsidR="007749DF">
              <w:rPr>
                <w:noProof/>
                <w:webHidden/>
              </w:rPr>
              <w:instrText xml:space="preserve"> PAGEREF _Toc122441020 \h </w:instrText>
            </w:r>
            <w:r w:rsidR="007749DF">
              <w:rPr>
                <w:noProof/>
                <w:webHidden/>
              </w:rPr>
            </w:r>
            <w:r w:rsidR="007749DF">
              <w:rPr>
                <w:noProof/>
                <w:webHidden/>
              </w:rPr>
              <w:fldChar w:fldCharType="separate"/>
            </w:r>
            <w:r w:rsidR="007749DF">
              <w:rPr>
                <w:noProof/>
                <w:webHidden/>
              </w:rPr>
              <w:t>45</w:t>
            </w:r>
            <w:r w:rsidR="007749DF">
              <w:rPr>
                <w:noProof/>
                <w:webHidden/>
              </w:rPr>
              <w:fldChar w:fldCharType="end"/>
            </w:r>
          </w:hyperlink>
        </w:p>
        <w:p w14:paraId="713E5183" w14:textId="7C818E7C" w:rsidR="007749DF" w:rsidRDefault="00000000">
          <w:pPr>
            <w:pStyle w:val="TOC2"/>
            <w:tabs>
              <w:tab w:val="left" w:pos="880"/>
              <w:tab w:val="right" w:leader="dot" w:pos="9487"/>
            </w:tabs>
            <w:rPr>
              <w:rFonts w:eastAsiaTheme="minorEastAsia"/>
              <w:smallCaps w:val="0"/>
              <w:noProof/>
              <w:sz w:val="22"/>
              <w:szCs w:val="22"/>
              <w:lang w:eastAsia="en-IE"/>
            </w:rPr>
          </w:pPr>
          <w:hyperlink w:anchor="_Toc122441021" w:history="1">
            <w:r w:rsidR="007749DF" w:rsidRPr="006B4CC5">
              <w:rPr>
                <w:rStyle w:val="Hyperlink"/>
                <w:noProof/>
              </w:rPr>
              <w:t>5.1</w:t>
            </w:r>
            <w:r w:rsidR="007749DF">
              <w:rPr>
                <w:rFonts w:eastAsiaTheme="minorEastAsia"/>
                <w:smallCaps w:val="0"/>
                <w:noProof/>
                <w:sz w:val="22"/>
                <w:szCs w:val="22"/>
                <w:lang w:eastAsia="en-IE"/>
              </w:rPr>
              <w:tab/>
            </w:r>
            <w:r w:rsidR="007749DF" w:rsidRPr="006B4CC5">
              <w:rPr>
                <w:rStyle w:val="Hyperlink"/>
                <w:noProof/>
              </w:rPr>
              <w:t>Policy</w:t>
            </w:r>
            <w:r w:rsidR="007749DF">
              <w:rPr>
                <w:noProof/>
                <w:webHidden/>
              </w:rPr>
              <w:tab/>
            </w:r>
            <w:r w:rsidR="007749DF">
              <w:rPr>
                <w:noProof/>
                <w:webHidden/>
              </w:rPr>
              <w:fldChar w:fldCharType="begin"/>
            </w:r>
            <w:r w:rsidR="007749DF">
              <w:rPr>
                <w:noProof/>
                <w:webHidden/>
              </w:rPr>
              <w:instrText xml:space="preserve"> PAGEREF _Toc122441021 \h </w:instrText>
            </w:r>
            <w:r w:rsidR="007749DF">
              <w:rPr>
                <w:noProof/>
                <w:webHidden/>
              </w:rPr>
            </w:r>
            <w:r w:rsidR="007749DF">
              <w:rPr>
                <w:noProof/>
                <w:webHidden/>
              </w:rPr>
              <w:fldChar w:fldCharType="separate"/>
            </w:r>
            <w:r w:rsidR="007749DF">
              <w:rPr>
                <w:noProof/>
                <w:webHidden/>
              </w:rPr>
              <w:t>45</w:t>
            </w:r>
            <w:r w:rsidR="007749DF">
              <w:rPr>
                <w:noProof/>
                <w:webHidden/>
              </w:rPr>
              <w:fldChar w:fldCharType="end"/>
            </w:r>
          </w:hyperlink>
        </w:p>
        <w:p w14:paraId="7ECA02BA" w14:textId="142203CD" w:rsidR="007749DF" w:rsidRDefault="00000000">
          <w:pPr>
            <w:pStyle w:val="TOC2"/>
            <w:tabs>
              <w:tab w:val="left" w:pos="880"/>
              <w:tab w:val="right" w:leader="dot" w:pos="9487"/>
            </w:tabs>
            <w:rPr>
              <w:rFonts w:eastAsiaTheme="minorEastAsia"/>
              <w:smallCaps w:val="0"/>
              <w:noProof/>
              <w:sz w:val="22"/>
              <w:szCs w:val="22"/>
              <w:lang w:eastAsia="en-IE"/>
            </w:rPr>
          </w:pPr>
          <w:hyperlink w:anchor="_Toc122441022" w:history="1">
            <w:r w:rsidR="007749DF" w:rsidRPr="006B4CC5">
              <w:rPr>
                <w:rStyle w:val="Hyperlink"/>
                <w:noProof/>
              </w:rPr>
              <w:t>5.2</w:t>
            </w:r>
            <w:r w:rsidR="007749DF">
              <w:rPr>
                <w:rFonts w:eastAsiaTheme="minorEastAsia"/>
                <w:smallCaps w:val="0"/>
                <w:noProof/>
                <w:sz w:val="22"/>
                <w:szCs w:val="22"/>
                <w:lang w:eastAsia="en-IE"/>
              </w:rPr>
              <w:tab/>
            </w:r>
            <w:r w:rsidR="007749DF" w:rsidRPr="006B4CC5">
              <w:rPr>
                <w:rStyle w:val="Hyperlink"/>
                <w:noProof/>
              </w:rPr>
              <w:t>Responsibility</w:t>
            </w:r>
            <w:r w:rsidR="007749DF">
              <w:rPr>
                <w:noProof/>
                <w:webHidden/>
              </w:rPr>
              <w:tab/>
            </w:r>
            <w:r w:rsidR="007749DF">
              <w:rPr>
                <w:noProof/>
                <w:webHidden/>
              </w:rPr>
              <w:fldChar w:fldCharType="begin"/>
            </w:r>
            <w:r w:rsidR="007749DF">
              <w:rPr>
                <w:noProof/>
                <w:webHidden/>
              </w:rPr>
              <w:instrText xml:space="preserve"> PAGEREF _Toc122441022 \h </w:instrText>
            </w:r>
            <w:r w:rsidR="007749DF">
              <w:rPr>
                <w:noProof/>
                <w:webHidden/>
              </w:rPr>
            </w:r>
            <w:r w:rsidR="007749DF">
              <w:rPr>
                <w:noProof/>
                <w:webHidden/>
              </w:rPr>
              <w:fldChar w:fldCharType="separate"/>
            </w:r>
            <w:r w:rsidR="007749DF">
              <w:rPr>
                <w:noProof/>
                <w:webHidden/>
              </w:rPr>
              <w:t>45</w:t>
            </w:r>
            <w:r w:rsidR="007749DF">
              <w:rPr>
                <w:noProof/>
                <w:webHidden/>
              </w:rPr>
              <w:fldChar w:fldCharType="end"/>
            </w:r>
          </w:hyperlink>
        </w:p>
        <w:p w14:paraId="26D78864" w14:textId="33A2FCA3" w:rsidR="007749DF" w:rsidRDefault="00000000">
          <w:pPr>
            <w:pStyle w:val="TOC2"/>
            <w:tabs>
              <w:tab w:val="left" w:pos="880"/>
              <w:tab w:val="right" w:leader="dot" w:pos="9487"/>
            </w:tabs>
            <w:rPr>
              <w:rFonts w:eastAsiaTheme="minorEastAsia"/>
              <w:smallCaps w:val="0"/>
              <w:noProof/>
              <w:sz w:val="22"/>
              <w:szCs w:val="22"/>
              <w:lang w:eastAsia="en-IE"/>
            </w:rPr>
          </w:pPr>
          <w:hyperlink w:anchor="_Toc122441023" w:history="1">
            <w:r w:rsidR="007749DF" w:rsidRPr="006B4CC5">
              <w:rPr>
                <w:rStyle w:val="Hyperlink"/>
                <w:noProof/>
              </w:rPr>
              <w:t>5.3</w:t>
            </w:r>
            <w:r w:rsidR="007749DF">
              <w:rPr>
                <w:rFonts w:eastAsiaTheme="minorEastAsia"/>
                <w:smallCaps w:val="0"/>
                <w:noProof/>
                <w:sz w:val="22"/>
                <w:szCs w:val="22"/>
                <w:lang w:eastAsia="en-IE"/>
              </w:rPr>
              <w:tab/>
            </w:r>
            <w:r w:rsidR="007749DF" w:rsidRPr="006B4CC5">
              <w:rPr>
                <w:rStyle w:val="Hyperlink"/>
                <w:noProof/>
              </w:rPr>
              <w:t>Staff Recruitment</w:t>
            </w:r>
            <w:r w:rsidR="007749DF">
              <w:rPr>
                <w:noProof/>
                <w:webHidden/>
              </w:rPr>
              <w:tab/>
            </w:r>
            <w:r w:rsidR="007749DF">
              <w:rPr>
                <w:noProof/>
                <w:webHidden/>
              </w:rPr>
              <w:fldChar w:fldCharType="begin"/>
            </w:r>
            <w:r w:rsidR="007749DF">
              <w:rPr>
                <w:noProof/>
                <w:webHidden/>
              </w:rPr>
              <w:instrText xml:space="preserve"> PAGEREF _Toc122441023 \h </w:instrText>
            </w:r>
            <w:r w:rsidR="007749DF">
              <w:rPr>
                <w:noProof/>
                <w:webHidden/>
              </w:rPr>
            </w:r>
            <w:r w:rsidR="007749DF">
              <w:rPr>
                <w:noProof/>
                <w:webHidden/>
              </w:rPr>
              <w:fldChar w:fldCharType="separate"/>
            </w:r>
            <w:r w:rsidR="007749DF">
              <w:rPr>
                <w:noProof/>
                <w:webHidden/>
              </w:rPr>
              <w:t>45</w:t>
            </w:r>
            <w:r w:rsidR="007749DF">
              <w:rPr>
                <w:noProof/>
                <w:webHidden/>
              </w:rPr>
              <w:fldChar w:fldCharType="end"/>
            </w:r>
          </w:hyperlink>
        </w:p>
        <w:p w14:paraId="359830AE" w14:textId="0478F288" w:rsidR="007749DF" w:rsidRDefault="00000000">
          <w:pPr>
            <w:pStyle w:val="TOC2"/>
            <w:tabs>
              <w:tab w:val="left" w:pos="880"/>
              <w:tab w:val="right" w:leader="dot" w:pos="9487"/>
            </w:tabs>
            <w:rPr>
              <w:rFonts w:eastAsiaTheme="minorEastAsia"/>
              <w:smallCaps w:val="0"/>
              <w:noProof/>
              <w:sz w:val="22"/>
              <w:szCs w:val="22"/>
              <w:lang w:eastAsia="en-IE"/>
            </w:rPr>
          </w:pPr>
          <w:hyperlink w:anchor="_Toc122441024" w:history="1">
            <w:r w:rsidR="007749DF" w:rsidRPr="006B4CC5">
              <w:rPr>
                <w:rStyle w:val="Hyperlink"/>
                <w:noProof/>
              </w:rPr>
              <w:t>5.4</w:t>
            </w:r>
            <w:r w:rsidR="007749DF">
              <w:rPr>
                <w:rFonts w:eastAsiaTheme="minorEastAsia"/>
                <w:smallCaps w:val="0"/>
                <w:noProof/>
                <w:sz w:val="22"/>
                <w:szCs w:val="22"/>
                <w:lang w:eastAsia="en-IE"/>
              </w:rPr>
              <w:tab/>
            </w:r>
            <w:r w:rsidR="007749DF" w:rsidRPr="006B4CC5">
              <w:rPr>
                <w:rStyle w:val="Hyperlink"/>
                <w:noProof/>
              </w:rPr>
              <w:t>Statement of Required Qualifications - Trainer</w:t>
            </w:r>
            <w:r w:rsidR="007749DF">
              <w:rPr>
                <w:noProof/>
                <w:webHidden/>
              </w:rPr>
              <w:tab/>
            </w:r>
            <w:r w:rsidR="007749DF">
              <w:rPr>
                <w:noProof/>
                <w:webHidden/>
              </w:rPr>
              <w:fldChar w:fldCharType="begin"/>
            </w:r>
            <w:r w:rsidR="007749DF">
              <w:rPr>
                <w:noProof/>
                <w:webHidden/>
              </w:rPr>
              <w:instrText xml:space="preserve"> PAGEREF _Toc122441024 \h </w:instrText>
            </w:r>
            <w:r w:rsidR="007749DF">
              <w:rPr>
                <w:noProof/>
                <w:webHidden/>
              </w:rPr>
            </w:r>
            <w:r w:rsidR="007749DF">
              <w:rPr>
                <w:noProof/>
                <w:webHidden/>
              </w:rPr>
              <w:fldChar w:fldCharType="separate"/>
            </w:r>
            <w:r w:rsidR="007749DF">
              <w:rPr>
                <w:noProof/>
                <w:webHidden/>
              </w:rPr>
              <w:t>46</w:t>
            </w:r>
            <w:r w:rsidR="007749DF">
              <w:rPr>
                <w:noProof/>
                <w:webHidden/>
              </w:rPr>
              <w:fldChar w:fldCharType="end"/>
            </w:r>
          </w:hyperlink>
        </w:p>
        <w:p w14:paraId="2A906093" w14:textId="0F2B81A4" w:rsidR="007749DF" w:rsidRDefault="00000000">
          <w:pPr>
            <w:pStyle w:val="TOC2"/>
            <w:tabs>
              <w:tab w:val="left" w:pos="880"/>
              <w:tab w:val="right" w:leader="dot" w:pos="9487"/>
            </w:tabs>
            <w:rPr>
              <w:rFonts w:eastAsiaTheme="minorEastAsia"/>
              <w:smallCaps w:val="0"/>
              <w:noProof/>
              <w:sz w:val="22"/>
              <w:szCs w:val="22"/>
              <w:lang w:eastAsia="en-IE"/>
            </w:rPr>
          </w:pPr>
          <w:hyperlink w:anchor="_Toc122441025" w:history="1">
            <w:r w:rsidR="007749DF" w:rsidRPr="006B4CC5">
              <w:rPr>
                <w:rStyle w:val="Hyperlink"/>
                <w:rFonts w:eastAsiaTheme="majorEastAsia"/>
                <w:noProof/>
              </w:rPr>
              <w:t>5.5</w:t>
            </w:r>
            <w:r w:rsidR="007749DF">
              <w:rPr>
                <w:rFonts w:eastAsiaTheme="minorEastAsia"/>
                <w:smallCaps w:val="0"/>
                <w:noProof/>
                <w:sz w:val="22"/>
                <w:szCs w:val="22"/>
                <w:lang w:eastAsia="en-IE"/>
              </w:rPr>
              <w:tab/>
            </w:r>
            <w:r w:rsidR="007749DF" w:rsidRPr="006B4CC5">
              <w:rPr>
                <w:rStyle w:val="Hyperlink"/>
                <w:rFonts w:eastAsiaTheme="majorEastAsia"/>
                <w:noProof/>
              </w:rPr>
              <w:t>Use of Contracted Trainers</w:t>
            </w:r>
            <w:r w:rsidR="007749DF">
              <w:rPr>
                <w:noProof/>
                <w:webHidden/>
              </w:rPr>
              <w:tab/>
            </w:r>
            <w:r w:rsidR="007749DF">
              <w:rPr>
                <w:noProof/>
                <w:webHidden/>
              </w:rPr>
              <w:fldChar w:fldCharType="begin"/>
            </w:r>
            <w:r w:rsidR="007749DF">
              <w:rPr>
                <w:noProof/>
                <w:webHidden/>
              </w:rPr>
              <w:instrText xml:space="preserve"> PAGEREF _Toc122441025 \h </w:instrText>
            </w:r>
            <w:r w:rsidR="007749DF">
              <w:rPr>
                <w:noProof/>
                <w:webHidden/>
              </w:rPr>
            </w:r>
            <w:r w:rsidR="007749DF">
              <w:rPr>
                <w:noProof/>
                <w:webHidden/>
              </w:rPr>
              <w:fldChar w:fldCharType="separate"/>
            </w:r>
            <w:r w:rsidR="007749DF">
              <w:rPr>
                <w:noProof/>
                <w:webHidden/>
              </w:rPr>
              <w:t>47</w:t>
            </w:r>
            <w:r w:rsidR="007749DF">
              <w:rPr>
                <w:noProof/>
                <w:webHidden/>
              </w:rPr>
              <w:fldChar w:fldCharType="end"/>
            </w:r>
          </w:hyperlink>
        </w:p>
        <w:p w14:paraId="7FD5A750" w14:textId="16B43562" w:rsidR="007749DF" w:rsidRDefault="00000000">
          <w:pPr>
            <w:pStyle w:val="TOC2"/>
            <w:tabs>
              <w:tab w:val="left" w:pos="880"/>
              <w:tab w:val="right" w:leader="dot" w:pos="9487"/>
            </w:tabs>
            <w:rPr>
              <w:rFonts w:eastAsiaTheme="minorEastAsia"/>
              <w:smallCaps w:val="0"/>
              <w:noProof/>
              <w:sz w:val="22"/>
              <w:szCs w:val="22"/>
              <w:lang w:eastAsia="en-IE"/>
            </w:rPr>
          </w:pPr>
          <w:hyperlink w:anchor="_Toc122441026" w:history="1">
            <w:r w:rsidR="007749DF" w:rsidRPr="006B4CC5">
              <w:rPr>
                <w:rStyle w:val="Hyperlink"/>
                <w:noProof/>
              </w:rPr>
              <w:t>5.6</w:t>
            </w:r>
            <w:r w:rsidR="007749DF">
              <w:rPr>
                <w:rFonts w:eastAsiaTheme="minorEastAsia"/>
                <w:smallCaps w:val="0"/>
                <w:noProof/>
                <w:sz w:val="22"/>
                <w:szCs w:val="22"/>
                <w:lang w:eastAsia="en-IE"/>
              </w:rPr>
              <w:tab/>
            </w:r>
            <w:r w:rsidR="007749DF" w:rsidRPr="006B4CC5">
              <w:rPr>
                <w:rStyle w:val="Hyperlink"/>
                <w:noProof/>
              </w:rPr>
              <w:t>Induction, Training and Continuous Professional Development</w:t>
            </w:r>
            <w:r w:rsidR="007749DF">
              <w:rPr>
                <w:noProof/>
                <w:webHidden/>
              </w:rPr>
              <w:tab/>
            </w:r>
            <w:r w:rsidR="007749DF">
              <w:rPr>
                <w:noProof/>
                <w:webHidden/>
              </w:rPr>
              <w:fldChar w:fldCharType="begin"/>
            </w:r>
            <w:r w:rsidR="007749DF">
              <w:rPr>
                <w:noProof/>
                <w:webHidden/>
              </w:rPr>
              <w:instrText xml:space="preserve"> PAGEREF _Toc122441026 \h </w:instrText>
            </w:r>
            <w:r w:rsidR="007749DF">
              <w:rPr>
                <w:noProof/>
                <w:webHidden/>
              </w:rPr>
            </w:r>
            <w:r w:rsidR="007749DF">
              <w:rPr>
                <w:noProof/>
                <w:webHidden/>
              </w:rPr>
              <w:fldChar w:fldCharType="separate"/>
            </w:r>
            <w:r w:rsidR="007749DF">
              <w:rPr>
                <w:noProof/>
                <w:webHidden/>
              </w:rPr>
              <w:t>48</w:t>
            </w:r>
            <w:r w:rsidR="007749DF">
              <w:rPr>
                <w:noProof/>
                <w:webHidden/>
              </w:rPr>
              <w:fldChar w:fldCharType="end"/>
            </w:r>
          </w:hyperlink>
        </w:p>
        <w:p w14:paraId="4280A5F1" w14:textId="76DFE11A"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27" w:history="1">
            <w:r w:rsidR="007749DF" w:rsidRPr="006B4CC5">
              <w:rPr>
                <w:rStyle w:val="Hyperlink"/>
                <w:noProof/>
              </w:rPr>
              <w:t>5.6.1</w:t>
            </w:r>
            <w:r w:rsidR="007749DF">
              <w:rPr>
                <w:rFonts w:eastAsiaTheme="minorEastAsia"/>
                <w:i w:val="0"/>
                <w:iCs w:val="0"/>
                <w:noProof/>
                <w:sz w:val="22"/>
                <w:szCs w:val="22"/>
                <w:lang w:eastAsia="en-IE"/>
              </w:rPr>
              <w:tab/>
            </w:r>
            <w:r w:rsidR="007749DF" w:rsidRPr="006B4CC5">
              <w:rPr>
                <w:rStyle w:val="Hyperlink"/>
                <w:noProof/>
              </w:rPr>
              <w:t>Staff and Trainer Induction</w:t>
            </w:r>
            <w:r w:rsidR="007749DF">
              <w:rPr>
                <w:noProof/>
                <w:webHidden/>
              </w:rPr>
              <w:tab/>
            </w:r>
            <w:r w:rsidR="007749DF">
              <w:rPr>
                <w:noProof/>
                <w:webHidden/>
              </w:rPr>
              <w:fldChar w:fldCharType="begin"/>
            </w:r>
            <w:r w:rsidR="007749DF">
              <w:rPr>
                <w:noProof/>
                <w:webHidden/>
              </w:rPr>
              <w:instrText xml:space="preserve"> PAGEREF _Toc122441027 \h </w:instrText>
            </w:r>
            <w:r w:rsidR="007749DF">
              <w:rPr>
                <w:noProof/>
                <w:webHidden/>
              </w:rPr>
            </w:r>
            <w:r w:rsidR="007749DF">
              <w:rPr>
                <w:noProof/>
                <w:webHidden/>
              </w:rPr>
              <w:fldChar w:fldCharType="separate"/>
            </w:r>
            <w:r w:rsidR="007749DF">
              <w:rPr>
                <w:noProof/>
                <w:webHidden/>
              </w:rPr>
              <w:t>49</w:t>
            </w:r>
            <w:r w:rsidR="007749DF">
              <w:rPr>
                <w:noProof/>
                <w:webHidden/>
              </w:rPr>
              <w:fldChar w:fldCharType="end"/>
            </w:r>
          </w:hyperlink>
        </w:p>
        <w:p w14:paraId="5C6AEE62" w14:textId="08DB7295"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28" w:history="1">
            <w:r w:rsidR="007749DF" w:rsidRPr="006B4CC5">
              <w:rPr>
                <w:rStyle w:val="Hyperlink"/>
                <w:noProof/>
              </w:rPr>
              <w:t>5.6.2</w:t>
            </w:r>
            <w:r w:rsidR="007749DF">
              <w:rPr>
                <w:rFonts w:eastAsiaTheme="minorEastAsia"/>
                <w:i w:val="0"/>
                <w:iCs w:val="0"/>
                <w:noProof/>
                <w:sz w:val="22"/>
                <w:szCs w:val="22"/>
                <w:lang w:eastAsia="en-IE"/>
              </w:rPr>
              <w:tab/>
            </w:r>
            <w:r w:rsidR="007749DF" w:rsidRPr="006B4CC5">
              <w:rPr>
                <w:rStyle w:val="Hyperlink"/>
                <w:noProof/>
              </w:rPr>
              <w:t>Staff Management and Communication</w:t>
            </w:r>
            <w:r w:rsidR="007749DF">
              <w:rPr>
                <w:noProof/>
                <w:webHidden/>
              </w:rPr>
              <w:tab/>
            </w:r>
            <w:r w:rsidR="007749DF">
              <w:rPr>
                <w:noProof/>
                <w:webHidden/>
              </w:rPr>
              <w:fldChar w:fldCharType="begin"/>
            </w:r>
            <w:r w:rsidR="007749DF">
              <w:rPr>
                <w:noProof/>
                <w:webHidden/>
              </w:rPr>
              <w:instrText xml:space="preserve"> PAGEREF _Toc122441028 \h </w:instrText>
            </w:r>
            <w:r w:rsidR="007749DF">
              <w:rPr>
                <w:noProof/>
                <w:webHidden/>
              </w:rPr>
            </w:r>
            <w:r w:rsidR="007749DF">
              <w:rPr>
                <w:noProof/>
                <w:webHidden/>
              </w:rPr>
              <w:fldChar w:fldCharType="separate"/>
            </w:r>
            <w:r w:rsidR="007749DF">
              <w:rPr>
                <w:noProof/>
                <w:webHidden/>
              </w:rPr>
              <w:t>50</w:t>
            </w:r>
            <w:r w:rsidR="007749DF">
              <w:rPr>
                <w:noProof/>
                <w:webHidden/>
              </w:rPr>
              <w:fldChar w:fldCharType="end"/>
            </w:r>
          </w:hyperlink>
        </w:p>
        <w:p w14:paraId="0D480BA8" w14:textId="4F8CBED4"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29" w:history="1">
            <w:r w:rsidR="007749DF" w:rsidRPr="006B4CC5">
              <w:rPr>
                <w:rStyle w:val="Hyperlink"/>
                <w:noProof/>
              </w:rPr>
              <w:t>5.6.3</w:t>
            </w:r>
            <w:r w:rsidR="007749DF">
              <w:rPr>
                <w:rFonts w:eastAsiaTheme="minorEastAsia"/>
                <w:i w:val="0"/>
                <w:iCs w:val="0"/>
                <w:noProof/>
                <w:sz w:val="22"/>
                <w:szCs w:val="22"/>
                <w:lang w:eastAsia="en-IE"/>
              </w:rPr>
              <w:tab/>
            </w:r>
            <w:r w:rsidR="007749DF" w:rsidRPr="006B4CC5">
              <w:rPr>
                <w:rStyle w:val="Hyperlink"/>
                <w:noProof/>
              </w:rPr>
              <w:t>Quality Assuring and Managing Trainer Performance</w:t>
            </w:r>
            <w:r w:rsidR="007749DF">
              <w:rPr>
                <w:noProof/>
                <w:webHidden/>
              </w:rPr>
              <w:tab/>
            </w:r>
            <w:r w:rsidR="007749DF">
              <w:rPr>
                <w:noProof/>
                <w:webHidden/>
              </w:rPr>
              <w:fldChar w:fldCharType="begin"/>
            </w:r>
            <w:r w:rsidR="007749DF">
              <w:rPr>
                <w:noProof/>
                <w:webHidden/>
              </w:rPr>
              <w:instrText xml:space="preserve"> PAGEREF _Toc122441029 \h </w:instrText>
            </w:r>
            <w:r w:rsidR="007749DF">
              <w:rPr>
                <w:noProof/>
                <w:webHidden/>
              </w:rPr>
            </w:r>
            <w:r w:rsidR="007749DF">
              <w:rPr>
                <w:noProof/>
                <w:webHidden/>
              </w:rPr>
              <w:fldChar w:fldCharType="separate"/>
            </w:r>
            <w:r w:rsidR="007749DF">
              <w:rPr>
                <w:noProof/>
                <w:webHidden/>
              </w:rPr>
              <w:t>50</w:t>
            </w:r>
            <w:r w:rsidR="007749DF">
              <w:rPr>
                <w:noProof/>
                <w:webHidden/>
              </w:rPr>
              <w:fldChar w:fldCharType="end"/>
            </w:r>
          </w:hyperlink>
        </w:p>
        <w:p w14:paraId="1FF3EEA5" w14:textId="5A4D9807" w:rsidR="007749DF" w:rsidRDefault="00000000">
          <w:pPr>
            <w:pStyle w:val="TOC1"/>
            <w:tabs>
              <w:tab w:val="left" w:pos="1100"/>
              <w:tab w:val="right" w:leader="dot" w:pos="9487"/>
            </w:tabs>
            <w:rPr>
              <w:rFonts w:eastAsiaTheme="minorEastAsia"/>
              <w:b w:val="0"/>
              <w:bCs w:val="0"/>
              <w:caps w:val="0"/>
              <w:noProof/>
              <w:sz w:val="22"/>
              <w:szCs w:val="22"/>
              <w:lang w:eastAsia="en-IE"/>
            </w:rPr>
          </w:pPr>
          <w:hyperlink w:anchor="_Toc122441030" w:history="1">
            <w:r w:rsidR="007749DF" w:rsidRPr="006B4CC5">
              <w:rPr>
                <w:rStyle w:val="Hyperlink"/>
                <w:noProof/>
              </w:rPr>
              <w:t>Section 6</w:t>
            </w:r>
            <w:r w:rsidR="007749DF">
              <w:rPr>
                <w:rFonts w:eastAsiaTheme="minorEastAsia"/>
                <w:b w:val="0"/>
                <w:bCs w:val="0"/>
                <w:caps w:val="0"/>
                <w:noProof/>
                <w:sz w:val="22"/>
                <w:szCs w:val="22"/>
                <w:lang w:eastAsia="en-IE"/>
              </w:rPr>
              <w:tab/>
            </w:r>
            <w:r w:rsidR="007749DF" w:rsidRPr="006B4CC5">
              <w:rPr>
                <w:rStyle w:val="Hyperlink"/>
                <w:noProof/>
              </w:rPr>
              <w:t>Teaching and Learning</w:t>
            </w:r>
            <w:r w:rsidR="007749DF">
              <w:rPr>
                <w:noProof/>
                <w:webHidden/>
              </w:rPr>
              <w:tab/>
            </w:r>
            <w:r w:rsidR="007749DF">
              <w:rPr>
                <w:noProof/>
                <w:webHidden/>
              </w:rPr>
              <w:fldChar w:fldCharType="begin"/>
            </w:r>
            <w:r w:rsidR="007749DF">
              <w:rPr>
                <w:noProof/>
                <w:webHidden/>
              </w:rPr>
              <w:instrText xml:space="preserve"> PAGEREF _Toc122441030 \h </w:instrText>
            </w:r>
            <w:r w:rsidR="007749DF">
              <w:rPr>
                <w:noProof/>
                <w:webHidden/>
              </w:rPr>
            </w:r>
            <w:r w:rsidR="007749DF">
              <w:rPr>
                <w:noProof/>
                <w:webHidden/>
              </w:rPr>
              <w:fldChar w:fldCharType="separate"/>
            </w:r>
            <w:r w:rsidR="007749DF">
              <w:rPr>
                <w:noProof/>
                <w:webHidden/>
              </w:rPr>
              <w:t>53</w:t>
            </w:r>
            <w:r w:rsidR="007749DF">
              <w:rPr>
                <w:noProof/>
                <w:webHidden/>
              </w:rPr>
              <w:fldChar w:fldCharType="end"/>
            </w:r>
          </w:hyperlink>
        </w:p>
        <w:p w14:paraId="6C16F5C6" w14:textId="307841CB" w:rsidR="007749DF" w:rsidRDefault="00000000">
          <w:pPr>
            <w:pStyle w:val="TOC2"/>
            <w:tabs>
              <w:tab w:val="left" w:pos="880"/>
              <w:tab w:val="right" w:leader="dot" w:pos="9487"/>
            </w:tabs>
            <w:rPr>
              <w:rFonts w:eastAsiaTheme="minorEastAsia"/>
              <w:smallCaps w:val="0"/>
              <w:noProof/>
              <w:sz w:val="22"/>
              <w:szCs w:val="22"/>
              <w:lang w:eastAsia="en-IE"/>
            </w:rPr>
          </w:pPr>
          <w:hyperlink w:anchor="_Toc122441031" w:history="1">
            <w:r w:rsidR="007749DF" w:rsidRPr="006B4CC5">
              <w:rPr>
                <w:rStyle w:val="Hyperlink"/>
                <w:noProof/>
              </w:rPr>
              <w:t>6.1</w:t>
            </w:r>
            <w:r w:rsidR="007749DF">
              <w:rPr>
                <w:rFonts w:eastAsiaTheme="minorEastAsia"/>
                <w:smallCaps w:val="0"/>
                <w:noProof/>
                <w:sz w:val="22"/>
                <w:szCs w:val="22"/>
                <w:lang w:eastAsia="en-IE"/>
              </w:rPr>
              <w:tab/>
            </w:r>
            <w:r w:rsidR="007749DF" w:rsidRPr="006B4CC5">
              <w:rPr>
                <w:rStyle w:val="Hyperlink"/>
                <w:noProof/>
              </w:rPr>
              <w:t>Policy</w:t>
            </w:r>
            <w:r w:rsidR="007749DF">
              <w:rPr>
                <w:noProof/>
                <w:webHidden/>
              </w:rPr>
              <w:tab/>
            </w:r>
            <w:r w:rsidR="007749DF">
              <w:rPr>
                <w:noProof/>
                <w:webHidden/>
              </w:rPr>
              <w:fldChar w:fldCharType="begin"/>
            </w:r>
            <w:r w:rsidR="007749DF">
              <w:rPr>
                <w:noProof/>
                <w:webHidden/>
              </w:rPr>
              <w:instrText xml:space="preserve"> PAGEREF _Toc122441031 \h </w:instrText>
            </w:r>
            <w:r w:rsidR="007749DF">
              <w:rPr>
                <w:noProof/>
                <w:webHidden/>
              </w:rPr>
            </w:r>
            <w:r w:rsidR="007749DF">
              <w:rPr>
                <w:noProof/>
                <w:webHidden/>
              </w:rPr>
              <w:fldChar w:fldCharType="separate"/>
            </w:r>
            <w:r w:rsidR="007749DF">
              <w:rPr>
                <w:noProof/>
                <w:webHidden/>
              </w:rPr>
              <w:t>53</w:t>
            </w:r>
            <w:r w:rsidR="007749DF">
              <w:rPr>
                <w:noProof/>
                <w:webHidden/>
              </w:rPr>
              <w:fldChar w:fldCharType="end"/>
            </w:r>
          </w:hyperlink>
        </w:p>
        <w:p w14:paraId="47DF91DC" w14:textId="080ACD72" w:rsidR="007749DF" w:rsidRDefault="00000000">
          <w:pPr>
            <w:pStyle w:val="TOC2"/>
            <w:tabs>
              <w:tab w:val="left" w:pos="880"/>
              <w:tab w:val="right" w:leader="dot" w:pos="9487"/>
            </w:tabs>
            <w:rPr>
              <w:rFonts w:eastAsiaTheme="minorEastAsia"/>
              <w:smallCaps w:val="0"/>
              <w:noProof/>
              <w:sz w:val="22"/>
              <w:szCs w:val="22"/>
              <w:lang w:eastAsia="en-IE"/>
            </w:rPr>
          </w:pPr>
          <w:hyperlink w:anchor="_Toc122441032" w:history="1">
            <w:r w:rsidR="007749DF" w:rsidRPr="006B4CC5">
              <w:rPr>
                <w:rStyle w:val="Hyperlink"/>
                <w:noProof/>
              </w:rPr>
              <w:t>6.2</w:t>
            </w:r>
            <w:r w:rsidR="007749DF">
              <w:rPr>
                <w:rFonts w:eastAsiaTheme="minorEastAsia"/>
                <w:smallCaps w:val="0"/>
                <w:noProof/>
                <w:sz w:val="22"/>
                <w:szCs w:val="22"/>
                <w:lang w:eastAsia="en-IE"/>
              </w:rPr>
              <w:tab/>
            </w:r>
            <w:r w:rsidR="007749DF" w:rsidRPr="006B4CC5">
              <w:rPr>
                <w:rStyle w:val="Hyperlink"/>
                <w:noProof/>
              </w:rPr>
              <w:t>Overarching Teaching, Learning and Assessment Strategy</w:t>
            </w:r>
            <w:r w:rsidR="007749DF">
              <w:rPr>
                <w:noProof/>
                <w:webHidden/>
              </w:rPr>
              <w:tab/>
            </w:r>
            <w:r w:rsidR="007749DF">
              <w:rPr>
                <w:noProof/>
                <w:webHidden/>
              </w:rPr>
              <w:fldChar w:fldCharType="begin"/>
            </w:r>
            <w:r w:rsidR="007749DF">
              <w:rPr>
                <w:noProof/>
                <w:webHidden/>
              </w:rPr>
              <w:instrText xml:space="preserve"> PAGEREF _Toc122441032 \h </w:instrText>
            </w:r>
            <w:r w:rsidR="007749DF">
              <w:rPr>
                <w:noProof/>
                <w:webHidden/>
              </w:rPr>
            </w:r>
            <w:r w:rsidR="007749DF">
              <w:rPr>
                <w:noProof/>
                <w:webHidden/>
              </w:rPr>
              <w:fldChar w:fldCharType="separate"/>
            </w:r>
            <w:r w:rsidR="007749DF">
              <w:rPr>
                <w:noProof/>
                <w:webHidden/>
              </w:rPr>
              <w:t>53</w:t>
            </w:r>
            <w:r w:rsidR="007749DF">
              <w:rPr>
                <w:noProof/>
                <w:webHidden/>
              </w:rPr>
              <w:fldChar w:fldCharType="end"/>
            </w:r>
          </w:hyperlink>
        </w:p>
        <w:p w14:paraId="66EB722C" w14:textId="4C4B4DD1" w:rsidR="007749DF" w:rsidRDefault="00000000">
          <w:pPr>
            <w:pStyle w:val="TOC2"/>
            <w:tabs>
              <w:tab w:val="left" w:pos="880"/>
              <w:tab w:val="right" w:leader="dot" w:pos="9487"/>
            </w:tabs>
            <w:rPr>
              <w:rFonts w:eastAsiaTheme="minorEastAsia"/>
              <w:smallCaps w:val="0"/>
              <w:noProof/>
              <w:sz w:val="22"/>
              <w:szCs w:val="22"/>
              <w:lang w:eastAsia="en-IE"/>
            </w:rPr>
          </w:pPr>
          <w:hyperlink w:anchor="_Toc122441033" w:history="1">
            <w:r w:rsidR="007749DF" w:rsidRPr="006B4CC5">
              <w:rPr>
                <w:rStyle w:val="Hyperlink"/>
                <w:noProof/>
              </w:rPr>
              <w:t>6.3</w:t>
            </w:r>
            <w:r w:rsidR="007749DF">
              <w:rPr>
                <w:rFonts w:eastAsiaTheme="minorEastAsia"/>
                <w:smallCaps w:val="0"/>
                <w:noProof/>
                <w:sz w:val="22"/>
                <w:szCs w:val="22"/>
                <w:lang w:eastAsia="en-IE"/>
              </w:rPr>
              <w:tab/>
            </w:r>
            <w:r w:rsidR="007749DF" w:rsidRPr="006B4CC5">
              <w:rPr>
                <w:rStyle w:val="Hyperlink"/>
                <w:noProof/>
              </w:rPr>
              <w:t>Responsibilities</w:t>
            </w:r>
            <w:r w:rsidR="007749DF">
              <w:rPr>
                <w:noProof/>
                <w:webHidden/>
              </w:rPr>
              <w:tab/>
            </w:r>
            <w:r w:rsidR="007749DF">
              <w:rPr>
                <w:noProof/>
                <w:webHidden/>
              </w:rPr>
              <w:fldChar w:fldCharType="begin"/>
            </w:r>
            <w:r w:rsidR="007749DF">
              <w:rPr>
                <w:noProof/>
                <w:webHidden/>
              </w:rPr>
              <w:instrText xml:space="preserve"> PAGEREF _Toc122441033 \h </w:instrText>
            </w:r>
            <w:r w:rsidR="007749DF">
              <w:rPr>
                <w:noProof/>
                <w:webHidden/>
              </w:rPr>
            </w:r>
            <w:r w:rsidR="007749DF">
              <w:rPr>
                <w:noProof/>
                <w:webHidden/>
              </w:rPr>
              <w:fldChar w:fldCharType="separate"/>
            </w:r>
            <w:r w:rsidR="007749DF">
              <w:rPr>
                <w:noProof/>
                <w:webHidden/>
              </w:rPr>
              <w:t>57</w:t>
            </w:r>
            <w:r w:rsidR="007749DF">
              <w:rPr>
                <w:noProof/>
                <w:webHidden/>
              </w:rPr>
              <w:fldChar w:fldCharType="end"/>
            </w:r>
          </w:hyperlink>
        </w:p>
        <w:p w14:paraId="7187E63C" w14:textId="5BF8CE7D" w:rsidR="007749DF" w:rsidRDefault="00000000">
          <w:pPr>
            <w:pStyle w:val="TOC2"/>
            <w:tabs>
              <w:tab w:val="left" w:pos="880"/>
              <w:tab w:val="right" w:leader="dot" w:pos="9487"/>
            </w:tabs>
            <w:rPr>
              <w:rFonts w:eastAsiaTheme="minorEastAsia"/>
              <w:smallCaps w:val="0"/>
              <w:noProof/>
              <w:sz w:val="22"/>
              <w:szCs w:val="22"/>
              <w:lang w:eastAsia="en-IE"/>
            </w:rPr>
          </w:pPr>
          <w:hyperlink w:anchor="_Toc122441034" w:history="1">
            <w:r w:rsidR="007749DF" w:rsidRPr="006B4CC5">
              <w:rPr>
                <w:rStyle w:val="Hyperlink"/>
                <w:noProof/>
              </w:rPr>
              <w:t>6.4</w:t>
            </w:r>
            <w:r w:rsidR="007749DF">
              <w:rPr>
                <w:rFonts w:eastAsiaTheme="minorEastAsia"/>
                <w:smallCaps w:val="0"/>
                <w:noProof/>
                <w:sz w:val="22"/>
                <w:szCs w:val="22"/>
                <w:lang w:eastAsia="en-IE"/>
              </w:rPr>
              <w:tab/>
            </w:r>
            <w:r w:rsidR="007749DF" w:rsidRPr="006B4CC5">
              <w:rPr>
                <w:rStyle w:val="Hyperlink"/>
                <w:noProof/>
              </w:rPr>
              <w:t>Teaching and Learning Strategies</w:t>
            </w:r>
            <w:r w:rsidR="007749DF">
              <w:rPr>
                <w:noProof/>
                <w:webHidden/>
              </w:rPr>
              <w:tab/>
            </w:r>
            <w:r w:rsidR="007749DF">
              <w:rPr>
                <w:noProof/>
                <w:webHidden/>
              </w:rPr>
              <w:fldChar w:fldCharType="begin"/>
            </w:r>
            <w:r w:rsidR="007749DF">
              <w:rPr>
                <w:noProof/>
                <w:webHidden/>
              </w:rPr>
              <w:instrText xml:space="preserve"> PAGEREF _Toc122441034 \h </w:instrText>
            </w:r>
            <w:r w:rsidR="007749DF">
              <w:rPr>
                <w:noProof/>
                <w:webHidden/>
              </w:rPr>
            </w:r>
            <w:r w:rsidR="007749DF">
              <w:rPr>
                <w:noProof/>
                <w:webHidden/>
              </w:rPr>
              <w:fldChar w:fldCharType="separate"/>
            </w:r>
            <w:r w:rsidR="007749DF">
              <w:rPr>
                <w:noProof/>
                <w:webHidden/>
              </w:rPr>
              <w:t>57</w:t>
            </w:r>
            <w:r w:rsidR="007749DF">
              <w:rPr>
                <w:noProof/>
                <w:webHidden/>
              </w:rPr>
              <w:fldChar w:fldCharType="end"/>
            </w:r>
          </w:hyperlink>
        </w:p>
        <w:p w14:paraId="05988D5A" w14:textId="355EA527" w:rsidR="007749DF" w:rsidRDefault="00000000">
          <w:pPr>
            <w:pStyle w:val="TOC2"/>
            <w:tabs>
              <w:tab w:val="left" w:pos="880"/>
              <w:tab w:val="right" w:leader="dot" w:pos="9487"/>
            </w:tabs>
            <w:rPr>
              <w:rFonts w:eastAsiaTheme="minorEastAsia"/>
              <w:smallCaps w:val="0"/>
              <w:noProof/>
              <w:sz w:val="22"/>
              <w:szCs w:val="22"/>
              <w:lang w:eastAsia="en-IE"/>
            </w:rPr>
          </w:pPr>
          <w:hyperlink w:anchor="_Toc122441035" w:history="1">
            <w:r w:rsidR="007749DF" w:rsidRPr="006B4CC5">
              <w:rPr>
                <w:rStyle w:val="Hyperlink"/>
                <w:noProof/>
              </w:rPr>
              <w:t>6.5</w:t>
            </w:r>
            <w:r w:rsidR="007749DF">
              <w:rPr>
                <w:rFonts w:eastAsiaTheme="minorEastAsia"/>
                <w:smallCaps w:val="0"/>
                <w:noProof/>
                <w:sz w:val="22"/>
                <w:szCs w:val="22"/>
                <w:lang w:eastAsia="en-IE"/>
              </w:rPr>
              <w:tab/>
            </w:r>
            <w:r w:rsidR="007749DF" w:rsidRPr="006B4CC5">
              <w:rPr>
                <w:rStyle w:val="Hyperlink"/>
                <w:noProof/>
              </w:rPr>
              <w:t>Blended Learning</w:t>
            </w:r>
            <w:r w:rsidR="007749DF">
              <w:rPr>
                <w:noProof/>
                <w:webHidden/>
              </w:rPr>
              <w:tab/>
            </w:r>
            <w:r w:rsidR="007749DF">
              <w:rPr>
                <w:noProof/>
                <w:webHidden/>
              </w:rPr>
              <w:fldChar w:fldCharType="begin"/>
            </w:r>
            <w:r w:rsidR="007749DF">
              <w:rPr>
                <w:noProof/>
                <w:webHidden/>
              </w:rPr>
              <w:instrText xml:space="preserve"> PAGEREF _Toc122441035 \h </w:instrText>
            </w:r>
            <w:r w:rsidR="007749DF">
              <w:rPr>
                <w:noProof/>
                <w:webHidden/>
              </w:rPr>
            </w:r>
            <w:r w:rsidR="007749DF">
              <w:rPr>
                <w:noProof/>
                <w:webHidden/>
              </w:rPr>
              <w:fldChar w:fldCharType="separate"/>
            </w:r>
            <w:r w:rsidR="007749DF">
              <w:rPr>
                <w:noProof/>
                <w:webHidden/>
              </w:rPr>
              <w:t>59</w:t>
            </w:r>
            <w:r w:rsidR="007749DF">
              <w:rPr>
                <w:noProof/>
                <w:webHidden/>
              </w:rPr>
              <w:fldChar w:fldCharType="end"/>
            </w:r>
          </w:hyperlink>
        </w:p>
        <w:p w14:paraId="48736B6B" w14:textId="7BE83C6E" w:rsidR="007749DF" w:rsidRDefault="00000000">
          <w:pPr>
            <w:pStyle w:val="TOC1"/>
            <w:tabs>
              <w:tab w:val="left" w:pos="1100"/>
              <w:tab w:val="right" w:leader="dot" w:pos="9487"/>
            </w:tabs>
            <w:rPr>
              <w:rFonts w:eastAsiaTheme="minorEastAsia"/>
              <w:b w:val="0"/>
              <w:bCs w:val="0"/>
              <w:caps w:val="0"/>
              <w:noProof/>
              <w:sz w:val="22"/>
              <w:szCs w:val="22"/>
              <w:lang w:eastAsia="en-IE"/>
            </w:rPr>
          </w:pPr>
          <w:hyperlink w:anchor="_Toc122441036" w:history="1">
            <w:r w:rsidR="007749DF" w:rsidRPr="006B4CC5">
              <w:rPr>
                <w:rStyle w:val="Hyperlink"/>
                <w:noProof/>
              </w:rPr>
              <w:t>Section 7</w:t>
            </w:r>
            <w:r w:rsidR="007749DF">
              <w:rPr>
                <w:rFonts w:eastAsiaTheme="minorEastAsia"/>
                <w:b w:val="0"/>
                <w:bCs w:val="0"/>
                <w:caps w:val="0"/>
                <w:noProof/>
                <w:sz w:val="22"/>
                <w:szCs w:val="22"/>
                <w:lang w:eastAsia="en-IE"/>
              </w:rPr>
              <w:tab/>
            </w:r>
            <w:r w:rsidR="007749DF" w:rsidRPr="006B4CC5">
              <w:rPr>
                <w:rStyle w:val="Hyperlink"/>
                <w:noProof/>
              </w:rPr>
              <w:t>Assessment</w:t>
            </w:r>
            <w:r w:rsidR="007749DF">
              <w:rPr>
                <w:noProof/>
                <w:webHidden/>
              </w:rPr>
              <w:tab/>
            </w:r>
            <w:r w:rsidR="007749DF">
              <w:rPr>
                <w:noProof/>
                <w:webHidden/>
              </w:rPr>
              <w:fldChar w:fldCharType="begin"/>
            </w:r>
            <w:r w:rsidR="007749DF">
              <w:rPr>
                <w:noProof/>
                <w:webHidden/>
              </w:rPr>
              <w:instrText xml:space="preserve"> PAGEREF _Toc122441036 \h </w:instrText>
            </w:r>
            <w:r w:rsidR="007749DF">
              <w:rPr>
                <w:noProof/>
                <w:webHidden/>
              </w:rPr>
            </w:r>
            <w:r w:rsidR="007749DF">
              <w:rPr>
                <w:noProof/>
                <w:webHidden/>
              </w:rPr>
              <w:fldChar w:fldCharType="separate"/>
            </w:r>
            <w:r w:rsidR="007749DF">
              <w:rPr>
                <w:noProof/>
                <w:webHidden/>
              </w:rPr>
              <w:t>59</w:t>
            </w:r>
            <w:r w:rsidR="007749DF">
              <w:rPr>
                <w:noProof/>
                <w:webHidden/>
              </w:rPr>
              <w:fldChar w:fldCharType="end"/>
            </w:r>
          </w:hyperlink>
        </w:p>
        <w:p w14:paraId="0EECCAC8" w14:textId="249A4F98" w:rsidR="007749DF" w:rsidRDefault="00000000">
          <w:pPr>
            <w:pStyle w:val="TOC2"/>
            <w:tabs>
              <w:tab w:val="left" w:pos="880"/>
              <w:tab w:val="right" w:leader="dot" w:pos="9487"/>
            </w:tabs>
            <w:rPr>
              <w:rFonts w:eastAsiaTheme="minorEastAsia"/>
              <w:smallCaps w:val="0"/>
              <w:noProof/>
              <w:sz w:val="22"/>
              <w:szCs w:val="22"/>
              <w:lang w:eastAsia="en-IE"/>
            </w:rPr>
          </w:pPr>
          <w:hyperlink w:anchor="_Toc122441037" w:history="1">
            <w:r w:rsidR="007749DF" w:rsidRPr="006B4CC5">
              <w:rPr>
                <w:rStyle w:val="Hyperlink"/>
                <w:noProof/>
              </w:rPr>
              <w:t>7.1</w:t>
            </w:r>
            <w:r w:rsidR="007749DF">
              <w:rPr>
                <w:rFonts w:eastAsiaTheme="minorEastAsia"/>
                <w:smallCaps w:val="0"/>
                <w:noProof/>
                <w:sz w:val="22"/>
                <w:szCs w:val="22"/>
                <w:lang w:eastAsia="en-IE"/>
              </w:rPr>
              <w:tab/>
            </w:r>
            <w:r w:rsidR="007749DF" w:rsidRPr="006B4CC5">
              <w:rPr>
                <w:rStyle w:val="Hyperlink"/>
                <w:noProof/>
              </w:rPr>
              <w:t>Policy</w:t>
            </w:r>
            <w:r w:rsidR="007749DF">
              <w:rPr>
                <w:noProof/>
                <w:webHidden/>
              </w:rPr>
              <w:tab/>
            </w:r>
            <w:r w:rsidR="007749DF">
              <w:rPr>
                <w:noProof/>
                <w:webHidden/>
              </w:rPr>
              <w:fldChar w:fldCharType="begin"/>
            </w:r>
            <w:r w:rsidR="007749DF">
              <w:rPr>
                <w:noProof/>
                <w:webHidden/>
              </w:rPr>
              <w:instrText xml:space="preserve"> PAGEREF _Toc122441037 \h </w:instrText>
            </w:r>
            <w:r w:rsidR="007749DF">
              <w:rPr>
                <w:noProof/>
                <w:webHidden/>
              </w:rPr>
            </w:r>
            <w:r w:rsidR="007749DF">
              <w:rPr>
                <w:noProof/>
                <w:webHidden/>
              </w:rPr>
              <w:fldChar w:fldCharType="separate"/>
            </w:r>
            <w:r w:rsidR="007749DF">
              <w:rPr>
                <w:noProof/>
                <w:webHidden/>
              </w:rPr>
              <w:t>59</w:t>
            </w:r>
            <w:r w:rsidR="007749DF">
              <w:rPr>
                <w:noProof/>
                <w:webHidden/>
              </w:rPr>
              <w:fldChar w:fldCharType="end"/>
            </w:r>
          </w:hyperlink>
        </w:p>
        <w:p w14:paraId="2D2C0524" w14:textId="4DAEA1FE" w:rsidR="007749DF" w:rsidRDefault="00000000">
          <w:pPr>
            <w:pStyle w:val="TOC2"/>
            <w:tabs>
              <w:tab w:val="left" w:pos="880"/>
              <w:tab w:val="right" w:leader="dot" w:pos="9487"/>
            </w:tabs>
            <w:rPr>
              <w:rFonts w:eastAsiaTheme="minorEastAsia"/>
              <w:smallCaps w:val="0"/>
              <w:noProof/>
              <w:sz w:val="22"/>
              <w:szCs w:val="22"/>
              <w:lang w:eastAsia="en-IE"/>
            </w:rPr>
          </w:pPr>
          <w:hyperlink w:anchor="_Toc122441038" w:history="1">
            <w:r w:rsidR="007749DF" w:rsidRPr="006B4CC5">
              <w:rPr>
                <w:rStyle w:val="Hyperlink"/>
                <w:noProof/>
              </w:rPr>
              <w:t>7.2</w:t>
            </w:r>
            <w:r w:rsidR="007749DF">
              <w:rPr>
                <w:rFonts w:eastAsiaTheme="minorEastAsia"/>
                <w:smallCaps w:val="0"/>
                <w:noProof/>
                <w:sz w:val="22"/>
                <w:szCs w:val="22"/>
                <w:lang w:eastAsia="en-IE"/>
              </w:rPr>
              <w:tab/>
            </w:r>
            <w:r w:rsidR="007749DF" w:rsidRPr="006B4CC5">
              <w:rPr>
                <w:rStyle w:val="Hyperlink"/>
                <w:noProof/>
              </w:rPr>
              <w:t>Responsibilities</w:t>
            </w:r>
            <w:r w:rsidR="007749DF">
              <w:rPr>
                <w:noProof/>
                <w:webHidden/>
              </w:rPr>
              <w:tab/>
            </w:r>
            <w:r w:rsidR="007749DF">
              <w:rPr>
                <w:noProof/>
                <w:webHidden/>
              </w:rPr>
              <w:fldChar w:fldCharType="begin"/>
            </w:r>
            <w:r w:rsidR="007749DF">
              <w:rPr>
                <w:noProof/>
                <w:webHidden/>
              </w:rPr>
              <w:instrText xml:space="preserve"> PAGEREF _Toc122441038 \h </w:instrText>
            </w:r>
            <w:r w:rsidR="007749DF">
              <w:rPr>
                <w:noProof/>
                <w:webHidden/>
              </w:rPr>
            </w:r>
            <w:r w:rsidR="007749DF">
              <w:rPr>
                <w:noProof/>
                <w:webHidden/>
              </w:rPr>
              <w:fldChar w:fldCharType="separate"/>
            </w:r>
            <w:r w:rsidR="007749DF">
              <w:rPr>
                <w:noProof/>
                <w:webHidden/>
              </w:rPr>
              <w:t>60</w:t>
            </w:r>
            <w:r w:rsidR="007749DF">
              <w:rPr>
                <w:noProof/>
                <w:webHidden/>
              </w:rPr>
              <w:fldChar w:fldCharType="end"/>
            </w:r>
          </w:hyperlink>
        </w:p>
        <w:p w14:paraId="0CCE0F8C" w14:textId="05E7A252" w:rsidR="007749DF" w:rsidRDefault="00000000">
          <w:pPr>
            <w:pStyle w:val="TOC2"/>
            <w:tabs>
              <w:tab w:val="left" w:pos="880"/>
              <w:tab w:val="right" w:leader="dot" w:pos="9487"/>
            </w:tabs>
            <w:rPr>
              <w:rFonts w:eastAsiaTheme="minorEastAsia"/>
              <w:smallCaps w:val="0"/>
              <w:noProof/>
              <w:sz w:val="22"/>
              <w:szCs w:val="22"/>
              <w:lang w:eastAsia="en-IE"/>
            </w:rPr>
          </w:pPr>
          <w:hyperlink w:anchor="_Toc122441039" w:history="1">
            <w:r w:rsidR="007749DF" w:rsidRPr="006B4CC5">
              <w:rPr>
                <w:rStyle w:val="Hyperlink"/>
                <w:noProof/>
              </w:rPr>
              <w:t>7.3</w:t>
            </w:r>
            <w:r w:rsidR="007749DF">
              <w:rPr>
                <w:rFonts w:eastAsiaTheme="minorEastAsia"/>
                <w:smallCaps w:val="0"/>
                <w:noProof/>
                <w:sz w:val="22"/>
                <w:szCs w:val="22"/>
                <w:lang w:eastAsia="en-IE"/>
              </w:rPr>
              <w:tab/>
            </w:r>
            <w:r w:rsidR="007749DF" w:rsidRPr="006B4CC5">
              <w:rPr>
                <w:rStyle w:val="Hyperlink"/>
                <w:noProof/>
              </w:rPr>
              <w:t>Reference Documents</w:t>
            </w:r>
            <w:r w:rsidR="007749DF">
              <w:rPr>
                <w:noProof/>
                <w:webHidden/>
              </w:rPr>
              <w:tab/>
            </w:r>
            <w:r w:rsidR="007749DF">
              <w:rPr>
                <w:noProof/>
                <w:webHidden/>
              </w:rPr>
              <w:fldChar w:fldCharType="begin"/>
            </w:r>
            <w:r w:rsidR="007749DF">
              <w:rPr>
                <w:noProof/>
                <w:webHidden/>
              </w:rPr>
              <w:instrText xml:space="preserve"> PAGEREF _Toc122441039 \h </w:instrText>
            </w:r>
            <w:r w:rsidR="007749DF">
              <w:rPr>
                <w:noProof/>
                <w:webHidden/>
              </w:rPr>
            </w:r>
            <w:r w:rsidR="007749DF">
              <w:rPr>
                <w:noProof/>
                <w:webHidden/>
              </w:rPr>
              <w:fldChar w:fldCharType="separate"/>
            </w:r>
            <w:r w:rsidR="007749DF">
              <w:rPr>
                <w:noProof/>
                <w:webHidden/>
              </w:rPr>
              <w:t>60</w:t>
            </w:r>
            <w:r w:rsidR="007749DF">
              <w:rPr>
                <w:noProof/>
                <w:webHidden/>
              </w:rPr>
              <w:fldChar w:fldCharType="end"/>
            </w:r>
          </w:hyperlink>
        </w:p>
        <w:p w14:paraId="58371CB0" w14:textId="7CC33995" w:rsidR="007749DF" w:rsidRDefault="00000000">
          <w:pPr>
            <w:pStyle w:val="TOC2"/>
            <w:tabs>
              <w:tab w:val="left" w:pos="880"/>
              <w:tab w:val="right" w:leader="dot" w:pos="9487"/>
            </w:tabs>
            <w:rPr>
              <w:rFonts w:eastAsiaTheme="minorEastAsia"/>
              <w:smallCaps w:val="0"/>
              <w:noProof/>
              <w:sz w:val="22"/>
              <w:szCs w:val="22"/>
              <w:lang w:eastAsia="en-IE"/>
            </w:rPr>
          </w:pPr>
          <w:hyperlink w:anchor="_Toc122441040" w:history="1">
            <w:r w:rsidR="007749DF" w:rsidRPr="006B4CC5">
              <w:rPr>
                <w:rStyle w:val="Hyperlink"/>
                <w:noProof/>
              </w:rPr>
              <w:t>7.4</w:t>
            </w:r>
            <w:r w:rsidR="007749DF">
              <w:rPr>
                <w:rFonts w:eastAsiaTheme="minorEastAsia"/>
                <w:smallCaps w:val="0"/>
                <w:noProof/>
                <w:sz w:val="22"/>
                <w:szCs w:val="22"/>
                <w:lang w:eastAsia="en-IE"/>
              </w:rPr>
              <w:tab/>
            </w:r>
            <w:r w:rsidR="007749DF" w:rsidRPr="006B4CC5">
              <w:rPr>
                <w:rStyle w:val="Hyperlink"/>
                <w:noProof/>
              </w:rPr>
              <w:t>Overview of the Assessment Process</w:t>
            </w:r>
            <w:r w:rsidR="007749DF">
              <w:rPr>
                <w:noProof/>
                <w:webHidden/>
              </w:rPr>
              <w:tab/>
            </w:r>
            <w:r w:rsidR="007749DF">
              <w:rPr>
                <w:noProof/>
                <w:webHidden/>
              </w:rPr>
              <w:fldChar w:fldCharType="begin"/>
            </w:r>
            <w:r w:rsidR="007749DF">
              <w:rPr>
                <w:noProof/>
                <w:webHidden/>
              </w:rPr>
              <w:instrText xml:space="preserve"> PAGEREF _Toc122441040 \h </w:instrText>
            </w:r>
            <w:r w:rsidR="007749DF">
              <w:rPr>
                <w:noProof/>
                <w:webHidden/>
              </w:rPr>
            </w:r>
            <w:r w:rsidR="007749DF">
              <w:rPr>
                <w:noProof/>
                <w:webHidden/>
              </w:rPr>
              <w:fldChar w:fldCharType="separate"/>
            </w:r>
            <w:r w:rsidR="007749DF">
              <w:rPr>
                <w:noProof/>
                <w:webHidden/>
              </w:rPr>
              <w:t>60</w:t>
            </w:r>
            <w:r w:rsidR="007749DF">
              <w:rPr>
                <w:noProof/>
                <w:webHidden/>
              </w:rPr>
              <w:fldChar w:fldCharType="end"/>
            </w:r>
          </w:hyperlink>
        </w:p>
        <w:p w14:paraId="555479EE" w14:textId="0EDA3A1F" w:rsidR="007749DF" w:rsidRDefault="00000000">
          <w:pPr>
            <w:pStyle w:val="TOC2"/>
            <w:tabs>
              <w:tab w:val="left" w:pos="880"/>
              <w:tab w:val="right" w:leader="dot" w:pos="9487"/>
            </w:tabs>
            <w:rPr>
              <w:rFonts w:eastAsiaTheme="minorEastAsia"/>
              <w:smallCaps w:val="0"/>
              <w:noProof/>
              <w:sz w:val="22"/>
              <w:szCs w:val="22"/>
              <w:lang w:eastAsia="en-IE"/>
            </w:rPr>
          </w:pPr>
          <w:hyperlink w:anchor="_Toc122441041" w:history="1">
            <w:r w:rsidR="007749DF" w:rsidRPr="006B4CC5">
              <w:rPr>
                <w:rStyle w:val="Hyperlink"/>
                <w:noProof/>
              </w:rPr>
              <w:t>7.5</w:t>
            </w:r>
            <w:r w:rsidR="007749DF">
              <w:rPr>
                <w:rFonts w:eastAsiaTheme="minorEastAsia"/>
                <w:smallCaps w:val="0"/>
                <w:noProof/>
                <w:sz w:val="22"/>
                <w:szCs w:val="22"/>
                <w:lang w:eastAsia="en-IE"/>
              </w:rPr>
              <w:tab/>
            </w:r>
            <w:r w:rsidR="007749DF" w:rsidRPr="006B4CC5">
              <w:rPr>
                <w:rStyle w:val="Hyperlink"/>
                <w:noProof/>
              </w:rPr>
              <w:t>Assessment Planning and Design</w:t>
            </w:r>
            <w:r w:rsidR="007749DF">
              <w:rPr>
                <w:noProof/>
                <w:webHidden/>
              </w:rPr>
              <w:tab/>
            </w:r>
            <w:r w:rsidR="007749DF">
              <w:rPr>
                <w:noProof/>
                <w:webHidden/>
              </w:rPr>
              <w:fldChar w:fldCharType="begin"/>
            </w:r>
            <w:r w:rsidR="007749DF">
              <w:rPr>
                <w:noProof/>
                <w:webHidden/>
              </w:rPr>
              <w:instrText xml:space="preserve"> PAGEREF _Toc122441041 \h </w:instrText>
            </w:r>
            <w:r w:rsidR="007749DF">
              <w:rPr>
                <w:noProof/>
                <w:webHidden/>
              </w:rPr>
            </w:r>
            <w:r w:rsidR="007749DF">
              <w:rPr>
                <w:noProof/>
                <w:webHidden/>
              </w:rPr>
              <w:fldChar w:fldCharType="separate"/>
            </w:r>
            <w:r w:rsidR="007749DF">
              <w:rPr>
                <w:noProof/>
                <w:webHidden/>
              </w:rPr>
              <w:t>61</w:t>
            </w:r>
            <w:r w:rsidR="007749DF">
              <w:rPr>
                <w:noProof/>
                <w:webHidden/>
              </w:rPr>
              <w:fldChar w:fldCharType="end"/>
            </w:r>
          </w:hyperlink>
        </w:p>
        <w:p w14:paraId="24D6922E" w14:textId="58B319CC" w:rsidR="007749DF" w:rsidRDefault="00000000">
          <w:pPr>
            <w:pStyle w:val="TOC2"/>
            <w:tabs>
              <w:tab w:val="left" w:pos="880"/>
              <w:tab w:val="right" w:leader="dot" w:pos="9487"/>
            </w:tabs>
            <w:rPr>
              <w:rFonts w:eastAsiaTheme="minorEastAsia"/>
              <w:smallCaps w:val="0"/>
              <w:noProof/>
              <w:sz w:val="22"/>
              <w:szCs w:val="22"/>
              <w:lang w:eastAsia="en-IE"/>
            </w:rPr>
          </w:pPr>
          <w:hyperlink w:anchor="_Toc122441042" w:history="1">
            <w:r w:rsidR="007749DF" w:rsidRPr="006B4CC5">
              <w:rPr>
                <w:rStyle w:val="Hyperlink"/>
                <w:noProof/>
              </w:rPr>
              <w:t>7.6</w:t>
            </w:r>
            <w:r w:rsidR="007749DF">
              <w:rPr>
                <w:rFonts w:eastAsiaTheme="minorEastAsia"/>
                <w:smallCaps w:val="0"/>
                <w:noProof/>
                <w:sz w:val="22"/>
                <w:szCs w:val="22"/>
                <w:lang w:eastAsia="en-IE"/>
              </w:rPr>
              <w:tab/>
            </w:r>
            <w:r w:rsidR="007749DF" w:rsidRPr="006B4CC5">
              <w:rPr>
                <w:rStyle w:val="Hyperlink"/>
                <w:noProof/>
              </w:rPr>
              <w:t>Information to Learners on Assessment</w:t>
            </w:r>
            <w:r w:rsidR="007749DF">
              <w:rPr>
                <w:noProof/>
                <w:webHidden/>
              </w:rPr>
              <w:tab/>
            </w:r>
            <w:r w:rsidR="007749DF">
              <w:rPr>
                <w:noProof/>
                <w:webHidden/>
              </w:rPr>
              <w:fldChar w:fldCharType="begin"/>
            </w:r>
            <w:r w:rsidR="007749DF">
              <w:rPr>
                <w:noProof/>
                <w:webHidden/>
              </w:rPr>
              <w:instrText xml:space="preserve"> PAGEREF _Toc122441042 \h </w:instrText>
            </w:r>
            <w:r w:rsidR="007749DF">
              <w:rPr>
                <w:noProof/>
                <w:webHidden/>
              </w:rPr>
            </w:r>
            <w:r w:rsidR="007749DF">
              <w:rPr>
                <w:noProof/>
                <w:webHidden/>
              </w:rPr>
              <w:fldChar w:fldCharType="separate"/>
            </w:r>
            <w:r w:rsidR="007749DF">
              <w:rPr>
                <w:noProof/>
                <w:webHidden/>
              </w:rPr>
              <w:t>62</w:t>
            </w:r>
            <w:r w:rsidR="007749DF">
              <w:rPr>
                <w:noProof/>
                <w:webHidden/>
              </w:rPr>
              <w:fldChar w:fldCharType="end"/>
            </w:r>
          </w:hyperlink>
        </w:p>
        <w:p w14:paraId="56B2A5B5" w14:textId="65E3E949" w:rsidR="007749DF" w:rsidRDefault="00000000">
          <w:pPr>
            <w:pStyle w:val="TOC2"/>
            <w:tabs>
              <w:tab w:val="left" w:pos="880"/>
              <w:tab w:val="right" w:leader="dot" w:pos="9487"/>
            </w:tabs>
            <w:rPr>
              <w:rFonts w:eastAsiaTheme="minorEastAsia"/>
              <w:smallCaps w:val="0"/>
              <w:noProof/>
              <w:sz w:val="22"/>
              <w:szCs w:val="22"/>
              <w:lang w:eastAsia="en-IE"/>
            </w:rPr>
          </w:pPr>
          <w:hyperlink w:anchor="_Toc122441043" w:history="1">
            <w:r w:rsidR="007749DF" w:rsidRPr="006B4CC5">
              <w:rPr>
                <w:rStyle w:val="Hyperlink"/>
                <w:noProof/>
              </w:rPr>
              <w:t>7.7</w:t>
            </w:r>
            <w:r w:rsidR="007749DF">
              <w:rPr>
                <w:rFonts w:eastAsiaTheme="minorEastAsia"/>
                <w:smallCaps w:val="0"/>
                <w:noProof/>
                <w:sz w:val="22"/>
                <w:szCs w:val="22"/>
                <w:lang w:eastAsia="en-IE"/>
              </w:rPr>
              <w:tab/>
            </w:r>
            <w:r w:rsidR="007749DF" w:rsidRPr="006B4CC5">
              <w:rPr>
                <w:rStyle w:val="Hyperlink"/>
                <w:noProof/>
              </w:rPr>
              <w:t>Security and Integrity of Assessment</w:t>
            </w:r>
            <w:r w:rsidR="007749DF">
              <w:rPr>
                <w:noProof/>
                <w:webHidden/>
              </w:rPr>
              <w:tab/>
            </w:r>
            <w:r w:rsidR="007749DF">
              <w:rPr>
                <w:noProof/>
                <w:webHidden/>
              </w:rPr>
              <w:fldChar w:fldCharType="begin"/>
            </w:r>
            <w:r w:rsidR="007749DF">
              <w:rPr>
                <w:noProof/>
                <w:webHidden/>
              </w:rPr>
              <w:instrText xml:space="preserve"> PAGEREF _Toc122441043 \h </w:instrText>
            </w:r>
            <w:r w:rsidR="007749DF">
              <w:rPr>
                <w:noProof/>
                <w:webHidden/>
              </w:rPr>
            </w:r>
            <w:r w:rsidR="007749DF">
              <w:rPr>
                <w:noProof/>
                <w:webHidden/>
              </w:rPr>
              <w:fldChar w:fldCharType="separate"/>
            </w:r>
            <w:r w:rsidR="007749DF">
              <w:rPr>
                <w:noProof/>
                <w:webHidden/>
              </w:rPr>
              <w:t>63</w:t>
            </w:r>
            <w:r w:rsidR="007749DF">
              <w:rPr>
                <w:noProof/>
                <w:webHidden/>
              </w:rPr>
              <w:fldChar w:fldCharType="end"/>
            </w:r>
          </w:hyperlink>
        </w:p>
        <w:p w14:paraId="1E8BF709" w14:textId="4F71CC44"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44" w:history="1">
            <w:r w:rsidR="007749DF" w:rsidRPr="006B4CC5">
              <w:rPr>
                <w:rStyle w:val="Hyperlink"/>
                <w:noProof/>
              </w:rPr>
              <w:t>7.7.1</w:t>
            </w:r>
            <w:r w:rsidR="007749DF">
              <w:rPr>
                <w:rFonts w:eastAsiaTheme="minorEastAsia"/>
                <w:i w:val="0"/>
                <w:iCs w:val="0"/>
                <w:noProof/>
                <w:sz w:val="22"/>
                <w:szCs w:val="22"/>
                <w:lang w:eastAsia="en-IE"/>
              </w:rPr>
              <w:tab/>
            </w:r>
            <w:r w:rsidR="007749DF" w:rsidRPr="006B4CC5">
              <w:rPr>
                <w:rStyle w:val="Hyperlink"/>
                <w:noProof/>
              </w:rPr>
              <w:t>Academic Misconduct</w:t>
            </w:r>
            <w:r w:rsidR="007749DF">
              <w:rPr>
                <w:noProof/>
                <w:webHidden/>
              </w:rPr>
              <w:tab/>
            </w:r>
            <w:r w:rsidR="007749DF">
              <w:rPr>
                <w:noProof/>
                <w:webHidden/>
              </w:rPr>
              <w:fldChar w:fldCharType="begin"/>
            </w:r>
            <w:r w:rsidR="007749DF">
              <w:rPr>
                <w:noProof/>
                <w:webHidden/>
              </w:rPr>
              <w:instrText xml:space="preserve"> PAGEREF _Toc122441044 \h </w:instrText>
            </w:r>
            <w:r w:rsidR="007749DF">
              <w:rPr>
                <w:noProof/>
                <w:webHidden/>
              </w:rPr>
            </w:r>
            <w:r w:rsidR="007749DF">
              <w:rPr>
                <w:noProof/>
                <w:webHidden/>
              </w:rPr>
              <w:fldChar w:fldCharType="separate"/>
            </w:r>
            <w:r w:rsidR="007749DF">
              <w:rPr>
                <w:noProof/>
                <w:webHidden/>
              </w:rPr>
              <w:t>63</w:t>
            </w:r>
            <w:r w:rsidR="007749DF">
              <w:rPr>
                <w:noProof/>
                <w:webHidden/>
              </w:rPr>
              <w:fldChar w:fldCharType="end"/>
            </w:r>
          </w:hyperlink>
        </w:p>
        <w:p w14:paraId="7A90C56B" w14:textId="6BF325A1"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45" w:history="1">
            <w:r w:rsidR="007749DF" w:rsidRPr="006B4CC5">
              <w:rPr>
                <w:rStyle w:val="Hyperlink"/>
                <w:noProof/>
              </w:rPr>
              <w:t>7.7.2</w:t>
            </w:r>
            <w:r w:rsidR="007749DF">
              <w:rPr>
                <w:rFonts w:eastAsiaTheme="minorEastAsia"/>
                <w:i w:val="0"/>
                <w:iCs w:val="0"/>
                <w:noProof/>
                <w:sz w:val="22"/>
                <w:szCs w:val="22"/>
                <w:lang w:eastAsia="en-IE"/>
              </w:rPr>
              <w:tab/>
            </w:r>
            <w:r w:rsidR="007749DF" w:rsidRPr="006B4CC5">
              <w:rPr>
                <w:rStyle w:val="Hyperlink"/>
                <w:noProof/>
              </w:rPr>
              <w:t>Quality Assuring Assessment of Skills</w:t>
            </w:r>
            <w:r w:rsidR="007749DF">
              <w:rPr>
                <w:noProof/>
                <w:webHidden/>
              </w:rPr>
              <w:tab/>
            </w:r>
            <w:r w:rsidR="007749DF">
              <w:rPr>
                <w:noProof/>
                <w:webHidden/>
              </w:rPr>
              <w:fldChar w:fldCharType="begin"/>
            </w:r>
            <w:r w:rsidR="007749DF">
              <w:rPr>
                <w:noProof/>
                <w:webHidden/>
              </w:rPr>
              <w:instrText xml:space="preserve"> PAGEREF _Toc122441045 \h </w:instrText>
            </w:r>
            <w:r w:rsidR="007749DF">
              <w:rPr>
                <w:noProof/>
                <w:webHidden/>
              </w:rPr>
            </w:r>
            <w:r w:rsidR="007749DF">
              <w:rPr>
                <w:noProof/>
                <w:webHidden/>
              </w:rPr>
              <w:fldChar w:fldCharType="separate"/>
            </w:r>
            <w:r w:rsidR="007749DF">
              <w:rPr>
                <w:noProof/>
                <w:webHidden/>
              </w:rPr>
              <w:t>64</w:t>
            </w:r>
            <w:r w:rsidR="007749DF">
              <w:rPr>
                <w:noProof/>
                <w:webHidden/>
              </w:rPr>
              <w:fldChar w:fldCharType="end"/>
            </w:r>
          </w:hyperlink>
        </w:p>
        <w:p w14:paraId="1EF2A012" w14:textId="316D99B5"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46" w:history="1">
            <w:r w:rsidR="007749DF" w:rsidRPr="006B4CC5">
              <w:rPr>
                <w:rStyle w:val="Hyperlink"/>
                <w:noProof/>
              </w:rPr>
              <w:t>7.7.3</w:t>
            </w:r>
            <w:r w:rsidR="007749DF">
              <w:rPr>
                <w:rFonts w:eastAsiaTheme="minorEastAsia"/>
                <w:i w:val="0"/>
                <w:iCs w:val="0"/>
                <w:noProof/>
                <w:sz w:val="22"/>
                <w:szCs w:val="22"/>
                <w:lang w:eastAsia="en-IE"/>
              </w:rPr>
              <w:tab/>
            </w:r>
            <w:r w:rsidR="007749DF" w:rsidRPr="006B4CC5">
              <w:rPr>
                <w:rStyle w:val="Hyperlink"/>
                <w:noProof/>
              </w:rPr>
              <w:t>Learner Receipts</w:t>
            </w:r>
            <w:r w:rsidR="007749DF">
              <w:rPr>
                <w:noProof/>
                <w:webHidden/>
              </w:rPr>
              <w:tab/>
            </w:r>
            <w:r w:rsidR="007749DF">
              <w:rPr>
                <w:noProof/>
                <w:webHidden/>
              </w:rPr>
              <w:fldChar w:fldCharType="begin"/>
            </w:r>
            <w:r w:rsidR="007749DF">
              <w:rPr>
                <w:noProof/>
                <w:webHidden/>
              </w:rPr>
              <w:instrText xml:space="preserve"> PAGEREF _Toc122441046 \h </w:instrText>
            </w:r>
            <w:r w:rsidR="007749DF">
              <w:rPr>
                <w:noProof/>
                <w:webHidden/>
              </w:rPr>
            </w:r>
            <w:r w:rsidR="007749DF">
              <w:rPr>
                <w:noProof/>
                <w:webHidden/>
              </w:rPr>
              <w:fldChar w:fldCharType="separate"/>
            </w:r>
            <w:r w:rsidR="007749DF">
              <w:rPr>
                <w:noProof/>
                <w:webHidden/>
              </w:rPr>
              <w:t>65</w:t>
            </w:r>
            <w:r w:rsidR="007749DF">
              <w:rPr>
                <w:noProof/>
                <w:webHidden/>
              </w:rPr>
              <w:fldChar w:fldCharType="end"/>
            </w:r>
          </w:hyperlink>
        </w:p>
        <w:p w14:paraId="5CF3924D" w14:textId="5E37C130"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47" w:history="1">
            <w:r w:rsidR="007749DF" w:rsidRPr="006B4CC5">
              <w:rPr>
                <w:rStyle w:val="Hyperlink"/>
                <w:noProof/>
              </w:rPr>
              <w:t>7.7.4</w:t>
            </w:r>
            <w:r w:rsidR="007749DF">
              <w:rPr>
                <w:rFonts w:eastAsiaTheme="minorEastAsia"/>
                <w:i w:val="0"/>
                <w:iCs w:val="0"/>
                <w:noProof/>
                <w:sz w:val="22"/>
                <w:szCs w:val="22"/>
                <w:lang w:eastAsia="en-IE"/>
              </w:rPr>
              <w:tab/>
            </w:r>
            <w:r w:rsidR="007749DF" w:rsidRPr="006B4CC5">
              <w:rPr>
                <w:rStyle w:val="Hyperlink"/>
                <w:noProof/>
              </w:rPr>
              <w:t>Secure Storage of Assessment Material</w:t>
            </w:r>
            <w:r w:rsidR="007749DF">
              <w:rPr>
                <w:noProof/>
                <w:webHidden/>
              </w:rPr>
              <w:tab/>
            </w:r>
            <w:r w:rsidR="007749DF">
              <w:rPr>
                <w:noProof/>
                <w:webHidden/>
              </w:rPr>
              <w:fldChar w:fldCharType="begin"/>
            </w:r>
            <w:r w:rsidR="007749DF">
              <w:rPr>
                <w:noProof/>
                <w:webHidden/>
              </w:rPr>
              <w:instrText xml:space="preserve"> PAGEREF _Toc122441047 \h </w:instrText>
            </w:r>
            <w:r w:rsidR="007749DF">
              <w:rPr>
                <w:noProof/>
                <w:webHidden/>
              </w:rPr>
            </w:r>
            <w:r w:rsidR="007749DF">
              <w:rPr>
                <w:noProof/>
                <w:webHidden/>
              </w:rPr>
              <w:fldChar w:fldCharType="separate"/>
            </w:r>
            <w:r w:rsidR="007749DF">
              <w:rPr>
                <w:noProof/>
                <w:webHidden/>
              </w:rPr>
              <w:t>65</w:t>
            </w:r>
            <w:r w:rsidR="007749DF">
              <w:rPr>
                <w:noProof/>
                <w:webHidden/>
              </w:rPr>
              <w:fldChar w:fldCharType="end"/>
            </w:r>
          </w:hyperlink>
        </w:p>
        <w:p w14:paraId="074083EB" w14:textId="795D9D6B" w:rsidR="007749DF" w:rsidRDefault="00000000">
          <w:pPr>
            <w:pStyle w:val="TOC3"/>
            <w:tabs>
              <w:tab w:val="left" w:pos="1100"/>
              <w:tab w:val="right" w:leader="dot" w:pos="9487"/>
            </w:tabs>
            <w:rPr>
              <w:rFonts w:eastAsiaTheme="minorEastAsia"/>
              <w:i w:val="0"/>
              <w:iCs w:val="0"/>
              <w:noProof/>
              <w:sz w:val="22"/>
              <w:szCs w:val="22"/>
              <w:lang w:eastAsia="en-IE"/>
            </w:rPr>
          </w:pPr>
          <w:hyperlink w:anchor="_Toc122441048" w:history="1">
            <w:r w:rsidR="007749DF" w:rsidRPr="006B4CC5">
              <w:rPr>
                <w:rStyle w:val="Hyperlink"/>
                <w:noProof/>
              </w:rPr>
              <w:t>7.7.5</w:t>
            </w:r>
            <w:r w:rsidR="007749DF">
              <w:rPr>
                <w:rFonts w:eastAsiaTheme="minorEastAsia"/>
                <w:i w:val="0"/>
                <w:iCs w:val="0"/>
                <w:noProof/>
                <w:sz w:val="22"/>
                <w:szCs w:val="22"/>
                <w:lang w:eastAsia="en-IE"/>
              </w:rPr>
              <w:tab/>
            </w:r>
            <w:r w:rsidR="007749DF" w:rsidRPr="006B4CC5">
              <w:rPr>
                <w:rStyle w:val="Hyperlink"/>
                <w:noProof/>
              </w:rPr>
              <w:t>Security around Internal Verification and External Authentication</w:t>
            </w:r>
            <w:r w:rsidR="007749DF">
              <w:rPr>
                <w:noProof/>
                <w:webHidden/>
              </w:rPr>
              <w:tab/>
            </w:r>
            <w:r w:rsidR="007749DF">
              <w:rPr>
                <w:noProof/>
                <w:webHidden/>
              </w:rPr>
              <w:fldChar w:fldCharType="begin"/>
            </w:r>
            <w:r w:rsidR="007749DF">
              <w:rPr>
                <w:noProof/>
                <w:webHidden/>
              </w:rPr>
              <w:instrText xml:space="preserve"> PAGEREF _Toc122441048 \h </w:instrText>
            </w:r>
            <w:r w:rsidR="007749DF">
              <w:rPr>
                <w:noProof/>
                <w:webHidden/>
              </w:rPr>
            </w:r>
            <w:r w:rsidR="007749DF">
              <w:rPr>
                <w:noProof/>
                <w:webHidden/>
              </w:rPr>
              <w:fldChar w:fldCharType="separate"/>
            </w:r>
            <w:r w:rsidR="007749DF">
              <w:rPr>
                <w:noProof/>
                <w:webHidden/>
              </w:rPr>
              <w:t>66</w:t>
            </w:r>
            <w:r w:rsidR="007749DF">
              <w:rPr>
                <w:noProof/>
                <w:webHidden/>
              </w:rPr>
              <w:fldChar w:fldCharType="end"/>
            </w:r>
          </w:hyperlink>
        </w:p>
        <w:p w14:paraId="51119015" w14:textId="53AEDC97" w:rsidR="007749DF" w:rsidRDefault="00000000">
          <w:pPr>
            <w:pStyle w:val="TOC2"/>
            <w:tabs>
              <w:tab w:val="left" w:pos="880"/>
              <w:tab w:val="right" w:leader="dot" w:pos="9487"/>
            </w:tabs>
            <w:rPr>
              <w:rFonts w:eastAsiaTheme="minorEastAsia"/>
              <w:smallCaps w:val="0"/>
              <w:noProof/>
              <w:sz w:val="22"/>
              <w:szCs w:val="22"/>
              <w:lang w:eastAsia="en-IE"/>
            </w:rPr>
          </w:pPr>
          <w:hyperlink w:anchor="_Toc122441049" w:history="1">
            <w:r w:rsidR="007749DF" w:rsidRPr="006B4CC5">
              <w:rPr>
                <w:rStyle w:val="Hyperlink"/>
                <w:noProof/>
              </w:rPr>
              <w:t>7.8</w:t>
            </w:r>
            <w:r w:rsidR="007749DF">
              <w:rPr>
                <w:rFonts w:eastAsiaTheme="minorEastAsia"/>
                <w:smallCaps w:val="0"/>
                <w:noProof/>
                <w:sz w:val="22"/>
                <w:szCs w:val="22"/>
                <w:lang w:eastAsia="en-IE"/>
              </w:rPr>
              <w:tab/>
            </w:r>
            <w:r w:rsidR="007749DF" w:rsidRPr="006B4CC5">
              <w:rPr>
                <w:rStyle w:val="Hyperlink"/>
                <w:noProof/>
              </w:rPr>
              <w:t>Conduct of Examinations</w:t>
            </w:r>
            <w:r w:rsidR="007749DF">
              <w:rPr>
                <w:noProof/>
                <w:webHidden/>
              </w:rPr>
              <w:tab/>
            </w:r>
            <w:r w:rsidR="007749DF">
              <w:rPr>
                <w:noProof/>
                <w:webHidden/>
              </w:rPr>
              <w:fldChar w:fldCharType="begin"/>
            </w:r>
            <w:r w:rsidR="007749DF">
              <w:rPr>
                <w:noProof/>
                <w:webHidden/>
              </w:rPr>
              <w:instrText xml:space="preserve"> PAGEREF _Toc122441049 \h </w:instrText>
            </w:r>
            <w:r w:rsidR="007749DF">
              <w:rPr>
                <w:noProof/>
                <w:webHidden/>
              </w:rPr>
            </w:r>
            <w:r w:rsidR="007749DF">
              <w:rPr>
                <w:noProof/>
                <w:webHidden/>
              </w:rPr>
              <w:fldChar w:fldCharType="separate"/>
            </w:r>
            <w:r w:rsidR="007749DF">
              <w:rPr>
                <w:noProof/>
                <w:webHidden/>
              </w:rPr>
              <w:t>66</w:t>
            </w:r>
            <w:r w:rsidR="007749DF">
              <w:rPr>
                <w:noProof/>
                <w:webHidden/>
              </w:rPr>
              <w:fldChar w:fldCharType="end"/>
            </w:r>
          </w:hyperlink>
        </w:p>
        <w:p w14:paraId="29D15AEF" w14:textId="34822B49"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0" w:history="1">
            <w:r w:rsidR="007749DF" w:rsidRPr="006B4CC5">
              <w:rPr>
                <w:rStyle w:val="Hyperlink"/>
                <w:noProof/>
              </w:rPr>
              <w:t>7.9</w:t>
            </w:r>
            <w:r w:rsidR="007749DF">
              <w:rPr>
                <w:rFonts w:eastAsiaTheme="minorEastAsia"/>
                <w:smallCaps w:val="0"/>
                <w:noProof/>
                <w:sz w:val="22"/>
                <w:szCs w:val="22"/>
                <w:lang w:eastAsia="en-IE"/>
              </w:rPr>
              <w:tab/>
            </w:r>
            <w:r w:rsidR="007749DF" w:rsidRPr="006B4CC5">
              <w:rPr>
                <w:rStyle w:val="Hyperlink"/>
                <w:noProof/>
              </w:rPr>
              <w:t>Consistency of Marking</w:t>
            </w:r>
            <w:r w:rsidR="007749DF">
              <w:rPr>
                <w:noProof/>
                <w:webHidden/>
              </w:rPr>
              <w:tab/>
            </w:r>
            <w:r w:rsidR="007749DF">
              <w:rPr>
                <w:noProof/>
                <w:webHidden/>
              </w:rPr>
              <w:fldChar w:fldCharType="begin"/>
            </w:r>
            <w:r w:rsidR="007749DF">
              <w:rPr>
                <w:noProof/>
                <w:webHidden/>
              </w:rPr>
              <w:instrText xml:space="preserve"> PAGEREF _Toc122441050 \h </w:instrText>
            </w:r>
            <w:r w:rsidR="007749DF">
              <w:rPr>
                <w:noProof/>
                <w:webHidden/>
              </w:rPr>
            </w:r>
            <w:r w:rsidR="007749DF">
              <w:rPr>
                <w:noProof/>
                <w:webHidden/>
              </w:rPr>
              <w:fldChar w:fldCharType="separate"/>
            </w:r>
            <w:r w:rsidR="007749DF">
              <w:rPr>
                <w:noProof/>
                <w:webHidden/>
              </w:rPr>
              <w:t>68</w:t>
            </w:r>
            <w:r w:rsidR="007749DF">
              <w:rPr>
                <w:noProof/>
                <w:webHidden/>
              </w:rPr>
              <w:fldChar w:fldCharType="end"/>
            </w:r>
          </w:hyperlink>
        </w:p>
        <w:p w14:paraId="5F9A4C7A" w14:textId="4797BA55"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1" w:history="1">
            <w:r w:rsidR="007749DF" w:rsidRPr="006B4CC5">
              <w:rPr>
                <w:rStyle w:val="Hyperlink"/>
                <w:noProof/>
              </w:rPr>
              <w:t>7.10</w:t>
            </w:r>
            <w:r w:rsidR="007749DF">
              <w:rPr>
                <w:rFonts w:eastAsiaTheme="minorEastAsia"/>
                <w:smallCaps w:val="0"/>
                <w:noProof/>
                <w:sz w:val="22"/>
                <w:szCs w:val="22"/>
                <w:lang w:eastAsia="en-IE"/>
              </w:rPr>
              <w:tab/>
            </w:r>
            <w:r w:rsidR="007749DF" w:rsidRPr="006B4CC5">
              <w:rPr>
                <w:rStyle w:val="Hyperlink"/>
                <w:noProof/>
              </w:rPr>
              <w:t>Reasonable Accommodation in Assessment</w:t>
            </w:r>
            <w:r w:rsidR="007749DF">
              <w:rPr>
                <w:noProof/>
                <w:webHidden/>
              </w:rPr>
              <w:tab/>
            </w:r>
            <w:r w:rsidR="007749DF">
              <w:rPr>
                <w:noProof/>
                <w:webHidden/>
              </w:rPr>
              <w:fldChar w:fldCharType="begin"/>
            </w:r>
            <w:r w:rsidR="007749DF">
              <w:rPr>
                <w:noProof/>
                <w:webHidden/>
              </w:rPr>
              <w:instrText xml:space="preserve"> PAGEREF _Toc122441051 \h </w:instrText>
            </w:r>
            <w:r w:rsidR="007749DF">
              <w:rPr>
                <w:noProof/>
                <w:webHidden/>
              </w:rPr>
            </w:r>
            <w:r w:rsidR="007749DF">
              <w:rPr>
                <w:noProof/>
                <w:webHidden/>
              </w:rPr>
              <w:fldChar w:fldCharType="separate"/>
            </w:r>
            <w:r w:rsidR="007749DF">
              <w:rPr>
                <w:noProof/>
                <w:webHidden/>
              </w:rPr>
              <w:t>69</w:t>
            </w:r>
            <w:r w:rsidR="007749DF">
              <w:rPr>
                <w:noProof/>
                <w:webHidden/>
              </w:rPr>
              <w:fldChar w:fldCharType="end"/>
            </w:r>
          </w:hyperlink>
        </w:p>
        <w:p w14:paraId="3D74D35D" w14:textId="6F398ABB"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2" w:history="1">
            <w:r w:rsidR="007749DF" w:rsidRPr="006B4CC5">
              <w:rPr>
                <w:rStyle w:val="Hyperlink"/>
                <w:noProof/>
              </w:rPr>
              <w:t>7.11</w:t>
            </w:r>
            <w:r w:rsidR="007749DF">
              <w:rPr>
                <w:rFonts w:eastAsiaTheme="minorEastAsia"/>
                <w:smallCaps w:val="0"/>
                <w:noProof/>
                <w:sz w:val="22"/>
                <w:szCs w:val="22"/>
                <w:lang w:eastAsia="en-IE"/>
              </w:rPr>
              <w:tab/>
            </w:r>
            <w:r w:rsidR="007749DF" w:rsidRPr="006B4CC5">
              <w:rPr>
                <w:rStyle w:val="Hyperlink"/>
                <w:noProof/>
              </w:rPr>
              <w:t>Assessment Performed by Third Parties</w:t>
            </w:r>
            <w:r w:rsidR="007749DF">
              <w:rPr>
                <w:noProof/>
                <w:webHidden/>
              </w:rPr>
              <w:tab/>
            </w:r>
            <w:r w:rsidR="007749DF">
              <w:rPr>
                <w:noProof/>
                <w:webHidden/>
              </w:rPr>
              <w:fldChar w:fldCharType="begin"/>
            </w:r>
            <w:r w:rsidR="007749DF">
              <w:rPr>
                <w:noProof/>
                <w:webHidden/>
              </w:rPr>
              <w:instrText xml:space="preserve"> PAGEREF _Toc122441052 \h </w:instrText>
            </w:r>
            <w:r w:rsidR="007749DF">
              <w:rPr>
                <w:noProof/>
                <w:webHidden/>
              </w:rPr>
            </w:r>
            <w:r w:rsidR="007749DF">
              <w:rPr>
                <w:noProof/>
                <w:webHidden/>
              </w:rPr>
              <w:fldChar w:fldCharType="separate"/>
            </w:r>
            <w:r w:rsidR="007749DF">
              <w:rPr>
                <w:noProof/>
                <w:webHidden/>
              </w:rPr>
              <w:t>69</w:t>
            </w:r>
            <w:r w:rsidR="007749DF">
              <w:rPr>
                <w:noProof/>
                <w:webHidden/>
              </w:rPr>
              <w:fldChar w:fldCharType="end"/>
            </w:r>
          </w:hyperlink>
        </w:p>
        <w:p w14:paraId="45DD77F8" w14:textId="0A5D8D1F"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3" w:history="1">
            <w:r w:rsidR="007749DF" w:rsidRPr="006B4CC5">
              <w:rPr>
                <w:rStyle w:val="Hyperlink"/>
                <w:noProof/>
              </w:rPr>
              <w:t>7.12</w:t>
            </w:r>
            <w:r w:rsidR="007749DF">
              <w:rPr>
                <w:rFonts w:eastAsiaTheme="minorEastAsia"/>
                <w:smallCaps w:val="0"/>
                <w:noProof/>
                <w:sz w:val="22"/>
                <w:szCs w:val="22"/>
                <w:lang w:eastAsia="en-IE"/>
              </w:rPr>
              <w:tab/>
            </w:r>
            <w:r w:rsidR="007749DF" w:rsidRPr="006B4CC5">
              <w:rPr>
                <w:rStyle w:val="Hyperlink"/>
                <w:noProof/>
              </w:rPr>
              <w:t>Internal Verification</w:t>
            </w:r>
            <w:r w:rsidR="007749DF">
              <w:rPr>
                <w:noProof/>
                <w:webHidden/>
              </w:rPr>
              <w:tab/>
            </w:r>
            <w:r w:rsidR="007749DF">
              <w:rPr>
                <w:noProof/>
                <w:webHidden/>
              </w:rPr>
              <w:fldChar w:fldCharType="begin"/>
            </w:r>
            <w:r w:rsidR="007749DF">
              <w:rPr>
                <w:noProof/>
                <w:webHidden/>
              </w:rPr>
              <w:instrText xml:space="preserve"> PAGEREF _Toc122441053 \h </w:instrText>
            </w:r>
            <w:r w:rsidR="007749DF">
              <w:rPr>
                <w:noProof/>
                <w:webHidden/>
              </w:rPr>
            </w:r>
            <w:r w:rsidR="007749DF">
              <w:rPr>
                <w:noProof/>
                <w:webHidden/>
              </w:rPr>
              <w:fldChar w:fldCharType="separate"/>
            </w:r>
            <w:r w:rsidR="007749DF">
              <w:rPr>
                <w:noProof/>
                <w:webHidden/>
              </w:rPr>
              <w:t>69</w:t>
            </w:r>
            <w:r w:rsidR="007749DF">
              <w:rPr>
                <w:noProof/>
                <w:webHidden/>
              </w:rPr>
              <w:fldChar w:fldCharType="end"/>
            </w:r>
          </w:hyperlink>
        </w:p>
        <w:p w14:paraId="5C502F1F" w14:textId="5B2CA3C7"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4" w:history="1">
            <w:r w:rsidR="007749DF" w:rsidRPr="006B4CC5">
              <w:rPr>
                <w:rStyle w:val="Hyperlink"/>
                <w:noProof/>
              </w:rPr>
              <w:t>7.13</w:t>
            </w:r>
            <w:r w:rsidR="007749DF">
              <w:rPr>
                <w:rFonts w:eastAsiaTheme="minorEastAsia"/>
                <w:smallCaps w:val="0"/>
                <w:noProof/>
                <w:sz w:val="22"/>
                <w:szCs w:val="22"/>
                <w:lang w:eastAsia="en-IE"/>
              </w:rPr>
              <w:tab/>
            </w:r>
            <w:r w:rsidR="007749DF" w:rsidRPr="006B4CC5">
              <w:rPr>
                <w:rStyle w:val="Hyperlink"/>
                <w:noProof/>
              </w:rPr>
              <w:t>External Authentication</w:t>
            </w:r>
            <w:r w:rsidR="007749DF">
              <w:rPr>
                <w:noProof/>
                <w:webHidden/>
              </w:rPr>
              <w:tab/>
            </w:r>
            <w:r w:rsidR="007749DF">
              <w:rPr>
                <w:noProof/>
                <w:webHidden/>
              </w:rPr>
              <w:fldChar w:fldCharType="begin"/>
            </w:r>
            <w:r w:rsidR="007749DF">
              <w:rPr>
                <w:noProof/>
                <w:webHidden/>
              </w:rPr>
              <w:instrText xml:space="preserve"> PAGEREF _Toc122441054 \h </w:instrText>
            </w:r>
            <w:r w:rsidR="007749DF">
              <w:rPr>
                <w:noProof/>
                <w:webHidden/>
              </w:rPr>
            </w:r>
            <w:r w:rsidR="007749DF">
              <w:rPr>
                <w:noProof/>
                <w:webHidden/>
              </w:rPr>
              <w:fldChar w:fldCharType="separate"/>
            </w:r>
            <w:r w:rsidR="007749DF">
              <w:rPr>
                <w:noProof/>
                <w:webHidden/>
              </w:rPr>
              <w:t>70</w:t>
            </w:r>
            <w:r w:rsidR="007749DF">
              <w:rPr>
                <w:noProof/>
                <w:webHidden/>
              </w:rPr>
              <w:fldChar w:fldCharType="end"/>
            </w:r>
          </w:hyperlink>
        </w:p>
        <w:p w14:paraId="0B2CA3CA" w14:textId="1F105BED"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5" w:history="1">
            <w:r w:rsidR="007749DF" w:rsidRPr="006B4CC5">
              <w:rPr>
                <w:rStyle w:val="Hyperlink"/>
                <w:noProof/>
              </w:rPr>
              <w:t>7.14</w:t>
            </w:r>
            <w:r w:rsidR="007749DF">
              <w:rPr>
                <w:rFonts w:eastAsiaTheme="minorEastAsia"/>
                <w:smallCaps w:val="0"/>
                <w:noProof/>
                <w:sz w:val="22"/>
                <w:szCs w:val="22"/>
                <w:lang w:eastAsia="en-IE"/>
              </w:rPr>
              <w:tab/>
            </w:r>
            <w:r w:rsidR="007749DF" w:rsidRPr="006B4CC5">
              <w:rPr>
                <w:rStyle w:val="Hyperlink"/>
                <w:noProof/>
              </w:rPr>
              <w:t>Results Approval and Issue of Results</w:t>
            </w:r>
            <w:r w:rsidR="007749DF">
              <w:rPr>
                <w:noProof/>
                <w:webHidden/>
              </w:rPr>
              <w:tab/>
            </w:r>
            <w:r w:rsidR="007749DF">
              <w:rPr>
                <w:noProof/>
                <w:webHidden/>
              </w:rPr>
              <w:fldChar w:fldCharType="begin"/>
            </w:r>
            <w:r w:rsidR="007749DF">
              <w:rPr>
                <w:noProof/>
                <w:webHidden/>
              </w:rPr>
              <w:instrText xml:space="preserve"> PAGEREF _Toc122441055 \h </w:instrText>
            </w:r>
            <w:r w:rsidR="007749DF">
              <w:rPr>
                <w:noProof/>
                <w:webHidden/>
              </w:rPr>
            </w:r>
            <w:r w:rsidR="007749DF">
              <w:rPr>
                <w:noProof/>
                <w:webHidden/>
              </w:rPr>
              <w:fldChar w:fldCharType="separate"/>
            </w:r>
            <w:r w:rsidR="007749DF">
              <w:rPr>
                <w:noProof/>
                <w:webHidden/>
              </w:rPr>
              <w:t>71</w:t>
            </w:r>
            <w:r w:rsidR="007749DF">
              <w:rPr>
                <w:noProof/>
                <w:webHidden/>
              </w:rPr>
              <w:fldChar w:fldCharType="end"/>
            </w:r>
          </w:hyperlink>
        </w:p>
        <w:p w14:paraId="4A942299" w14:textId="5D1D16DC"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6" w:history="1">
            <w:r w:rsidR="007749DF" w:rsidRPr="006B4CC5">
              <w:rPr>
                <w:rStyle w:val="Hyperlink"/>
                <w:noProof/>
              </w:rPr>
              <w:t>7.15</w:t>
            </w:r>
            <w:r w:rsidR="007749DF">
              <w:rPr>
                <w:rFonts w:eastAsiaTheme="minorEastAsia"/>
                <w:smallCaps w:val="0"/>
                <w:noProof/>
                <w:sz w:val="22"/>
                <w:szCs w:val="22"/>
                <w:lang w:eastAsia="en-IE"/>
              </w:rPr>
              <w:tab/>
            </w:r>
            <w:r w:rsidR="007749DF" w:rsidRPr="006B4CC5">
              <w:rPr>
                <w:rStyle w:val="Hyperlink"/>
                <w:noProof/>
              </w:rPr>
              <w:t>Issue of Award Certificates</w:t>
            </w:r>
            <w:r w:rsidR="007749DF">
              <w:rPr>
                <w:noProof/>
                <w:webHidden/>
              </w:rPr>
              <w:tab/>
            </w:r>
            <w:r w:rsidR="007749DF">
              <w:rPr>
                <w:noProof/>
                <w:webHidden/>
              </w:rPr>
              <w:fldChar w:fldCharType="begin"/>
            </w:r>
            <w:r w:rsidR="007749DF">
              <w:rPr>
                <w:noProof/>
                <w:webHidden/>
              </w:rPr>
              <w:instrText xml:space="preserve"> PAGEREF _Toc122441056 \h </w:instrText>
            </w:r>
            <w:r w:rsidR="007749DF">
              <w:rPr>
                <w:noProof/>
                <w:webHidden/>
              </w:rPr>
            </w:r>
            <w:r w:rsidR="007749DF">
              <w:rPr>
                <w:noProof/>
                <w:webHidden/>
              </w:rPr>
              <w:fldChar w:fldCharType="separate"/>
            </w:r>
            <w:r w:rsidR="007749DF">
              <w:rPr>
                <w:noProof/>
                <w:webHidden/>
              </w:rPr>
              <w:t>72</w:t>
            </w:r>
            <w:r w:rsidR="007749DF">
              <w:rPr>
                <w:noProof/>
                <w:webHidden/>
              </w:rPr>
              <w:fldChar w:fldCharType="end"/>
            </w:r>
          </w:hyperlink>
        </w:p>
        <w:p w14:paraId="3000137C" w14:textId="7AB48AF4"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7" w:history="1">
            <w:r w:rsidR="007749DF" w:rsidRPr="006B4CC5">
              <w:rPr>
                <w:rStyle w:val="Hyperlink"/>
                <w:noProof/>
              </w:rPr>
              <w:t>7.16</w:t>
            </w:r>
            <w:r w:rsidR="007749DF">
              <w:rPr>
                <w:rFonts w:eastAsiaTheme="minorEastAsia"/>
                <w:smallCaps w:val="0"/>
                <w:noProof/>
                <w:sz w:val="22"/>
                <w:szCs w:val="22"/>
                <w:lang w:eastAsia="en-IE"/>
              </w:rPr>
              <w:tab/>
            </w:r>
            <w:r w:rsidR="007749DF" w:rsidRPr="006B4CC5">
              <w:rPr>
                <w:rStyle w:val="Hyperlink"/>
                <w:noProof/>
              </w:rPr>
              <w:t>Learner Appeals and Complaints (Assessment)</w:t>
            </w:r>
            <w:r w:rsidR="007749DF">
              <w:rPr>
                <w:noProof/>
                <w:webHidden/>
              </w:rPr>
              <w:tab/>
            </w:r>
            <w:r w:rsidR="007749DF">
              <w:rPr>
                <w:noProof/>
                <w:webHidden/>
              </w:rPr>
              <w:fldChar w:fldCharType="begin"/>
            </w:r>
            <w:r w:rsidR="007749DF">
              <w:rPr>
                <w:noProof/>
                <w:webHidden/>
              </w:rPr>
              <w:instrText xml:space="preserve"> PAGEREF _Toc122441057 \h </w:instrText>
            </w:r>
            <w:r w:rsidR="007749DF">
              <w:rPr>
                <w:noProof/>
                <w:webHidden/>
              </w:rPr>
            </w:r>
            <w:r w:rsidR="007749DF">
              <w:rPr>
                <w:noProof/>
                <w:webHidden/>
              </w:rPr>
              <w:fldChar w:fldCharType="separate"/>
            </w:r>
            <w:r w:rsidR="007749DF">
              <w:rPr>
                <w:noProof/>
                <w:webHidden/>
              </w:rPr>
              <w:t>73</w:t>
            </w:r>
            <w:r w:rsidR="007749DF">
              <w:rPr>
                <w:noProof/>
                <w:webHidden/>
              </w:rPr>
              <w:fldChar w:fldCharType="end"/>
            </w:r>
          </w:hyperlink>
        </w:p>
        <w:p w14:paraId="0DF855F7" w14:textId="656E2375"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8" w:history="1">
            <w:r w:rsidR="007749DF" w:rsidRPr="006B4CC5">
              <w:rPr>
                <w:rStyle w:val="Hyperlink"/>
                <w:noProof/>
              </w:rPr>
              <w:t>7.17</w:t>
            </w:r>
            <w:r w:rsidR="007749DF">
              <w:rPr>
                <w:rFonts w:eastAsiaTheme="minorEastAsia"/>
                <w:smallCaps w:val="0"/>
                <w:noProof/>
                <w:sz w:val="22"/>
                <w:szCs w:val="22"/>
                <w:lang w:eastAsia="en-IE"/>
              </w:rPr>
              <w:tab/>
            </w:r>
            <w:r w:rsidR="007749DF" w:rsidRPr="006B4CC5">
              <w:rPr>
                <w:rStyle w:val="Hyperlink"/>
                <w:noProof/>
              </w:rPr>
              <w:t>Feedback to Learners on Assessment</w:t>
            </w:r>
            <w:r w:rsidR="007749DF">
              <w:rPr>
                <w:noProof/>
                <w:webHidden/>
              </w:rPr>
              <w:tab/>
            </w:r>
            <w:r w:rsidR="007749DF">
              <w:rPr>
                <w:noProof/>
                <w:webHidden/>
              </w:rPr>
              <w:fldChar w:fldCharType="begin"/>
            </w:r>
            <w:r w:rsidR="007749DF">
              <w:rPr>
                <w:noProof/>
                <w:webHidden/>
              </w:rPr>
              <w:instrText xml:space="preserve"> PAGEREF _Toc122441058 \h </w:instrText>
            </w:r>
            <w:r w:rsidR="007749DF">
              <w:rPr>
                <w:noProof/>
                <w:webHidden/>
              </w:rPr>
            </w:r>
            <w:r w:rsidR="007749DF">
              <w:rPr>
                <w:noProof/>
                <w:webHidden/>
              </w:rPr>
              <w:fldChar w:fldCharType="separate"/>
            </w:r>
            <w:r w:rsidR="007749DF">
              <w:rPr>
                <w:noProof/>
                <w:webHidden/>
              </w:rPr>
              <w:t>75</w:t>
            </w:r>
            <w:r w:rsidR="007749DF">
              <w:rPr>
                <w:noProof/>
                <w:webHidden/>
              </w:rPr>
              <w:fldChar w:fldCharType="end"/>
            </w:r>
          </w:hyperlink>
        </w:p>
        <w:p w14:paraId="0B069703" w14:textId="178F6F8C" w:rsidR="007749DF" w:rsidRDefault="00000000">
          <w:pPr>
            <w:pStyle w:val="TOC2"/>
            <w:tabs>
              <w:tab w:val="left" w:pos="880"/>
              <w:tab w:val="right" w:leader="dot" w:pos="9487"/>
            </w:tabs>
            <w:rPr>
              <w:rFonts w:eastAsiaTheme="minorEastAsia"/>
              <w:smallCaps w:val="0"/>
              <w:noProof/>
              <w:sz w:val="22"/>
              <w:szCs w:val="22"/>
              <w:lang w:eastAsia="en-IE"/>
            </w:rPr>
          </w:pPr>
          <w:hyperlink w:anchor="_Toc122441059" w:history="1">
            <w:r w:rsidR="007749DF" w:rsidRPr="006B4CC5">
              <w:rPr>
                <w:rStyle w:val="Hyperlink"/>
                <w:noProof/>
              </w:rPr>
              <w:t>7.18</w:t>
            </w:r>
            <w:r w:rsidR="007749DF">
              <w:rPr>
                <w:rFonts w:eastAsiaTheme="minorEastAsia"/>
                <w:smallCaps w:val="0"/>
                <w:noProof/>
                <w:sz w:val="22"/>
                <w:szCs w:val="22"/>
                <w:lang w:eastAsia="en-IE"/>
              </w:rPr>
              <w:tab/>
            </w:r>
            <w:r w:rsidR="007749DF" w:rsidRPr="006B4CC5">
              <w:rPr>
                <w:rStyle w:val="Hyperlink"/>
                <w:noProof/>
              </w:rPr>
              <w:t>Corrective Action</w:t>
            </w:r>
            <w:r w:rsidR="007749DF">
              <w:rPr>
                <w:noProof/>
                <w:webHidden/>
              </w:rPr>
              <w:tab/>
            </w:r>
            <w:r w:rsidR="007749DF">
              <w:rPr>
                <w:noProof/>
                <w:webHidden/>
              </w:rPr>
              <w:fldChar w:fldCharType="begin"/>
            </w:r>
            <w:r w:rsidR="007749DF">
              <w:rPr>
                <w:noProof/>
                <w:webHidden/>
              </w:rPr>
              <w:instrText xml:space="preserve"> PAGEREF _Toc122441059 \h </w:instrText>
            </w:r>
            <w:r w:rsidR="007749DF">
              <w:rPr>
                <w:noProof/>
                <w:webHidden/>
              </w:rPr>
            </w:r>
            <w:r w:rsidR="007749DF">
              <w:rPr>
                <w:noProof/>
                <w:webHidden/>
              </w:rPr>
              <w:fldChar w:fldCharType="separate"/>
            </w:r>
            <w:r w:rsidR="007749DF">
              <w:rPr>
                <w:noProof/>
                <w:webHidden/>
              </w:rPr>
              <w:t>75</w:t>
            </w:r>
            <w:r w:rsidR="007749DF">
              <w:rPr>
                <w:noProof/>
                <w:webHidden/>
              </w:rPr>
              <w:fldChar w:fldCharType="end"/>
            </w:r>
          </w:hyperlink>
        </w:p>
        <w:p w14:paraId="16DBFCFF" w14:textId="2D23B93D" w:rsidR="007749DF" w:rsidRDefault="00000000">
          <w:pPr>
            <w:pStyle w:val="TOC1"/>
            <w:tabs>
              <w:tab w:val="left" w:pos="1100"/>
              <w:tab w:val="right" w:leader="dot" w:pos="9487"/>
            </w:tabs>
            <w:rPr>
              <w:rFonts w:eastAsiaTheme="minorEastAsia"/>
              <w:b w:val="0"/>
              <w:bCs w:val="0"/>
              <w:caps w:val="0"/>
              <w:noProof/>
              <w:sz w:val="22"/>
              <w:szCs w:val="22"/>
              <w:lang w:eastAsia="en-IE"/>
            </w:rPr>
          </w:pPr>
          <w:hyperlink w:anchor="_Toc122441060" w:history="1">
            <w:r w:rsidR="007749DF" w:rsidRPr="006B4CC5">
              <w:rPr>
                <w:rStyle w:val="Hyperlink"/>
                <w:rFonts w:eastAsia="Calibri"/>
                <w:noProof/>
              </w:rPr>
              <w:t>Section 8</w:t>
            </w:r>
            <w:r w:rsidR="007749DF">
              <w:rPr>
                <w:rFonts w:eastAsiaTheme="minorEastAsia"/>
                <w:b w:val="0"/>
                <w:bCs w:val="0"/>
                <w:caps w:val="0"/>
                <w:noProof/>
                <w:sz w:val="22"/>
                <w:szCs w:val="22"/>
                <w:lang w:eastAsia="en-IE"/>
              </w:rPr>
              <w:tab/>
            </w:r>
            <w:r w:rsidR="007749DF" w:rsidRPr="006B4CC5">
              <w:rPr>
                <w:rStyle w:val="Hyperlink"/>
                <w:rFonts w:eastAsia="Calibri"/>
                <w:noProof/>
              </w:rPr>
              <w:t>Learner Supports and Resources</w:t>
            </w:r>
            <w:r w:rsidR="007749DF">
              <w:rPr>
                <w:noProof/>
                <w:webHidden/>
              </w:rPr>
              <w:tab/>
            </w:r>
            <w:r w:rsidR="007749DF">
              <w:rPr>
                <w:noProof/>
                <w:webHidden/>
              </w:rPr>
              <w:fldChar w:fldCharType="begin"/>
            </w:r>
            <w:r w:rsidR="007749DF">
              <w:rPr>
                <w:noProof/>
                <w:webHidden/>
              </w:rPr>
              <w:instrText xml:space="preserve"> PAGEREF _Toc122441060 \h </w:instrText>
            </w:r>
            <w:r w:rsidR="007749DF">
              <w:rPr>
                <w:noProof/>
                <w:webHidden/>
              </w:rPr>
            </w:r>
            <w:r w:rsidR="007749DF">
              <w:rPr>
                <w:noProof/>
                <w:webHidden/>
              </w:rPr>
              <w:fldChar w:fldCharType="separate"/>
            </w:r>
            <w:r w:rsidR="007749DF">
              <w:rPr>
                <w:noProof/>
                <w:webHidden/>
              </w:rPr>
              <w:t>77</w:t>
            </w:r>
            <w:r w:rsidR="007749DF">
              <w:rPr>
                <w:noProof/>
                <w:webHidden/>
              </w:rPr>
              <w:fldChar w:fldCharType="end"/>
            </w:r>
          </w:hyperlink>
        </w:p>
        <w:p w14:paraId="1085913D" w14:textId="7D271B77" w:rsidR="007749DF" w:rsidRDefault="00000000">
          <w:pPr>
            <w:pStyle w:val="TOC2"/>
            <w:tabs>
              <w:tab w:val="left" w:pos="880"/>
              <w:tab w:val="right" w:leader="dot" w:pos="9487"/>
            </w:tabs>
            <w:rPr>
              <w:rFonts w:eastAsiaTheme="minorEastAsia"/>
              <w:smallCaps w:val="0"/>
              <w:noProof/>
              <w:sz w:val="22"/>
              <w:szCs w:val="22"/>
              <w:lang w:eastAsia="en-IE"/>
            </w:rPr>
          </w:pPr>
          <w:hyperlink w:anchor="_Toc122441061" w:history="1">
            <w:r w:rsidR="007749DF" w:rsidRPr="006B4CC5">
              <w:rPr>
                <w:rStyle w:val="Hyperlink"/>
                <w:noProof/>
              </w:rPr>
              <w:t>8.1</w:t>
            </w:r>
            <w:r w:rsidR="007749DF">
              <w:rPr>
                <w:rFonts w:eastAsiaTheme="minorEastAsia"/>
                <w:smallCaps w:val="0"/>
                <w:noProof/>
                <w:sz w:val="22"/>
                <w:szCs w:val="22"/>
                <w:lang w:eastAsia="en-IE"/>
              </w:rPr>
              <w:tab/>
            </w:r>
            <w:r w:rsidR="007749DF" w:rsidRPr="006B4CC5">
              <w:rPr>
                <w:rStyle w:val="Hyperlink"/>
                <w:noProof/>
              </w:rPr>
              <w:t>Policy</w:t>
            </w:r>
            <w:r w:rsidR="007749DF">
              <w:rPr>
                <w:noProof/>
                <w:webHidden/>
              </w:rPr>
              <w:tab/>
            </w:r>
            <w:r w:rsidR="007749DF">
              <w:rPr>
                <w:noProof/>
                <w:webHidden/>
              </w:rPr>
              <w:fldChar w:fldCharType="begin"/>
            </w:r>
            <w:r w:rsidR="007749DF">
              <w:rPr>
                <w:noProof/>
                <w:webHidden/>
              </w:rPr>
              <w:instrText xml:space="preserve"> PAGEREF _Toc122441061 \h </w:instrText>
            </w:r>
            <w:r w:rsidR="007749DF">
              <w:rPr>
                <w:noProof/>
                <w:webHidden/>
              </w:rPr>
            </w:r>
            <w:r w:rsidR="007749DF">
              <w:rPr>
                <w:noProof/>
                <w:webHidden/>
              </w:rPr>
              <w:fldChar w:fldCharType="separate"/>
            </w:r>
            <w:r w:rsidR="007749DF">
              <w:rPr>
                <w:noProof/>
                <w:webHidden/>
              </w:rPr>
              <w:t>77</w:t>
            </w:r>
            <w:r w:rsidR="007749DF">
              <w:rPr>
                <w:noProof/>
                <w:webHidden/>
              </w:rPr>
              <w:fldChar w:fldCharType="end"/>
            </w:r>
          </w:hyperlink>
        </w:p>
        <w:p w14:paraId="6F219963" w14:textId="587D0FE3" w:rsidR="007749DF" w:rsidRDefault="00000000">
          <w:pPr>
            <w:pStyle w:val="TOC2"/>
            <w:tabs>
              <w:tab w:val="left" w:pos="880"/>
              <w:tab w:val="right" w:leader="dot" w:pos="9487"/>
            </w:tabs>
            <w:rPr>
              <w:rFonts w:eastAsiaTheme="minorEastAsia"/>
              <w:smallCaps w:val="0"/>
              <w:noProof/>
              <w:sz w:val="22"/>
              <w:szCs w:val="22"/>
              <w:lang w:eastAsia="en-IE"/>
            </w:rPr>
          </w:pPr>
          <w:hyperlink w:anchor="_Toc122441062" w:history="1">
            <w:r w:rsidR="007749DF" w:rsidRPr="006B4CC5">
              <w:rPr>
                <w:rStyle w:val="Hyperlink"/>
                <w:rFonts w:eastAsia="Calibri"/>
                <w:noProof/>
              </w:rPr>
              <w:t>8.2</w:t>
            </w:r>
            <w:r w:rsidR="007749DF">
              <w:rPr>
                <w:rFonts w:eastAsiaTheme="minorEastAsia"/>
                <w:smallCaps w:val="0"/>
                <w:noProof/>
                <w:sz w:val="22"/>
                <w:szCs w:val="22"/>
                <w:lang w:eastAsia="en-IE"/>
              </w:rPr>
              <w:tab/>
            </w:r>
            <w:r w:rsidR="007749DF" w:rsidRPr="006B4CC5">
              <w:rPr>
                <w:rStyle w:val="Hyperlink"/>
                <w:rFonts w:eastAsia="Calibri"/>
                <w:noProof/>
              </w:rPr>
              <w:t>Monitoring</w:t>
            </w:r>
            <w:r w:rsidR="007749DF">
              <w:rPr>
                <w:noProof/>
                <w:webHidden/>
              </w:rPr>
              <w:tab/>
            </w:r>
            <w:r w:rsidR="007749DF">
              <w:rPr>
                <w:noProof/>
                <w:webHidden/>
              </w:rPr>
              <w:fldChar w:fldCharType="begin"/>
            </w:r>
            <w:r w:rsidR="007749DF">
              <w:rPr>
                <w:noProof/>
                <w:webHidden/>
              </w:rPr>
              <w:instrText xml:space="preserve"> PAGEREF _Toc122441062 \h </w:instrText>
            </w:r>
            <w:r w:rsidR="007749DF">
              <w:rPr>
                <w:noProof/>
                <w:webHidden/>
              </w:rPr>
            </w:r>
            <w:r w:rsidR="007749DF">
              <w:rPr>
                <w:noProof/>
                <w:webHidden/>
              </w:rPr>
              <w:fldChar w:fldCharType="separate"/>
            </w:r>
            <w:r w:rsidR="007749DF">
              <w:rPr>
                <w:noProof/>
                <w:webHidden/>
              </w:rPr>
              <w:t>77</w:t>
            </w:r>
            <w:r w:rsidR="007749DF">
              <w:rPr>
                <w:noProof/>
                <w:webHidden/>
              </w:rPr>
              <w:fldChar w:fldCharType="end"/>
            </w:r>
          </w:hyperlink>
        </w:p>
        <w:p w14:paraId="77066F0F" w14:textId="1DC75D1A" w:rsidR="007749DF" w:rsidRDefault="00000000">
          <w:pPr>
            <w:pStyle w:val="TOC2"/>
            <w:tabs>
              <w:tab w:val="left" w:pos="880"/>
              <w:tab w:val="right" w:leader="dot" w:pos="9487"/>
            </w:tabs>
            <w:rPr>
              <w:rFonts w:eastAsiaTheme="minorEastAsia"/>
              <w:smallCaps w:val="0"/>
              <w:noProof/>
              <w:sz w:val="22"/>
              <w:szCs w:val="22"/>
              <w:lang w:eastAsia="en-IE"/>
            </w:rPr>
          </w:pPr>
          <w:hyperlink w:anchor="_Toc122441063" w:history="1">
            <w:r w:rsidR="007749DF" w:rsidRPr="006B4CC5">
              <w:rPr>
                <w:rStyle w:val="Hyperlink"/>
                <w:rFonts w:eastAsia="Calibri"/>
                <w:noProof/>
              </w:rPr>
              <w:t>8.2</w:t>
            </w:r>
            <w:r w:rsidR="007749DF">
              <w:rPr>
                <w:rFonts w:eastAsiaTheme="minorEastAsia"/>
                <w:smallCaps w:val="0"/>
                <w:noProof/>
                <w:sz w:val="22"/>
                <w:szCs w:val="22"/>
                <w:lang w:eastAsia="en-IE"/>
              </w:rPr>
              <w:tab/>
            </w:r>
            <w:r w:rsidR="007749DF" w:rsidRPr="006B4CC5">
              <w:rPr>
                <w:rStyle w:val="Hyperlink"/>
                <w:rFonts w:eastAsia="Calibri"/>
                <w:noProof/>
              </w:rPr>
              <w:t>Funding for Programmes</w:t>
            </w:r>
            <w:r w:rsidR="007749DF">
              <w:rPr>
                <w:noProof/>
                <w:webHidden/>
              </w:rPr>
              <w:tab/>
            </w:r>
            <w:r w:rsidR="007749DF">
              <w:rPr>
                <w:noProof/>
                <w:webHidden/>
              </w:rPr>
              <w:fldChar w:fldCharType="begin"/>
            </w:r>
            <w:r w:rsidR="007749DF">
              <w:rPr>
                <w:noProof/>
                <w:webHidden/>
              </w:rPr>
              <w:instrText xml:space="preserve"> PAGEREF _Toc122441063 \h </w:instrText>
            </w:r>
            <w:r w:rsidR="007749DF">
              <w:rPr>
                <w:noProof/>
                <w:webHidden/>
              </w:rPr>
            </w:r>
            <w:r w:rsidR="007749DF">
              <w:rPr>
                <w:noProof/>
                <w:webHidden/>
              </w:rPr>
              <w:fldChar w:fldCharType="separate"/>
            </w:r>
            <w:r w:rsidR="007749DF">
              <w:rPr>
                <w:noProof/>
                <w:webHidden/>
              </w:rPr>
              <w:t>79</w:t>
            </w:r>
            <w:r w:rsidR="007749DF">
              <w:rPr>
                <w:noProof/>
                <w:webHidden/>
              </w:rPr>
              <w:fldChar w:fldCharType="end"/>
            </w:r>
          </w:hyperlink>
        </w:p>
        <w:p w14:paraId="4CDF9BA4" w14:textId="55E593DD" w:rsidR="007749DF" w:rsidRDefault="00000000">
          <w:pPr>
            <w:pStyle w:val="TOC2"/>
            <w:tabs>
              <w:tab w:val="left" w:pos="880"/>
              <w:tab w:val="right" w:leader="dot" w:pos="9487"/>
            </w:tabs>
            <w:rPr>
              <w:rFonts w:eastAsiaTheme="minorEastAsia"/>
              <w:smallCaps w:val="0"/>
              <w:noProof/>
              <w:sz w:val="22"/>
              <w:szCs w:val="22"/>
              <w:lang w:eastAsia="en-IE"/>
            </w:rPr>
          </w:pPr>
          <w:hyperlink w:anchor="_Toc122441064" w:history="1">
            <w:r w:rsidR="007749DF" w:rsidRPr="006B4CC5">
              <w:rPr>
                <w:rStyle w:val="Hyperlink"/>
                <w:rFonts w:eastAsia="Calibri"/>
                <w:noProof/>
              </w:rPr>
              <w:t>8.3</w:t>
            </w:r>
            <w:r w:rsidR="007749DF">
              <w:rPr>
                <w:rFonts w:eastAsiaTheme="minorEastAsia"/>
                <w:smallCaps w:val="0"/>
                <w:noProof/>
                <w:sz w:val="22"/>
                <w:szCs w:val="22"/>
                <w:lang w:eastAsia="en-IE"/>
              </w:rPr>
              <w:tab/>
            </w:r>
            <w:r w:rsidR="007749DF" w:rsidRPr="006B4CC5">
              <w:rPr>
                <w:rStyle w:val="Hyperlink"/>
                <w:rFonts w:eastAsia="Calibri"/>
                <w:noProof/>
              </w:rPr>
              <w:t>Class Representatives (Class Reps.)</w:t>
            </w:r>
            <w:r w:rsidR="007749DF">
              <w:rPr>
                <w:noProof/>
                <w:webHidden/>
              </w:rPr>
              <w:tab/>
            </w:r>
            <w:r w:rsidR="007749DF">
              <w:rPr>
                <w:noProof/>
                <w:webHidden/>
              </w:rPr>
              <w:fldChar w:fldCharType="begin"/>
            </w:r>
            <w:r w:rsidR="007749DF">
              <w:rPr>
                <w:noProof/>
                <w:webHidden/>
              </w:rPr>
              <w:instrText xml:space="preserve"> PAGEREF _Toc122441064 \h </w:instrText>
            </w:r>
            <w:r w:rsidR="007749DF">
              <w:rPr>
                <w:noProof/>
                <w:webHidden/>
              </w:rPr>
            </w:r>
            <w:r w:rsidR="007749DF">
              <w:rPr>
                <w:noProof/>
                <w:webHidden/>
              </w:rPr>
              <w:fldChar w:fldCharType="separate"/>
            </w:r>
            <w:r w:rsidR="007749DF">
              <w:rPr>
                <w:noProof/>
                <w:webHidden/>
              </w:rPr>
              <w:t>79</w:t>
            </w:r>
            <w:r w:rsidR="007749DF">
              <w:rPr>
                <w:noProof/>
                <w:webHidden/>
              </w:rPr>
              <w:fldChar w:fldCharType="end"/>
            </w:r>
          </w:hyperlink>
        </w:p>
        <w:p w14:paraId="3962D2E5" w14:textId="45638364" w:rsidR="007749DF" w:rsidRDefault="00000000">
          <w:pPr>
            <w:pStyle w:val="TOC2"/>
            <w:tabs>
              <w:tab w:val="left" w:pos="880"/>
              <w:tab w:val="right" w:leader="dot" w:pos="9487"/>
            </w:tabs>
            <w:rPr>
              <w:rFonts w:eastAsiaTheme="minorEastAsia"/>
              <w:smallCaps w:val="0"/>
              <w:noProof/>
              <w:sz w:val="22"/>
              <w:szCs w:val="22"/>
              <w:lang w:eastAsia="en-IE"/>
            </w:rPr>
          </w:pPr>
          <w:hyperlink w:anchor="_Toc122441065" w:history="1">
            <w:r w:rsidR="007749DF" w:rsidRPr="006B4CC5">
              <w:rPr>
                <w:rStyle w:val="Hyperlink"/>
                <w:noProof/>
              </w:rPr>
              <w:t>8.4</w:t>
            </w:r>
            <w:r w:rsidR="007749DF">
              <w:rPr>
                <w:rFonts w:eastAsiaTheme="minorEastAsia"/>
                <w:smallCaps w:val="0"/>
                <w:noProof/>
                <w:sz w:val="22"/>
                <w:szCs w:val="22"/>
                <w:lang w:eastAsia="en-IE"/>
              </w:rPr>
              <w:tab/>
            </w:r>
            <w:r w:rsidR="007749DF" w:rsidRPr="006B4CC5">
              <w:rPr>
                <w:rStyle w:val="Hyperlink"/>
                <w:noProof/>
              </w:rPr>
              <w:t>Diversity and Inclusivity</w:t>
            </w:r>
            <w:r w:rsidR="007749DF">
              <w:rPr>
                <w:noProof/>
                <w:webHidden/>
              </w:rPr>
              <w:tab/>
            </w:r>
            <w:r w:rsidR="007749DF">
              <w:rPr>
                <w:noProof/>
                <w:webHidden/>
              </w:rPr>
              <w:fldChar w:fldCharType="begin"/>
            </w:r>
            <w:r w:rsidR="007749DF">
              <w:rPr>
                <w:noProof/>
                <w:webHidden/>
              </w:rPr>
              <w:instrText xml:space="preserve"> PAGEREF _Toc122441065 \h </w:instrText>
            </w:r>
            <w:r w:rsidR="007749DF">
              <w:rPr>
                <w:noProof/>
                <w:webHidden/>
              </w:rPr>
            </w:r>
            <w:r w:rsidR="007749DF">
              <w:rPr>
                <w:noProof/>
                <w:webHidden/>
              </w:rPr>
              <w:fldChar w:fldCharType="separate"/>
            </w:r>
            <w:r w:rsidR="007749DF">
              <w:rPr>
                <w:noProof/>
                <w:webHidden/>
              </w:rPr>
              <w:t>80</w:t>
            </w:r>
            <w:r w:rsidR="007749DF">
              <w:rPr>
                <w:noProof/>
                <w:webHidden/>
              </w:rPr>
              <w:fldChar w:fldCharType="end"/>
            </w:r>
          </w:hyperlink>
        </w:p>
        <w:p w14:paraId="1F417FBF" w14:textId="2DEC258B" w:rsidR="007749DF" w:rsidRDefault="00000000">
          <w:pPr>
            <w:pStyle w:val="TOC2"/>
            <w:tabs>
              <w:tab w:val="left" w:pos="880"/>
              <w:tab w:val="right" w:leader="dot" w:pos="9487"/>
            </w:tabs>
            <w:rPr>
              <w:rFonts w:eastAsiaTheme="minorEastAsia"/>
              <w:smallCaps w:val="0"/>
              <w:noProof/>
              <w:sz w:val="22"/>
              <w:szCs w:val="22"/>
              <w:lang w:eastAsia="en-IE"/>
            </w:rPr>
          </w:pPr>
          <w:hyperlink w:anchor="_Toc122441066" w:history="1">
            <w:r w:rsidR="007749DF" w:rsidRPr="006B4CC5">
              <w:rPr>
                <w:rStyle w:val="Hyperlink"/>
                <w:noProof/>
              </w:rPr>
              <w:t>8.5</w:t>
            </w:r>
            <w:r w:rsidR="007749DF">
              <w:rPr>
                <w:rFonts w:eastAsiaTheme="minorEastAsia"/>
                <w:smallCaps w:val="0"/>
                <w:noProof/>
                <w:sz w:val="22"/>
                <w:szCs w:val="22"/>
                <w:lang w:eastAsia="en-IE"/>
              </w:rPr>
              <w:tab/>
            </w:r>
            <w:r w:rsidR="007749DF" w:rsidRPr="006B4CC5">
              <w:rPr>
                <w:rStyle w:val="Hyperlink"/>
                <w:noProof/>
              </w:rPr>
              <w:t>Learners Complaints and Grievances</w:t>
            </w:r>
            <w:r w:rsidR="007749DF">
              <w:rPr>
                <w:noProof/>
                <w:webHidden/>
              </w:rPr>
              <w:tab/>
            </w:r>
            <w:r w:rsidR="007749DF">
              <w:rPr>
                <w:noProof/>
                <w:webHidden/>
              </w:rPr>
              <w:fldChar w:fldCharType="begin"/>
            </w:r>
            <w:r w:rsidR="007749DF">
              <w:rPr>
                <w:noProof/>
                <w:webHidden/>
              </w:rPr>
              <w:instrText xml:space="preserve"> PAGEREF _Toc122441066 \h </w:instrText>
            </w:r>
            <w:r w:rsidR="007749DF">
              <w:rPr>
                <w:noProof/>
                <w:webHidden/>
              </w:rPr>
            </w:r>
            <w:r w:rsidR="007749DF">
              <w:rPr>
                <w:noProof/>
                <w:webHidden/>
              </w:rPr>
              <w:fldChar w:fldCharType="separate"/>
            </w:r>
            <w:r w:rsidR="007749DF">
              <w:rPr>
                <w:noProof/>
                <w:webHidden/>
              </w:rPr>
              <w:t>84</w:t>
            </w:r>
            <w:r w:rsidR="007749DF">
              <w:rPr>
                <w:noProof/>
                <w:webHidden/>
              </w:rPr>
              <w:fldChar w:fldCharType="end"/>
            </w:r>
          </w:hyperlink>
        </w:p>
        <w:p w14:paraId="2ECE9316" w14:textId="67C936E0" w:rsidR="007749DF" w:rsidRDefault="00000000">
          <w:pPr>
            <w:pStyle w:val="TOC2"/>
            <w:tabs>
              <w:tab w:val="left" w:pos="880"/>
              <w:tab w:val="right" w:leader="dot" w:pos="9487"/>
            </w:tabs>
            <w:rPr>
              <w:rFonts w:eastAsiaTheme="minorEastAsia"/>
              <w:smallCaps w:val="0"/>
              <w:noProof/>
              <w:sz w:val="22"/>
              <w:szCs w:val="22"/>
              <w:lang w:eastAsia="en-IE"/>
            </w:rPr>
          </w:pPr>
          <w:hyperlink w:anchor="_Toc122441067" w:history="1">
            <w:r w:rsidR="007749DF" w:rsidRPr="006B4CC5">
              <w:rPr>
                <w:rStyle w:val="Hyperlink"/>
                <w:noProof/>
              </w:rPr>
              <w:t>8.6</w:t>
            </w:r>
            <w:r w:rsidR="007749DF">
              <w:rPr>
                <w:rFonts w:eastAsiaTheme="minorEastAsia"/>
                <w:smallCaps w:val="0"/>
                <w:noProof/>
                <w:sz w:val="22"/>
                <w:szCs w:val="22"/>
                <w:lang w:eastAsia="en-IE"/>
              </w:rPr>
              <w:tab/>
            </w:r>
            <w:r w:rsidR="007749DF" w:rsidRPr="006B4CC5">
              <w:rPr>
                <w:rStyle w:val="Hyperlink"/>
                <w:noProof/>
              </w:rPr>
              <w:t>Academic and Non-Academic Resources and Supports Available to Learners</w:t>
            </w:r>
            <w:r w:rsidR="007749DF">
              <w:rPr>
                <w:noProof/>
                <w:webHidden/>
              </w:rPr>
              <w:tab/>
            </w:r>
            <w:r w:rsidR="007749DF">
              <w:rPr>
                <w:noProof/>
                <w:webHidden/>
              </w:rPr>
              <w:fldChar w:fldCharType="begin"/>
            </w:r>
            <w:r w:rsidR="007749DF">
              <w:rPr>
                <w:noProof/>
                <w:webHidden/>
              </w:rPr>
              <w:instrText xml:space="preserve"> PAGEREF _Toc122441067 \h </w:instrText>
            </w:r>
            <w:r w:rsidR="007749DF">
              <w:rPr>
                <w:noProof/>
                <w:webHidden/>
              </w:rPr>
            </w:r>
            <w:r w:rsidR="007749DF">
              <w:rPr>
                <w:noProof/>
                <w:webHidden/>
              </w:rPr>
              <w:fldChar w:fldCharType="separate"/>
            </w:r>
            <w:r w:rsidR="007749DF">
              <w:rPr>
                <w:noProof/>
                <w:webHidden/>
              </w:rPr>
              <w:t>85</w:t>
            </w:r>
            <w:r w:rsidR="007749DF">
              <w:rPr>
                <w:noProof/>
                <w:webHidden/>
              </w:rPr>
              <w:fldChar w:fldCharType="end"/>
            </w:r>
          </w:hyperlink>
        </w:p>
        <w:p w14:paraId="45ED7E85" w14:textId="6D33AE71" w:rsidR="007749DF" w:rsidRDefault="00000000">
          <w:pPr>
            <w:pStyle w:val="TOC1"/>
            <w:tabs>
              <w:tab w:val="left" w:pos="1100"/>
              <w:tab w:val="right" w:leader="dot" w:pos="9487"/>
            </w:tabs>
            <w:rPr>
              <w:rFonts w:eastAsiaTheme="minorEastAsia"/>
              <w:b w:val="0"/>
              <w:bCs w:val="0"/>
              <w:caps w:val="0"/>
              <w:noProof/>
              <w:sz w:val="22"/>
              <w:szCs w:val="22"/>
              <w:lang w:eastAsia="en-IE"/>
            </w:rPr>
          </w:pPr>
          <w:hyperlink w:anchor="_Toc122441068" w:history="1">
            <w:r w:rsidR="007749DF" w:rsidRPr="006B4CC5">
              <w:rPr>
                <w:rStyle w:val="Hyperlink"/>
                <w:noProof/>
              </w:rPr>
              <w:t>Section 9</w:t>
            </w:r>
            <w:r w:rsidR="007749DF">
              <w:rPr>
                <w:rFonts w:eastAsiaTheme="minorEastAsia"/>
                <w:b w:val="0"/>
                <w:bCs w:val="0"/>
                <w:caps w:val="0"/>
                <w:noProof/>
                <w:sz w:val="22"/>
                <w:szCs w:val="22"/>
                <w:lang w:eastAsia="en-IE"/>
              </w:rPr>
              <w:tab/>
            </w:r>
            <w:r w:rsidR="007749DF" w:rsidRPr="006B4CC5">
              <w:rPr>
                <w:rStyle w:val="Hyperlink"/>
                <w:noProof/>
              </w:rPr>
              <w:t>Information and Data Management</w:t>
            </w:r>
            <w:r w:rsidR="007749DF">
              <w:rPr>
                <w:noProof/>
                <w:webHidden/>
              </w:rPr>
              <w:tab/>
            </w:r>
            <w:r w:rsidR="007749DF">
              <w:rPr>
                <w:noProof/>
                <w:webHidden/>
              </w:rPr>
              <w:fldChar w:fldCharType="begin"/>
            </w:r>
            <w:r w:rsidR="007749DF">
              <w:rPr>
                <w:noProof/>
                <w:webHidden/>
              </w:rPr>
              <w:instrText xml:space="preserve"> PAGEREF _Toc122441068 \h </w:instrText>
            </w:r>
            <w:r w:rsidR="007749DF">
              <w:rPr>
                <w:noProof/>
                <w:webHidden/>
              </w:rPr>
            </w:r>
            <w:r w:rsidR="007749DF">
              <w:rPr>
                <w:noProof/>
                <w:webHidden/>
              </w:rPr>
              <w:fldChar w:fldCharType="separate"/>
            </w:r>
            <w:r w:rsidR="007749DF">
              <w:rPr>
                <w:noProof/>
                <w:webHidden/>
              </w:rPr>
              <w:t>89</w:t>
            </w:r>
            <w:r w:rsidR="007749DF">
              <w:rPr>
                <w:noProof/>
                <w:webHidden/>
              </w:rPr>
              <w:fldChar w:fldCharType="end"/>
            </w:r>
          </w:hyperlink>
        </w:p>
        <w:p w14:paraId="431B91C1" w14:textId="6A63C8D0" w:rsidR="007749DF" w:rsidRDefault="00000000">
          <w:pPr>
            <w:pStyle w:val="TOC2"/>
            <w:tabs>
              <w:tab w:val="left" w:pos="880"/>
              <w:tab w:val="right" w:leader="dot" w:pos="9487"/>
            </w:tabs>
            <w:rPr>
              <w:rFonts w:eastAsiaTheme="minorEastAsia"/>
              <w:smallCaps w:val="0"/>
              <w:noProof/>
              <w:sz w:val="22"/>
              <w:szCs w:val="22"/>
              <w:lang w:eastAsia="en-IE"/>
            </w:rPr>
          </w:pPr>
          <w:hyperlink w:anchor="_Toc122441069" w:history="1">
            <w:r w:rsidR="007749DF" w:rsidRPr="006B4CC5">
              <w:rPr>
                <w:rStyle w:val="Hyperlink"/>
                <w:noProof/>
              </w:rPr>
              <w:t>9.1</w:t>
            </w:r>
            <w:r w:rsidR="007749DF">
              <w:rPr>
                <w:rFonts w:eastAsiaTheme="minorEastAsia"/>
                <w:smallCaps w:val="0"/>
                <w:noProof/>
                <w:sz w:val="22"/>
                <w:szCs w:val="22"/>
                <w:lang w:eastAsia="en-IE"/>
              </w:rPr>
              <w:tab/>
            </w:r>
            <w:r w:rsidR="007749DF" w:rsidRPr="006B4CC5">
              <w:rPr>
                <w:rStyle w:val="Hyperlink"/>
                <w:noProof/>
              </w:rPr>
              <w:t>Policy</w:t>
            </w:r>
            <w:r w:rsidR="007749DF">
              <w:rPr>
                <w:noProof/>
                <w:webHidden/>
              </w:rPr>
              <w:tab/>
            </w:r>
            <w:r w:rsidR="007749DF">
              <w:rPr>
                <w:noProof/>
                <w:webHidden/>
              </w:rPr>
              <w:fldChar w:fldCharType="begin"/>
            </w:r>
            <w:r w:rsidR="007749DF">
              <w:rPr>
                <w:noProof/>
                <w:webHidden/>
              </w:rPr>
              <w:instrText xml:space="preserve"> PAGEREF _Toc122441069 \h </w:instrText>
            </w:r>
            <w:r w:rsidR="007749DF">
              <w:rPr>
                <w:noProof/>
                <w:webHidden/>
              </w:rPr>
            </w:r>
            <w:r w:rsidR="007749DF">
              <w:rPr>
                <w:noProof/>
                <w:webHidden/>
              </w:rPr>
              <w:fldChar w:fldCharType="separate"/>
            </w:r>
            <w:r w:rsidR="007749DF">
              <w:rPr>
                <w:noProof/>
                <w:webHidden/>
              </w:rPr>
              <w:t>89</w:t>
            </w:r>
            <w:r w:rsidR="007749DF">
              <w:rPr>
                <w:noProof/>
                <w:webHidden/>
              </w:rPr>
              <w:fldChar w:fldCharType="end"/>
            </w:r>
          </w:hyperlink>
        </w:p>
        <w:p w14:paraId="13B36000" w14:textId="574212AB" w:rsidR="007749DF" w:rsidRDefault="00000000">
          <w:pPr>
            <w:pStyle w:val="TOC2"/>
            <w:tabs>
              <w:tab w:val="left" w:pos="880"/>
              <w:tab w:val="right" w:leader="dot" w:pos="9487"/>
            </w:tabs>
            <w:rPr>
              <w:rFonts w:eastAsiaTheme="minorEastAsia"/>
              <w:smallCaps w:val="0"/>
              <w:noProof/>
              <w:sz w:val="22"/>
              <w:szCs w:val="22"/>
              <w:lang w:eastAsia="en-IE"/>
            </w:rPr>
          </w:pPr>
          <w:hyperlink w:anchor="_Toc122441070" w:history="1">
            <w:r w:rsidR="007749DF" w:rsidRPr="006B4CC5">
              <w:rPr>
                <w:rStyle w:val="Hyperlink"/>
                <w:noProof/>
              </w:rPr>
              <w:t>9.2</w:t>
            </w:r>
            <w:r w:rsidR="007749DF">
              <w:rPr>
                <w:rFonts w:eastAsiaTheme="minorEastAsia"/>
                <w:smallCaps w:val="0"/>
                <w:noProof/>
                <w:sz w:val="22"/>
                <w:szCs w:val="22"/>
                <w:lang w:eastAsia="en-IE"/>
              </w:rPr>
              <w:tab/>
            </w:r>
            <w:r w:rsidR="007749DF" w:rsidRPr="006B4CC5">
              <w:rPr>
                <w:rStyle w:val="Hyperlink"/>
                <w:noProof/>
              </w:rPr>
              <w:t>Learner Record System</w:t>
            </w:r>
            <w:r w:rsidR="007749DF">
              <w:rPr>
                <w:noProof/>
                <w:webHidden/>
              </w:rPr>
              <w:tab/>
            </w:r>
            <w:r w:rsidR="007749DF">
              <w:rPr>
                <w:noProof/>
                <w:webHidden/>
              </w:rPr>
              <w:fldChar w:fldCharType="begin"/>
            </w:r>
            <w:r w:rsidR="007749DF">
              <w:rPr>
                <w:noProof/>
                <w:webHidden/>
              </w:rPr>
              <w:instrText xml:space="preserve"> PAGEREF _Toc122441070 \h </w:instrText>
            </w:r>
            <w:r w:rsidR="007749DF">
              <w:rPr>
                <w:noProof/>
                <w:webHidden/>
              </w:rPr>
            </w:r>
            <w:r w:rsidR="007749DF">
              <w:rPr>
                <w:noProof/>
                <w:webHidden/>
              </w:rPr>
              <w:fldChar w:fldCharType="separate"/>
            </w:r>
            <w:r w:rsidR="007749DF">
              <w:rPr>
                <w:noProof/>
                <w:webHidden/>
              </w:rPr>
              <w:t>89</w:t>
            </w:r>
            <w:r w:rsidR="007749DF">
              <w:rPr>
                <w:noProof/>
                <w:webHidden/>
              </w:rPr>
              <w:fldChar w:fldCharType="end"/>
            </w:r>
          </w:hyperlink>
        </w:p>
        <w:p w14:paraId="63768D08" w14:textId="037CD299" w:rsidR="007749DF" w:rsidRDefault="00000000">
          <w:pPr>
            <w:pStyle w:val="TOC2"/>
            <w:tabs>
              <w:tab w:val="left" w:pos="880"/>
              <w:tab w:val="right" w:leader="dot" w:pos="9487"/>
            </w:tabs>
            <w:rPr>
              <w:rFonts w:eastAsiaTheme="minorEastAsia"/>
              <w:smallCaps w:val="0"/>
              <w:noProof/>
              <w:sz w:val="22"/>
              <w:szCs w:val="22"/>
              <w:lang w:eastAsia="en-IE"/>
            </w:rPr>
          </w:pPr>
          <w:hyperlink w:anchor="_Toc122441071" w:history="1">
            <w:r w:rsidR="007749DF" w:rsidRPr="006B4CC5">
              <w:rPr>
                <w:rStyle w:val="Hyperlink"/>
                <w:noProof/>
              </w:rPr>
              <w:t>9.3</w:t>
            </w:r>
            <w:r w:rsidR="007749DF">
              <w:rPr>
                <w:rFonts w:eastAsiaTheme="minorEastAsia"/>
                <w:smallCaps w:val="0"/>
                <w:noProof/>
                <w:sz w:val="22"/>
                <w:szCs w:val="22"/>
                <w:lang w:eastAsia="en-IE"/>
              </w:rPr>
              <w:tab/>
            </w:r>
            <w:r w:rsidR="007749DF" w:rsidRPr="006B4CC5">
              <w:rPr>
                <w:rStyle w:val="Hyperlink"/>
                <w:noProof/>
              </w:rPr>
              <w:t>Management Information Systems</w:t>
            </w:r>
            <w:r w:rsidR="007749DF">
              <w:rPr>
                <w:noProof/>
                <w:webHidden/>
              </w:rPr>
              <w:tab/>
            </w:r>
            <w:r w:rsidR="007749DF">
              <w:rPr>
                <w:noProof/>
                <w:webHidden/>
              </w:rPr>
              <w:fldChar w:fldCharType="begin"/>
            </w:r>
            <w:r w:rsidR="007749DF">
              <w:rPr>
                <w:noProof/>
                <w:webHidden/>
              </w:rPr>
              <w:instrText xml:space="preserve"> PAGEREF _Toc122441071 \h </w:instrText>
            </w:r>
            <w:r w:rsidR="007749DF">
              <w:rPr>
                <w:noProof/>
                <w:webHidden/>
              </w:rPr>
            </w:r>
            <w:r w:rsidR="007749DF">
              <w:rPr>
                <w:noProof/>
                <w:webHidden/>
              </w:rPr>
              <w:fldChar w:fldCharType="separate"/>
            </w:r>
            <w:r w:rsidR="007749DF">
              <w:rPr>
                <w:noProof/>
                <w:webHidden/>
              </w:rPr>
              <w:t>90</w:t>
            </w:r>
            <w:r w:rsidR="007749DF">
              <w:rPr>
                <w:noProof/>
                <w:webHidden/>
              </w:rPr>
              <w:fldChar w:fldCharType="end"/>
            </w:r>
          </w:hyperlink>
        </w:p>
        <w:p w14:paraId="560D4C1D" w14:textId="32AF3B6C" w:rsidR="007749DF" w:rsidRDefault="00000000">
          <w:pPr>
            <w:pStyle w:val="TOC2"/>
            <w:tabs>
              <w:tab w:val="left" w:pos="880"/>
              <w:tab w:val="right" w:leader="dot" w:pos="9487"/>
            </w:tabs>
            <w:rPr>
              <w:rFonts w:eastAsiaTheme="minorEastAsia"/>
              <w:smallCaps w:val="0"/>
              <w:noProof/>
              <w:sz w:val="22"/>
              <w:szCs w:val="22"/>
              <w:lang w:eastAsia="en-IE"/>
            </w:rPr>
          </w:pPr>
          <w:hyperlink w:anchor="_Toc122441072" w:history="1">
            <w:r w:rsidR="007749DF" w:rsidRPr="006B4CC5">
              <w:rPr>
                <w:rStyle w:val="Hyperlink"/>
                <w:noProof/>
              </w:rPr>
              <w:t>9.4</w:t>
            </w:r>
            <w:r w:rsidR="007749DF">
              <w:rPr>
                <w:rFonts w:eastAsiaTheme="minorEastAsia"/>
                <w:smallCaps w:val="0"/>
                <w:noProof/>
                <w:sz w:val="22"/>
                <w:szCs w:val="22"/>
                <w:lang w:eastAsia="en-IE"/>
              </w:rPr>
              <w:tab/>
            </w:r>
            <w:r w:rsidR="007749DF" w:rsidRPr="006B4CC5">
              <w:rPr>
                <w:rStyle w:val="Hyperlink"/>
                <w:noProof/>
              </w:rPr>
              <w:t>Completion and Attendance Rates</w:t>
            </w:r>
            <w:r w:rsidR="007749DF">
              <w:rPr>
                <w:noProof/>
                <w:webHidden/>
              </w:rPr>
              <w:tab/>
            </w:r>
            <w:r w:rsidR="007749DF">
              <w:rPr>
                <w:noProof/>
                <w:webHidden/>
              </w:rPr>
              <w:fldChar w:fldCharType="begin"/>
            </w:r>
            <w:r w:rsidR="007749DF">
              <w:rPr>
                <w:noProof/>
                <w:webHidden/>
              </w:rPr>
              <w:instrText xml:space="preserve"> PAGEREF _Toc122441072 \h </w:instrText>
            </w:r>
            <w:r w:rsidR="007749DF">
              <w:rPr>
                <w:noProof/>
                <w:webHidden/>
              </w:rPr>
            </w:r>
            <w:r w:rsidR="007749DF">
              <w:rPr>
                <w:noProof/>
                <w:webHidden/>
              </w:rPr>
              <w:fldChar w:fldCharType="separate"/>
            </w:r>
            <w:r w:rsidR="007749DF">
              <w:rPr>
                <w:noProof/>
                <w:webHidden/>
              </w:rPr>
              <w:t>90</w:t>
            </w:r>
            <w:r w:rsidR="007749DF">
              <w:rPr>
                <w:noProof/>
                <w:webHidden/>
              </w:rPr>
              <w:fldChar w:fldCharType="end"/>
            </w:r>
          </w:hyperlink>
        </w:p>
        <w:p w14:paraId="572DD711" w14:textId="02F73593" w:rsidR="007749DF" w:rsidRDefault="00000000">
          <w:pPr>
            <w:pStyle w:val="TOC2"/>
            <w:tabs>
              <w:tab w:val="left" w:pos="880"/>
              <w:tab w:val="right" w:leader="dot" w:pos="9487"/>
            </w:tabs>
            <w:rPr>
              <w:rFonts w:eastAsiaTheme="minorEastAsia"/>
              <w:smallCaps w:val="0"/>
              <w:noProof/>
              <w:sz w:val="22"/>
              <w:szCs w:val="22"/>
              <w:lang w:eastAsia="en-IE"/>
            </w:rPr>
          </w:pPr>
          <w:hyperlink w:anchor="_Toc122441073" w:history="1">
            <w:r w:rsidR="007749DF" w:rsidRPr="006B4CC5">
              <w:rPr>
                <w:rStyle w:val="Hyperlink"/>
                <w:noProof/>
              </w:rPr>
              <w:t>9.5</w:t>
            </w:r>
            <w:r w:rsidR="007749DF">
              <w:rPr>
                <w:rFonts w:eastAsiaTheme="minorEastAsia"/>
                <w:smallCaps w:val="0"/>
                <w:noProof/>
                <w:sz w:val="22"/>
                <w:szCs w:val="22"/>
                <w:lang w:eastAsia="en-IE"/>
              </w:rPr>
              <w:tab/>
            </w:r>
            <w:r w:rsidR="007749DF" w:rsidRPr="006B4CC5">
              <w:rPr>
                <w:rStyle w:val="Hyperlink"/>
                <w:noProof/>
              </w:rPr>
              <w:t>Data Protection</w:t>
            </w:r>
            <w:r w:rsidR="007749DF">
              <w:rPr>
                <w:noProof/>
                <w:webHidden/>
              </w:rPr>
              <w:tab/>
            </w:r>
            <w:r w:rsidR="007749DF">
              <w:rPr>
                <w:noProof/>
                <w:webHidden/>
              </w:rPr>
              <w:fldChar w:fldCharType="begin"/>
            </w:r>
            <w:r w:rsidR="007749DF">
              <w:rPr>
                <w:noProof/>
                <w:webHidden/>
              </w:rPr>
              <w:instrText xml:space="preserve"> PAGEREF _Toc122441073 \h </w:instrText>
            </w:r>
            <w:r w:rsidR="007749DF">
              <w:rPr>
                <w:noProof/>
                <w:webHidden/>
              </w:rPr>
            </w:r>
            <w:r w:rsidR="007749DF">
              <w:rPr>
                <w:noProof/>
                <w:webHidden/>
              </w:rPr>
              <w:fldChar w:fldCharType="separate"/>
            </w:r>
            <w:r w:rsidR="007749DF">
              <w:rPr>
                <w:noProof/>
                <w:webHidden/>
              </w:rPr>
              <w:t>90</w:t>
            </w:r>
            <w:r w:rsidR="007749DF">
              <w:rPr>
                <w:noProof/>
                <w:webHidden/>
              </w:rPr>
              <w:fldChar w:fldCharType="end"/>
            </w:r>
          </w:hyperlink>
        </w:p>
        <w:p w14:paraId="14A07B8C" w14:textId="27605F4A" w:rsidR="007749DF" w:rsidRDefault="00000000">
          <w:pPr>
            <w:pStyle w:val="TOC2"/>
            <w:tabs>
              <w:tab w:val="left" w:pos="880"/>
              <w:tab w:val="right" w:leader="dot" w:pos="9487"/>
            </w:tabs>
            <w:rPr>
              <w:rFonts w:eastAsiaTheme="minorEastAsia"/>
              <w:smallCaps w:val="0"/>
              <w:noProof/>
              <w:sz w:val="22"/>
              <w:szCs w:val="22"/>
              <w:lang w:eastAsia="en-IE"/>
            </w:rPr>
          </w:pPr>
          <w:hyperlink w:anchor="_Toc122441074" w:history="1">
            <w:r w:rsidR="007749DF" w:rsidRPr="006B4CC5">
              <w:rPr>
                <w:rStyle w:val="Hyperlink"/>
                <w:noProof/>
              </w:rPr>
              <w:t>9.6</w:t>
            </w:r>
            <w:r w:rsidR="007749DF">
              <w:rPr>
                <w:rFonts w:eastAsiaTheme="minorEastAsia"/>
                <w:smallCaps w:val="0"/>
                <w:noProof/>
                <w:sz w:val="22"/>
                <w:szCs w:val="22"/>
                <w:lang w:eastAsia="en-IE"/>
              </w:rPr>
              <w:tab/>
            </w:r>
            <w:r w:rsidR="007749DF" w:rsidRPr="006B4CC5">
              <w:rPr>
                <w:rStyle w:val="Hyperlink"/>
                <w:noProof/>
              </w:rPr>
              <w:t>Freedom of Information (FOI) and Access to Information on the Environment (AIE)</w:t>
            </w:r>
            <w:r w:rsidR="007749DF">
              <w:rPr>
                <w:noProof/>
                <w:webHidden/>
              </w:rPr>
              <w:tab/>
            </w:r>
            <w:r w:rsidR="007749DF">
              <w:rPr>
                <w:noProof/>
                <w:webHidden/>
              </w:rPr>
              <w:fldChar w:fldCharType="begin"/>
            </w:r>
            <w:r w:rsidR="007749DF">
              <w:rPr>
                <w:noProof/>
                <w:webHidden/>
              </w:rPr>
              <w:instrText xml:space="preserve"> PAGEREF _Toc122441074 \h </w:instrText>
            </w:r>
            <w:r w:rsidR="007749DF">
              <w:rPr>
                <w:noProof/>
                <w:webHidden/>
              </w:rPr>
            </w:r>
            <w:r w:rsidR="007749DF">
              <w:rPr>
                <w:noProof/>
                <w:webHidden/>
              </w:rPr>
              <w:fldChar w:fldCharType="separate"/>
            </w:r>
            <w:r w:rsidR="007749DF">
              <w:rPr>
                <w:noProof/>
                <w:webHidden/>
              </w:rPr>
              <w:t>93</w:t>
            </w:r>
            <w:r w:rsidR="007749DF">
              <w:rPr>
                <w:noProof/>
                <w:webHidden/>
              </w:rPr>
              <w:fldChar w:fldCharType="end"/>
            </w:r>
          </w:hyperlink>
        </w:p>
        <w:p w14:paraId="6BB07190" w14:textId="5BBB013B" w:rsidR="007749DF" w:rsidRDefault="00000000">
          <w:pPr>
            <w:pStyle w:val="TOC1"/>
            <w:tabs>
              <w:tab w:val="left" w:pos="1320"/>
              <w:tab w:val="right" w:leader="dot" w:pos="9487"/>
            </w:tabs>
            <w:rPr>
              <w:rFonts w:eastAsiaTheme="minorEastAsia"/>
              <w:b w:val="0"/>
              <w:bCs w:val="0"/>
              <w:caps w:val="0"/>
              <w:noProof/>
              <w:sz w:val="22"/>
              <w:szCs w:val="22"/>
              <w:lang w:eastAsia="en-IE"/>
            </w:rPr>
          </w:pPr>
          <w:hyperlink w:anchor="_Toc122441075" w:history="1">
            <w:r w:rsidR="007749DF" w:rsidRPr="006B4CC5">
              <w:rPr>
                <w:rStyle w:val="Hyperlink"/>
                <w:noProof/>
              </w:rPr>
              <w:t>Section 10</w:t>
            </w:r>
            <w:r w:rsidR="007749DF">
              <w:rPr>
                <w:rFonts w:eastAsiaTheme="minorEastAsia"/>
                <w:b w:val="0"/>
                <w:bCs w:val="0"/>
                <w:caps w:val="0"/>
                <w:noProof/>
                <w:sz w:val="22"/>
                <w:szCs w:val="22"/>
                <w:lang w:eastAsia="en-IE"/>
              </w:rPr>
              <w:tab/>
            </w:r>
            <w:r w:rsidR="007749DF" w:rsidRPr="006B4CC5">
              <w:rPr>
                <w:rStyle w:val="Hyperlink"/>
                <w:noProof/>
              </w:rPr>
              <w:t>Public Information and Communication</w:t>
            </w:r>
            <w:r w:rsidR="007749DF">
              <w:rPr>
                <w:noProof/>
                <w:webHidden/>
              </w:rPr>
              <w:tab/>
            </w:r>
            <w:r w:rsidR="007749DF">
              <w:rPr>
                <w:noProof/>
                <w:webHidden/>
              </w:rPr>
              <w:fldChar w:fldCharType="begin"/>
            </w:r>
            <w:r w:rsidR="007749DF">
              <w:rPr>
                <w:noProof/>
                <w:webHidden/>
              </w:rPr>
              <w:instrText xml:space="preserve"> PAGEREF _Toc122441075 \h </w:instrText>
            </w:r>
            <w:r w:rsidR="007749DF">
              <w:rPr>
                <w:noProof/>
                <w:webHidden/>
              </w:rPr>
            </w:r>
            <w:r w:rsidR="007749DF">
              <w:rPr>
                <w:noProof/>
                <w:webHidden/>
              </w:rPr>
              <w:fldChar w:fldCharType="separate"/>
            </w:r>
            <w:r w:rsidR="007749DF">
              <w:rPr>
                <w:noProof/>
                <w:webHidden/>
              </w:rPr>
              <w:t>94</w:t>
            </w:r>
            <w:r w:rsidR="007749DF">
              <w:rPr>
                <w:noProof/>
                <w:webHidden/>
              </w:rPr>
              <w:fldChar w:fldCharType="end"/>
            </w:r>
          </w:hyperlink>
        </w:p>
        <w:p w14:paraId="6B019AFE" w14:textId="572B7B61" w:rsidR="007749DF" w:rsidRDefault="00000000">
          <w:pPr>
            <w:pStyle w:val="TOC2"/>
            <w:tabs>
              <w:tab w:val="left" w:pos="880"/>
              <w:tab w:val="right" w:leader="dot" w:pos="9487"/>
            </w:tabs>
            <w:rPr>
              <w:rFonts w:eastAsiaTheme="minorEastAsia"/>
              <w:smallCaps w:val="0"/>
              <w:noProof/>
              <w:sz w:val="22"/>
              <w:szCs w:val="22"/>
              <w:lang w:eastAsia="en-IE"/>
            </w:rPr>
          </w:pPr>
          <w:hyperlink w:anchor="_Toc122441076" w:history="1">
            <w:r w:rsidR="007749DF" w:rsidRPr="006B4CC5">
              <w:rPr>
                <w:rStyle w:val="Hyperlink"/>
                <w:noProof/>
              </w:rPr>
              <w:t>10.1</w:t>
            </w:r>
            <w:r w:rsidR="007749DF">
              <w:rPr>
                <w:rFonts w:eastAsiaTheme="minorEastAsia"/>
                <w:smallCaps w:val="0"/>
                <w:noProof/>
                <w:sz w:val="22"/>
                <w:szCs w:val="22"/>
                <w:lang w:eastAsia="en-IE"/>
              </w:rPr>
              <w:tab/>
            </w:r>
            <w:r w:rsidR="007749DF" w:rsidRPr="006B4CC5">
              <w:rPr>
                <w:rStyle w:val="Hyperlink"/>
                <w:noProof/>
              </w:rPr>
              <w:t>Policy</w:t>
            </w:r>
            <w:r w:rsidR="007749DF">
              <w:rPr>
                <w:noProof/>
                <w:webHidden/>
              </w:rPr>
              <w:tab/>
            </w:r>
            <w:r w:rsidR="007749DF">
              <w:rPr>
                <w:noProof/>
                <w:webHidden/>
              </w:rPr>
              <w:fldChar w:fldCharType="begin"/>
            </w:r>
            <w:r w:rsidR="007749DF">
              <w:rPr>
                <w:noProof/>
                <w:webHidden/>
              </w:rPr>
              <w:instrText xml:space="preserve"> PAGEREF _Toc122441076 \h </w:instrText>
            </w:r>
            <w:r w:rsidR="007749DF">
              <w:rPr>
                <w:noProof/>
                <w:webHidden/>
              </w:rPr>
            </w:r>
            <w:r w:rsidR="007749DF">
              <w:rPr>
                <w:noProof/>
                <w:webHidden/>
              </w:rPr>
              <w:fldChar w:fldCharType="separate"/>
            </w:r>
            <w:r w:rsidR="007749DF">
              <w:rPr>
                <w:noProof/>
                <w:webHidden/>
              </w:rPr>
              <w:t>94</w:t>
            </w:r>
            <w:r w:rsidR="007749DF">
              <w:rPr>
                <w:noProof/>
                <w:webHidden/>
              </w:rPr>
              <w:fldChar w:fldCharType="end"/>
            </w:r>
          </w:hyperlink>
        </w:p>
        <w:p w14:paraId="37A401E1" w14:textId="3486BF7E" w:rsidR="007749DF" w:rsidRDefault="00000000">
          <w:pPr>
            <w:pStyle w:val="TOC2"/>
            <w:tabs>
              <w:tab w:val="left" w:pos="880"/>
              <w:tab w:val="right" w:leader="dot" w:pos="9487"/>
            </w:tabs>
            <w:rPr>
              <w:rFonts w:eastAsiaTheme="minorEastAsia"/>
              <w:smallCaps w:val="0"/>
              <w:noProof/>
              <w:sz w:val="22"/>
              <w:szCs w:val="22"/>
              <w:lang w:eastAsia="en-IE"/>
            </w:rPr>
          </w:pPr>
          <w:hyperlink w:anchor="_Toc122441077" w:history="1">
            <w:r w:rsidR="007749DF" w:rsidRPr="006B4CC5">
              <w:rPr>
                <w:rStyle w:val="Hyperlink"/>
                <w:noProof/>
              </w:rPr>
              <w:t>10.2</w:t>
            </w:r>
            <w:r w:rsidR="007749DF">
              <w:rPr>
                <w:rFonts w:eastAsiaTheme="minorEastAsia"/>
                <w:smallCaps w:val="0"/>
                <w:noProof/>
                <w:sz w:val="22"/>
                <w:szCs w:val="22"/>
                <w:lang w:eastAsia="en-IE"/>
              </w:rPr>
              <w:tab/>
            </w:r>
            <w:r w:rsidR="007749DF" w:rsidRPr="006B4CC5">
              <w:rPr>
                <w:rStyle w:val="Hyperlink"/>
                <w:noProof/>
              </w:rPr>
              <w:t>Applicant Information</w:t>
            </w:r>
            <w:r w:rsidR="007749DF">
              <w:rPr>
                <w:noProof/>
                <w:webHidden/>
              </w:rPr>
              <w:tab/>
            </w:r>
            <w:r w:rsidR="007749DF">
              <w:rPr>
                <w:noProof/>
                <w:webHidden/>
              </w:rPr>
              <w:fldChar w:fldCharType="begin"/>
            </w:r>
            <w:r w:rsidR="007749DF">
              <w:rPr>
                <w:noProof/>
                <w:webHidden/>
              </w:rPr>
              <w:instrText xml:space="preserve"> PAGEREF _Toc122441077 \h </w:instrText>
            </w:r>
            <w:r w:rsidR="007749DF">
              <w:rPr>
                <w:noProof/>
                <w:webHidden/>
              </w:rPr>
            </w:r>
            <w:r w:rsidR="007749DF">
              <w:rPr>
                <w:noProof/>
                <w:webHidden/>
              </w:rPr>
              <w:fldChar w:fldCharType="separate"/>
            </w:r>
            <w:r w:rsidR="007749DF">
              <w:rPr>
                <w:noProof/>
                <w:webHidden/>
              </w:rPr>
              <w:t>97</w:t>
            </w:r>
            <w:r w:rsidR="007749DF">
              <w:rPr>
                <w:noProof/>
                <w:webHidden/>
              </w:rPr>
              <w:fldChar w:fldCharType="end"/>
            </w:r>
          </w:hyperlink>
        </w:p>
        <w:p w14:paraId="29E8D51A" w14:textId="26A635EE" w:rsidR="007749DF" w:rsidRDefault="00000000">
          <w:pPr>
            <w:pStyle w:val="TOC2"/>
            <w:tabs>
              <w:tab w:val="left" w:pos="880"/>
              <w:tab w:val="right" w:leader="dot" w:pos="9487"/>
            </w:tabs>
            <w:rPr>
              <w:rFonts w:eastAsiaTheme="minorEastAsia"/>
              <w:smallCaps w:val="0"/>
              <w:noProof/>
              <w:sz w:val="22"/>
              <w:szCs w:val="22"/>
              <w:lang w:eastAsia="en-IE"/>
            </w:rPr>
          </w:pPr>
          <w:hyperlink w:anchor="_Toc122441078" w:history="1">
            <w:r w:rsidR="007749DF" w:rsidRPr="006B4CC5">
              <w:rPr>
                <w:rStyle w:val="Hyperlink"/>
                <w:noProof/>
              </w:rPr>
              <w:t>10.3</w:t>
            </w:r>
            <w:r w:rsidR="007749DF">
              <w:rPr>
                <w:rFonts w:eastAsiaTheme="minorEastAsia"/>
                <w:smallCaps w:val="0"/>
                <w:noProof/>
                <w:sz w:val="22"/>
                <w:szCs w:val="22"/>
                <w:lang w:eastAsia="en-IE"/>
              </w:rPr>
              <w:tab/>
            </w:r>
            <w:r w:rsidR="007749DF" w:rsidRPr="006B4CC5">
              <w:rPr>
                <w:rStyle w:val="Hyperlink"/>
                <w:noProof/>
              </w:rPr>
              <w:t>Pre-Application Guidance</w:t>
            </w:r>
            <w:r w:rsidR="007749DF">
              <w:rPr>
                <w:noProof/>
                <w:webHidden/>
              </w:rPr>
              <w:tab/>
            </w:r>
            <w:r w:rsidR="007749DF">
              <w:rPr>
                <w:noProof/>
                <w:webHidden/>
              </w:rPr>
              <w:fldChar w:fldCharType="begin"/>
            </w:r>
            <w:r w:rsidR="007749DF">
              <w:rPr>
                <w:noProof/>
                <w:webHidden/>
              </w:rPr>
              <w:instrText xml:space="preserve"> PAGEREF _Toc122441078 \h </w:instrText>
            </w:r>
            <w:r w:rsidR="007749DF">
              <w:rPr>
                <w:noProof/>
                <w:webHidden/>
              </w:rPr>
            </w:r>
            <w:r w:rsidR="007749DF">
              <w:rPr>
                <w:noProof/>
                <w:webHidden/>
              </w:rPr>
              <w:fldChar w:fldCharType="separate"/>
            </w:r>
            <w:r w:rsidR="007749DF">
              <w:rPr>
                <w:noProof/>
                <w:webHidden/>
              </w:rPr>
              <w:t>99</w:t>
            </w:r>
            <w:r w:rsidR="007749DF">
              <w:rPr>
                <w:noProof/>
                <w:webHidden/>
              </w:rPr>
              <w:fldChar w:fldCharType="end"/>
            </w:r>
          </w:hyperlink>
        </w:p>
        <w:p w14:paraId="64442168" w14:textId="03931C41" w:rsidR="007749DF" w:rsidRDefault="00000000">
          <w:pPr>
            <w:pStyle w:val="TOC2"/>
            <w:tabs>
              <w:tab w:val="left" w:pos="880"/>
              <w:tab w:val="right" w:leader="dot" w:pos="9487"/>
            </w:tabs>
            <w:rPr>
              <w:rFonts w:eastAsiaTheme="minorEastAsia"/>
              <w:smallCaps w:val="0"/>
              <w:noProof/>
              <w:sz w:val="22"/>
              <w:szCs w:val="22"/>
              <w:lang w:eastAsia="en-IE"/>
            </w:rPr>
          </w:pPr>
          <w:hyperlink w:anchor="_Toc122441079" w:history="1">
            <w:r w:rsidR="007749DF" w:rsidRPr="006B4CC5">
              <w:rPr>
                <w:rStyle w:val="Hyperlink"/>
                <w:noProof/>
              </w:rPr>
              <w:t>10.4</w:t>
            </w:r>
            <w:r w:rsidR="007749DF">
              <w:rPr>
                <w:rFonts w:eastAsiaTheme="minorEastAsia"/>
                <w:smallCaps w:val="0"/>
                <w:noProof/>
                <w:sz w:val="22"/>
                <w:szCs w:val="22"/>
                <w:lang w:eastAsia="en-IE"/>
              </w:rPr>
              <w:tab/>
            </w:r>
            <w:r w:rsidR="007749DF" w:rsidRPr="006B4CC5">
              <w:rPr>
                <w:rStyle w:val="Hyperlink"/>
                <w:noProof/>
              </w:rPr>
              <w:t>Learner and Programme Handbooks</w:t>
            </w:r>
            <w:r w:rsidR="007749DF">
              <w:rPr>
                <w:noProof/>
                <w:webHidden/>
              </w:rPr>
              <w:tab/>
            </w:r>
            <w:r w:rsidR="007749DF">
              <w:rPr>
                <w:noProof/>
                <w:webHidden/>
              </w:rPr>
              <w:fldChar w:fldCharType="begin"/>
            </w:r>
            <w:r w:rsidR="007749DF">
              <w:rPr>
                <w:noProof/>
                <w:webHidden/>
              </w:rPr>
              <w:instrText xml:space="preserve"> PAGEREF _Toc122441079 \h </w:instrText>
            </w:r>
            <w:r w:rsidR="007749DF">
              <w:rPr>
                <w:noProof/>
                <w:webHidden/>
              </w:rPr>
            </w:r>
            <w:r w:rsidR="007749DF">
              <w:rPr>
                <w:noProof/>
                <w:webHidden/>
              </w:rPr>
              <w:fldChar w:fldCharType="separate"/>
            </w:r>
            <w:r w:rsidR="007749DF">
              <w:rPr>
                <w:noProof/>
                <w:webHidden/>
              </w:rPr>
              <w:t>100</w:t>
            </w:r>
            <w:r w:rsidR="007749DF">
              <w:rPr>
                <w:noProof/>
                <w:webHidden/>
              </w:rPr>
              <w:fldChar w:fldCharType="end"/>
            </w:r>
          </w:hyperlink>
        </w:p>
        <w:p w14:paraId="24C28041" w14:textId="1CB9AA93" w:rsidR="007749DF" w:rsidRDefault="00000000">
          <w:pPr>
            <w:pStyle w:val="TOC2"/>
            <w:tabs>
              <w:tab w:val="left" w:pos="880"/>
              <w:tab w:val="right" w:leader="dot" w:pos="9487"/>
            </w:tabs>
            <w:rPr>
              <w:rFonts w:eastAsiaTheme="minorEastAsia"/>
              <w:smallCaps w:val="0"/>
              <w:noProof/>
              <w:sz w:val="22"/>
              <w:szCs w:val="22"/>
              <w:lang w:eastAsia="en-IE"/>
            </w:rPr>
          </w:pPr>
          <w:hyperlink w:anchor="_Toc122441080" w:history="1">
            <w:r w:rsidR="007749DF" w:rsidRPr="006B4CC5">
              <w:rPr>
                <w:rStyle w:val="Hyperlink"/>
                <w:noProof/>
              </w:rPr>
              <w:t>10.5</w:t>
            </w:r>
            <w:r w:rsidR="007749DF">
              <w:rPr>
                <w:rFonts w:eastAsiaTheme="minorEastAsia"/>
                <w:smallCaps w:val="0"/>
                <w:noProof/>
                <w:sz w:val="22"/>
                <w:szCs w:val="22"/>
                <w:lang w:eastAsia="en-IE"/>
              </w:rPr>
              <w:tab/>
            </w:r>
            <w:r w:rsidR="007749DF" w:rsidRPr="006B4CC5">
              <w:rPr>
                <w:rStyle w:val="Hyperlink"/>
                <w:noProof/>
              </w:rPr>
              <w:t>Publication of QA Reports</w:t>
            </w:r>
            <w:r w:rsidR="007749DF">
              <w:rPr>
                <w:noProof/>
                <w:webHidden/>
              </w:rPr>
              <w:tab/>
            </w:r>
            <w:r w:rsidR="007749DF">
              <w:rPr>
                <w:noProof/>
                <w:webHidden/>
              </w:rPr>
              <w:fldChar w:fldCharType="begin"/>
            </w:r>
            <w:r w:rsidR="007749DF">
              <w:rPr>
                <w:noProof/>
                <w:webHidden/>
              </w:rPr>
              <w:instrText xml:space="preserve"> PAGEREF _Toc122441080 \h </w:instrText>
            </w:r>
            <w:r w:rsidR="007749DF">
              <w:rPr>
                <w:noProof/>
                <w:webHidden/>
              </w:rPr>
            </w:r>
            <w:r w:rsidR="007749DF">
              <w:rPr>
                <w:noProof/>
                <w:webHidden/>
              </w:rPr>
              <w:fldChar w:fldCharType="separate"/>
            </w:r>
            <w:r w:rsidR="007749DF">
              <w:rPr>
                <w:noProof/>
                <w:webHidden/>
              </w:rPr>
              <w:t>100</w:t>
            </w:r>
            <w:r w:rsidR="007749DF">
              <w:rPr>
                <w:noProof/>
                <w:webHidden/>
              </w:rPr>
              <w:fldChar w:fldCharType="end"/>
            </w:r>
          </w:hyperlink>
        </w:p>
        <w:p w14:paraId="54BEFF8D" w14:textId="4EF15BB3" w:rsidR="007749DF" w:rsidRDefault="00000000">
          <w:pPr>
            <w:pStyle w:val="TOC2"/>
            <w:tabs>
              <w:tab w:val="left" w:pos="880"/>
              <w:tab w:val="right" w:leader="dot" w:pos="9487"/>
            </w:tabs>
            <w:rPr>
              <w:rFonts w:eastAsiaTheme="minorEastAsia"/>
              <w:smallCaps w:val="0"/>
              <w:noProof/>
              <w:sz w:val="22"/>
              <w:szCs w:val="22"/>
              <w:lang w:eastAsia="en-IE"/>
            </w:rPr>
          </w:pPr>
          <w:hyperlink w:anchor="_Toc122441081" w:history="1">
            <w:r w:rsidR="007749DF" w:rsidRPr="006B4CC5">
              <w:rPr>
                <w:rStyle w:val="Hyperlink"/>
                <w:noProof/>
              </w:rPr>
              <w:t>10.6</w:t>
            </w:r>
            <w:r w:rsidR="007749DF">
              <w:rPr>
                <w:rFonts w:eastAsiaTheme="minorEastAsia"/>
                <w:smallCaps w:val="0"/>
                <w:noProof/>
                <w:sz w:val="22"/>
                <w:szCs w:val="22"/>
                <w:lang w:eastAsia="en-IE"/>
              </w:rPr>
              <w:tab/>
            </w:r>
            <w:r w:rsidR="007749DF" w:rsidRPr="006B4CC5">
              <w:rPr>
                <w:rStyle w:val="Hyperlink"/>
                <w:noProof/>
              </w:rPr>
              <w:t>Graduate Destinations Survey Reports</w:t>
            </w:r>
            <w:r w:rsidR="007749DF">
              <w:rPr>
                <w:noProof/>
                <w:webHidden/>
              </w:rPr>
              <w:tab/>
            </w:r>
            <w:r w:rsidR="007749DF">
              <w:rPr>
                <w:noProof/>
                <w:webHidden/>
              </w:rPr>
              <w:fldChar w:fldCharType="begin"/>
            </w:r>
            <w:r w:rsidR="007749DF">
              <w:rPr>
                <w:noProof/>
                <w:webHidden/>
              </w:rPr>
              <w:instrText xml:space="preserve"> PAGEREF _Toc122441081 \h </w:instrText>
            </w:r>
            <w:r w:rsidR="007749DF">
              <w:rPr>
                <w:noProof/>
                <w:webHidden/>
              </w:rPr>
            </w:r>
            <w:r w:rsidR="007749DF">
              <w:rPr>
                <w:noProof/>
                <w:webHidden/>
              </w:rPr>
              <w:fldChar w:fldCharType="separate"/>
            </w:r>
            <w:r w:rsidR="007749DF">
              <w:rPr>
                <w:noProof/>
                <w:webHidden/>
              </w:rPr>
              <w:t>100</w:t>
            </w:r>
            <w:r w:rsidR="007749DF">
              <w:rPr>
                <w:noProof/>
                <w:webHidden/>
              </w:rPr>
              <w:fldChar w:fldCharType="end"/>
            </w:r>
          </w:hyperlink>
        </w:p>
        <w:p w14:paraId="3E5E9811" w14:textId="5E9580EC" w:rsidR="007749DF" w:rsidRDefault="00000000">
          <w:pPr>
            <w:pStyle w:val="TOC2"/>
            <w:tabs>
              <w:tab w:val="left" w:pos="880"/>
              <w:tab w:val="right" w:leader="dot" w:pos="9487"/>
            </w:tabs>
            <w:rPr>
              <w:rFonts w:eastAsiaTheme="minorEastAsia"/>
              <w:smallCaps w:val="0"/>
              <w:noProof/>
              <w:sz w:val="22"/>
              <w:szCs w:val="22"/>
              <w:lang w:eastAsia="en-IE"/>
            </w:rPr>
          </w:pPr>
          <w:hyperlink w:anchor="_Toc122441082" w:history="1">
            <w:r w:rsidR="007749DF" w:rsidRPr="006B4CC5">
              <w:rPr>
                <w:rStyle w:val="Hyperlink"/>
                <w:noProof/>
              </w:rPr>
              <w:t>10.7</w:t>
            </w:r>
            <w:r w:rsidR="007749DF">
              <w:rPr>
                <w:rFonts w:eastAsiaTheme="minorEastAsia"/>
                <w:smallCaps w:val="0"/>
                <w:noProof/>
                <w:sz w:val="22"/>
                <w:szCs w:val="22"/>
                <w:lang w:eastAsia="en-IE"/>
              </w:rPr>
              <w:tab/>
            </w:r>
            <w:r w:rsidR="007749DF" w:rsidRPr="006B4CC5">
              <w:rPr>
                <w:rStyle w:val="Hyperlink"/>
                <w:noProof/>
              </w:rPr>
              <w:t>Managing Communications within a Multi-Site Centre</w:t>
            </w:r>
            <w:r w:rsidR="007749DF">
              <w:rPr>
                <w:noProof/>
                <w:webHidden/>
              </w:rPr>
              <w:tab/>
            </w:r>
            <w:r w:rsidR="007749DF">
              <w:rPr>
                <w:noProof/>
                <w:webHidden/>
              </w:rPr>
              <w:fldChar w:fldCharType="begin"/>
            </w:r>
            <w:r w:rsidR="007749DF">
              <w:rPr>
                <w:noProof/>
                <w:webHidden/>
              </w:rPr>
              <w:instrText xml:space="preserve"> PAGEREF _Toc122441082 \h </w:instrText>
            </w:r>
            <w:r w:rsidR="007749DF">
              <w:rPr>
                <w:noProof/>
                <w:webHidden/>
              </w:rPr>
            </w:r>
            <w:r w:rsidR="007749DF">
              <w:rPr>
                <w:noProof/>
                <w:webHidden/>
              </w:rPr>
              <w:fldChar w:fldCharType="separate"/>
            </w:r>
            <w:r w:rsidR="007749DF">
              <w:rPr>
                <w:noProof/>
                <w:webHidden/>
              </w:rPr>
              <w:t>101</w:t>
            </w:r>
            <w:r w:rsidR="007749DF">
              <w:rPr>
                <w:noProof/>
                <w:webHidden/>
              </w:rPr>
              <w:fldChar w:fldCharType="end"/>
            </w:r>
          </w:hyperlink>
        </w:p>
        <w:p w14:paraId="4DFCA7D4" w14:textId="6BB648EA" w:rsidR="007749DF" w:rsidRDefault="00000000">
          <w:pPr>
            <w:pStyle w:val="TOC1"/>
            <w:tabs>
              <w:tab w:val="left" w:pos="1320"/>
              <w:tab w:val="right" w:leader="dot" w:pos="9487"/>
            </w:tabs>
            <w:rPr>
              <w:rFonts w:eastAsiaTheme="minorEastAsia"/>
              <w:b w:val="0"/>
              <w:bCs w:val="0"/>
              <w:caps w:val="0"/>
              <w:noProof/>
              <w:sz w:val="22"/>
              <w:szCs w:val="22"/>
              <w:lang w:eastAsia="en-IE"/>
            </w:rPr>
          </w:pPr>
          <w:hyperlink w:anchor="_Toc122441083" w:history="1">
            <w:r w:rsidR="007749DF" w:rsidRPr="006B4CC5">
              <w:rPr>
                <w:rStyle w:val="Hyperlink"/>
                <w:noProof/>
              </w:rPr>
              <w:t>Section 11</w:t>
            </w:r>
            <w:r w:rsidR="007749DF">
              <w:rPr>
                <w:rFonts w:eastAsiaTheme="minorEastAsia"/>
                <w:b w:val="0"/>
                <w:bCs w:val="0"/>
                <w:caps w:val="0"/>
                <w:noProof/>
                <w:sz w:val="22"/>
                <w:szCs w:val="22"/>
                <w:lang w:eastAsia="en-IE"/>
              </w:rPr>
              <w:tab/>
            </w:r>
            <w:r w:rsidR="007749DF" w:rsidRPr="006B4CC5">
              <w:rPr>
                <w:rStyle w:val="Hyperlink"/>
                <w:noProof/>
              </w:rPr>
              <w:t>Other Parties Involved in Education and Training</w:t>
            </w:r>
            <w:r w:rsidR="007749DF">
              <w:rPr>
                <w:noProof/>
                <w:webHidden/>
              </w:rPr>
              <w:tab/>
            </w:r>
            <w:r w:rsidR="007749DF">
              <w:rPr>
                <w:noProof/>
                <w:webHidden/>
              </w:rPr>
              <w:fldChar w:fldCharType="begin"/>
            </w:r>
            <w:r w:rsidR="007749DF">
              <w:rPr>
                <w:noProof/>
                <w:webHidden/>
              </w:rPr>
              <w:instrText xml:space="preserve"> PAGEREF _Toc122441083 \h </w:instrText>
            </w:r>
            <w:r w:rsidR="007749DF">
              <w:rPr>
                <w:noProof/>
                <w:webHidden/>
              </w:rPr>
            </w:r>
            <w:r w:rsidR="007749DF">
              <w:rPr>
                <w:noProof/>
                <w:webHidden/>
              </w:rPr>
              <w:fldChar w:fldCharType="separate"/>
            </w:r>
            <w:r w:rsidR="007749DF">
              <w:rPr>
                <w:noProof/>
                <w:webHidden/>
              </w:rPr>
              <w:t>102</w:t>
            </w:r>
            <w:r w:rsidR="007749DF">
              <w:rPr>
                <w:noProof/>
                <w:webHidden/>
              </w:rPr>
              <w:fldChar w:fldCharType="end"/>
            </w:r>
          </w:hyperlink>
        </w:p>
        <w:p w14:paraId="70BF602E" w14:textId="75BC9656" w:rsidR="007749DF" w:rsidRDefault="00000000">
          <w:pPr>
            <w:pStyle w:val="TOC2"/>
            <w:tabs>
              <w:tab w:val="left" w:pos="880"/>
              <w:tab w:val="right" w:leader="dot" w:pos="9487"/>
            </w:tabs>
            <w:rPr>
              <w:rFonts w:eastAsiaTheme="minorEastAsia"/>
              <w:smallCaps w:val="0"/>
              <w:noProof/>
              <w:sz w:val="22"/>
              <w:szCs w:val="22"/>
              <w:lang w:eastAsia="en-IE"/>
            </w:rPr>
          </w:pPr>
          <w:hyperlink w:anchor="_Toc122441084" w:history="1">
            <w:r w:rsidR="007749DF" w:rsidRPr="006B4CC5">
              <w:rPr>
                <w:rStyle w:val="Hyperlink"/>
                <w:noProof/>
              </w:rPr>
              <w:t>11.1</w:t>
            </w:r>
            <w:r w:rsidR="007749DF">
              <w:rPr>
                <w:rFonts w:eastAsiaTheme="minorEastAsia"/>
                <w:smallCaps w:val="0"/>
                <w:noProof/>
                <w:sz w:val="22"/>
                <w:szCs w:val="22"/>
                <w:lang w:eastAsia="en-IE"/>
              </w:rPr>
              <w:tab/>
            </w:r>
            <w:r w:rsidR="007749DF" w:rsidRPr="006B4CC5">
              <w:rPr>
                <w:rStyle w:val="Hyperlink"/>
                <w:noProof/>
              </w:rPr>
              <w:t>Collaborative Provision - Current</w:t>
            </w:r>
            <w:r w:rsidR="007749DF">
              <w:rPr>
                <w:noProof/>
                <w:webHidden/>
              </w:rPr>
              <w:tab/>
            </w:r>
            <w:r w:rsidR="007749DF">
              <w:rPr>
                <w:noProof/>
                <w:webHidden/>
              </w:rPr>
              <w:fldChar w:fldCharType="begin"/>
            </w:r>
            <w:r w:rsidR="007749DF">
              <w:rPr>
                <w:noProof/>
                <w:webHidden/>
              </w:rPr>
              <w:instrText xml:space="preserve"> PAGEREF _Toc122441084 \h </w:instrText>
            </w:r>
            <w:r w:rsidR="007749DF">
              <w:rPr>
                <w:noProof/>
                <w:webHidden/>
              </w:rPr>
            </w:r>
            <w:r w:rsidR="007749DF">
              <w:rPr>
                <w:noProof/>
                <w:webHidden/>
              </w:rPr>
              <w:fldChar w:fldCharType="separate"/>
            </w:r>
            <w:r w:rsidR="007749DF">
              <w:rPr>
                <w:noProof/>
                <w:webHidden/>
              </w:rPr>
              <w:t>102</w:t>
            </w:r>
            <w:r w:rsidR="007749DF">
              <w:rPr>
                <w:noProof/>
                <w:webHidden/>
              </w:rPr>
              <w:fldChar w:fldCharType="end"/>
            </w:r>
          </w:hyperlink>
        </w:p>
        <w:p w14:paraId="78D9C1B0" w14:textId="5C366860" w:rsidR="007749DF" w:rsidRDefault="00000000">
          <w:pPr>
            <w:pStyle w:val="TOC2"/>
            <w:tabs>
              <w:tab w:val="left" w:pos="880"/>
              <w:tab w:val="right" w:leader="dot" w:pos="9487"/>
            </w:tabs>
            <w:rPr>
              <w:rFonts w:eastAsiaTheme="minorEastAsia"/>
              <w:smallCaps w:val="0"/>
              <w:noProof/>
              <w:sz w:val="22"/>
              <w:szCs w:val="22"/>
              <w:lang w:eastAsia="en-IE"/>
            </w:rPr>
          </w:pPr>
          <w:hyperlink w:anchor="_Toc122441085" w:history="1">
            <w:r w:rsidR="007749DF" w:rsidRPr="006B4CC5">
              <w:rPr>
                <w:rStyle w:val="Hyperlink"/>
                <w:noProof/>
              </w:rPr>
              <w:t>11.2</w:t>
            </w:r>
            <w:r w:rsidR="007749DF">
              <w:rPr>
                <w:rFonts w:eastAsiaTheme="minorEastAsia"/>
                <w:smallCaps w:val="0"/>
                <w:noProof/>
                <w:sz w:val="22"/>
                <w:szCs w:val="22"/>
                <w:lang w:eastAsia="en-IE"/>
              </w:rPr>
              <w:tab/>
            </w:r>
            <w:r w:rsidR="007749DF" w:rsidRPr="006B4CC5">
              <w:rPr>
                <w:rStyle w:val="Hyperlink"/>
                <w:noProof/>
              </w:rPr>
              <w:t>Collaborative Provision - Future</w:t>
            </w:r>
            <w:r w:rsidR="007749DF">
              <w:rPr>
                <w:noProof/>
                <w:webHidden/>
              </w:rPr>
              <w:tab/>
            </w:r>
            <w:r w:rsidR="007749DF">
              <w:rPr>
                <w:noProof/>
                <w:webHidden/>
              </w:rPr>
              <w:fldChar w:fldCharType="begin"/>
            </w:r>
            <w:r w:rsidR="007749DF">
              <w:rPr>
                <w:noProof/>
                <w:webHidden/>
              </w:rPr>
              <w:instrText xml:space="preserve"> PAGEREF _Toc122441085 \h </w:instrText>
            </w:r>
            <w:r w:rsidR="007749DF">
              <w:rPr>
                <w:noProof/>
                <w:webHidden/>
              </w:rPr>
            </w:r>
            <w:r w:rsidR="007749DF">
              <w:rPr>
                <w:noProof/>
                <w:webHidden/>
              </w:rPr>
              <w:fldChar w:fldCharType="separate"/>
            </w:r>
            <w:r w:rsidR="007749DF">
              <w:rPr>
                <w:noProof/>
                <w:webHidden/>
              </w:rPr>
              <w:t>102</w:t>
            </w:r>
            <w:r w:rsidR="007749DF">
              <w:rPr>
                <w:noProof/>
                <w:webHidden/>
              </w:rPr>
              <w:fldChar w:fldCharType="end"/>
            </w:r>
          </w:hyperlink>
        </w:p>
        <w:p w14:paraId="54E87C3D" w14:textId="71F4D229" w:rsidR="007749DF" w:rsidRDefault="00000000">
          <w:pPr>
            <w:pStyle w:val="TOC2"/>
            <w:tabs>
              <w:tab w:val="left" w:pos="880"/>
              <w:tab w:val="right" w:leader="dot" w:pos="9487"/>
            </w:tabs>
            <w:rPr>
              <w:rFonts w:eastAsiaTheme="minorEastAsia"/>
              <w:smallCaps w:val="0"/>
              <w:noProof/>
              <w:sz w:val="22"/>
              <w:szCs w:val="22"/>
              <w:lang w:eastAsia="en-IE"/>
            </w:rPr>
          </w:pPr>
          <w:hyperlink w:anchor="_Toc122441086" w:history="1">
            <w:r w:rsidR="007749DF" w:rsidRPr="006B4CC5">
              <w:rPr>
                <w:rStyle w:val="Hyperlink"/>
                <w:noProof/>
              </w:rPr>
              <w:t>11.3</w:t>
            </w:r>
            <w:r w:rsidR="007749DF">
              <w:rPr>
                <w:rFonts w:eastAsiaTheme="minorEastAsia"/>
                <w:smallCaps w:val="0"/>
                <w:noProof/>
                <w:sz w:val="22"/>
                <w:szCs w:val="22"/>
                <w:lang w:eastAsia="en-IE"/>
              </w:rPr>
              <w:tab/>
            </w:r>
            <w:r w:rsidR="007749DF" w:rsidRPr="006B4CC5">
              <w:rPr>
                <w:rStyle w:val="Hyperlink"/>
                <w:noProof/>
              </w:rPr>
              <w:t>Expert Panellists, Advisors, Evaluators and Authenticators</w:t>
            </w:r>
            <w:r w:rsidR="007749DF">
              <w:rPr>
                <w:noProof/>
                <w:webHidden/>
              </w:rPr>
              <w:tab/>
            </w:r>
            <w:r w:rsidR="007749DF">
              <w:rPr>
                <w:noProof/>
                <w:webHidden/>
              </w:rPr>
              <w:fldChar w:fldCharType="begin"/>
            </w:r>
            <w:r w:rsidR="007749DF">
              <w:rPr>
                <w:noProof/>
                <w:webHidden/>
              </w:rPr>
              <w:instrText xml:space="preserve"> PAGEREF _Toc122441086 \h </w:instrText>
            </w:r>
            <w:r w:rsidR="007749DF">
              <w:rPr>
                <w:noProof/>
                <w:webHidden/>
              </w:rPr>
            </w:r>
            <w:r w:rsidR="007749DF">
              <w:rPr>
                <w:noProof/>
                <w:webHidden/>
              </w:rPr>
              <w:fldChar w:fldCharType="separate"/>
            </w:r>
            <w:r w:rsidR="007749DF">
              <w:rPr>
                <w:noProof/>
                <w:webHidden/>
              </w:rPr>
              <w:t>102</w:t>
            </w:r>
            <w:r w:rsidR="007749DF">
              <w:rPr>
                <w:noProof/>
                <w:webHidden/>
              </w:rPr>
              <w:fldChar w:fldCharType="end"/>
            </w:r>
          </w:hyperlink>
        </w:p>
        <w:p w14:paraId="75F32160" w14:textId="27FED82B" w:rsidR="007749DF" w:rsidRDefault="00000000">
          <w:pPr>
            <w:pStyle w:val="TOC1"/>
            <w:tabs>
              <w:tab w:val="left" w:pos="1320"/>
              <w:tab w:val="right" w:leader="dot" w:pos="9487"/>
            </w:tabs>
            <w:rPr>
              <w:rFonts w:eastAsiaTheme="minorEastAsia"/>
              <w:b w:val="0"/>
              <w:bCs w:val="0"/>
              <w:caps w:val="0"/>
              <w:noProof/>
              <w:sz w:val="22"/>
              <w:szCs w:val="22"/>
              <w:lang w:eastAsia="en-IE"/>
            </w:rPr>
          </w:pPr>
          <w:hyperlink w:anchor="_Toc122441087" w:history="1">
            <w:r w:rsidR="007749DF" w:rsidRPr="006B4CC5">
              <w:rPr>
                <w:rStyle w:val="Hyperlink"/>
                <w:noProof/>
              </w:rPr>
              <w:t>Section 12</w:t>
            </w:r>
            <w:r w:rsidR="007749DF">
              <w:rPr>
                <w:rFonts w:eastAsiaTheme="minorEastAsia"/>
                <w:b w:val="0"/>
                <w:bCs w:val="0"/>
                <w:caps w:val="0"/>
                <w:noProof/>
                <w:sz w:val="22"/>
                <w:szCs w:val="22"/>
                <w:lang w:eastAsia="en-IE"/>
              </w:rPr>
              <w:tab/>
            </w:r>
            <w:r w:rsidR="007749DF" w:rsidRPr="006B4CC5">
              <w:rPr>
                <w:rStyle w:val="Hyperlink"/>
                <w:noProof/>
              </w:rPr>
              <w:t>Self-Evaluation, Monitoring and Review</w:t>
            </w:r>
            <w:r w:rsidR="007749DF">
              <w:rPr>
                <w:noProof/>
                <w:webHidden/>
              </w:rPr>
              <w:tab/>
            </w:r>
            <w:r w:rsidR="007749DF">
              <w:rPr>
                <w:noProof/>
                <w:webHidden/>
              </w:rPr>
              <w:fldChar w:fldCharType="begin"/>
            </w:r>
            <w:r w:rsidR="007749DF">
              <w:rPr>
                <w:noProof/>
                <w:webHidden/>
              </w:rPr>
              <w:instrText xml:space="preserve"> PAGEREF _Toc122441087 \h </w:instrText>
            </w:r>
            <w:r w:rsidR="007749DF">
              <w:rPr>
                <w:noProof/>
                <w:webHidden/>
              </w:rPr>
            </w:r>
            <w:r w:rsidR="007749DF">
              <w:rPr>
                <w:noProof/>
                <w:webHidden/>
              </w:rPr>
              <w:fldChar w:fldCharType="separate"/>
            </w:r>
            <w:r w:rsidR="007749DF">
              <w:rPr>
                <w:noProof/>
                <w:webHidden/>
              </w:rPr>
              <w:t>103</w:t>
            </w:r>
            <w:r w:rsidR="007749DF">
              <w:rPr>
                <w:noProof/>
                <w:webHidden/>
              </w:rPr>
              <w:fldChar w:fldCharType="end"/>
            </w:r>
          </w:hyperlink>
        </w:p>
        <w:p w14:paraId="0B544B53" w14:textId="1FB2D11D" w:rsidR="007749DF" w:rsidRDefault="00000000">
          <w:pPr>
            <w:pStyle w:val="TOC2"/>
            <w:tabs>
              <w:tab w:val="left" w:pos="880"/>
              <w:tab w:val="right" w:leader="dot" w:pos="9487"/>
            </w:tabs>
            <w:rPr>
              <w:rFonts w:eastAsiaTheme="minorEastAsia"/>
              <w:smallCaps w:val="0"/>
              <w:noProof/>
              <w:sz w:val="22"/>
              <w:szCs w:val="22"/>
              <w:lang w:eastAsia="en-IE"/>
            </w:rPr>
          </w:pPr>
          <w:hyperlink w:anchor="_Toc122441088" w:history="1">
            <w:r w:rsidR="007749DF" w:rsidRPr="006B4CC5">
              <w:rPr>
                <w:rStyle w:val="Hyperlink"/>
                <w:noProof/>
              </w:rPr>
              <w:t>12.1</w:t>
            </w:r>
            <w:r w:rsidR="007749DF">
              <w:rPr>
                <w:rFonts w:eastAsiaTheme="minorEastAsia"/>
                <w:smallCaps w:val="0"/>
                <w:noProof/>
                <w:sz w:val="22"/>
                <w:szCs w:val="22"/>
                <w:lang w:eastAsia="en-IE"/>
              </w:rPr>
              <w:tab/>
            </w:r>
            <w:r w:rsidR="007749DF" w:rsidRPr="006B4CC5">
              <w:rPr>
                <w:rStyle w:val="Hyperlink"/>
                <w:noProof/>
              </w:rPr>
              <w:t>Policy</w:t>
            </w:r>
            <w:r w:rsidR="007749DF">
              <w:rPr>
                <w:noProof/>
                <w:webHidden/>
              </w:rPr>
              <w:tab/>
            </w:r>
            <w:r w:rsidR="007749DF">
              <w:rPr>
                <w:noProof/>
                <w:webHidden/>
              </w:rPr>
              <w:fldChar w:fldCharType="begin"/>
            </w:r>
            <w:r w:rsidR="007749DF">
              <w:rPr>
                <w:noProof/>
                <w:webHidden/>
              </w:rPr>
              <w:instrText xml:space="preserve"> PAGEREF _Toc122441088 \h </w:instrText>
            </w:r>
            <w:r w:rsidR="007749DF">
              <w:rPr>
                <w:noProof/>
                <w:webHidden/>
              </w:rPr>
            </w:r>
            <w:r w:rsidR="007749DF">
              <w:rPr>
                <w:noProof/>
                <w:webHidden/>
              </w:rPr>
              <w:fldChar w:fldCharType="separate"/>
            </w:r>
            <w:r w:rsidR="007749DF">
              <w:rPr>
                <w:noProof/>
                <w:webHidden/>
              </w:rPr>
              <w:t>103</w:t>
            </w:r>
            <w:r w:rsidR="007749DF">
              <w:rPr>
                <w:noProof/>
                <w:webHidden/>
              </w:rPr>
              <w:fldChar w:fldCharType="end"/>
            </w:r>
          </w:hyperlink>
        </w:p>
        <w:p w14:paraId="3BDA74E9" w14:textId="770B5F4C" w:rsidR="007749DF" w:rsidRDefault="00000000">
          <w:pPr>
            <w:pStyle w:val="TOC2"/>
            <w:tabs>
              <w:tab w:val="left" w:pos="880"/>
              <w:tab w:val="right" w:leader="dot" w:pos="9487"/>
            </w:tabs>
            <w:rPr>
              <w:rFonts w:eastAsiaTheme="minorEastAsia"/>
              <w:smallCaps w:val="0"/>
              <w:noProof/>
              <w:sz w:val="22"/>
              <w:szCs w:val="22"/>
              <w:lang w:eastAsia="en-IE"/>
            </w:rPr>
          </w:pPr>
          <w:hyperlink w:anchor="_Toc122441089" w:history="1">
            <w:r w:rsidR="007749DF" w:rsidRPr="006B4CC5">
              <w:rPr>
                <w:rStyle w:val="Hyperlink"/>
                <w:noProof/>
              </w:rPr>
              <w:t>12.2</w:t>
            </w:r>
            <w:r w:rsidR="007749DF">
              <w:rPr>
                <w:rFonts w:eastAsiaTheme="minorEastAsia"/>
                <w:smallCaps w:val="0"/>
                <w:noProof/>
                <w:sz w:val="22"/>
                <w:szCs w:val="22"/>
                <w:lang w:eastAsia="en-IE"/>
              </w:rPr>
              <w:tab/>
            </w:r>
            <w:r w:rsidR="007749DF" w:rsidRPr="006B4CC5">
              <w:rPr>
                <w:rStyle w:val="Hyperlink"/>
                <w:noProof/>
              </w:rPr>
              <w:t>Monitoring of Training and Learning</w:t>
            </w:r>
            <w:r w:rsidR="007749DF">
              <w:rPr>
                <w:noProof/>
                <w:webHidden/>
              </w:rPr>
              <w:tab/>
            </w:r>
            <w:r w:rsidR="007749DF">
              <w:rPr>
                <w:noProof/>
                <w:webHidden/>
              </w:rPr>
              <w:fldChar w:fldCharType="begin"/>
            </w:r>
            <w:r w:rsidR="007749DF">
              <w:rPr>
                <w:noProof/>
                <w:webHidden/>
              </w:rPr>
              <w:instrText xml:space="preserve"> PAGEREF _Toc122441089 \h </w:instrText>
            </w:r>
            <w:r w:rsidR="007749DF">
              <w:rPr>
                <w:noProof/>
                <w:webHidden/>
              </w:rPr>
            </w:r>
            <w:r w:rsidR="007749DF">
              <w:rPr>
                <w:noProof/>
                <w:webHidden/>
              </w:rPr>
              <w:fldChar w:fldCharType="separate"/>
            </w:r>
            <w:r w:rsidR="007749DF">
              <w:rPr>
                <w:noProof/>
                <w:webHidden/>
              </w:rPr>
              <w:t>103</w:t>
            </w:r>
            <w:r w:rsidR="007749DF">
              <w:rPr>
                <w:noProof/>
                <w:webHidden/>
              </w:rPr>
              <w:fldChar w:fldCharType="end"/>
            </w:r>
          </w:hyperlink>
        </w:p>
        <w:p w14:paraId="46C3EC9B" w14:textId="772B9632" w:rsidR="007749DF" w:rsidRDefault="00000000">
          <w:pPr>
            <w:pStyle w:val="TOC3"/>
            <w:tabs>
              <w:tab w:val="left" w:pos="1320"/>
              <w:tab w:val="right" w:leader="dot" w:pos="9487"/>
            </w:tabs>
            <w:rPr>
              <w:rFonts w:eastAsiaTheme="minorEastAsia"/>
              <w:i w:val="0"/>
              <w:iCs w:val="0"/>
              <w:noProof/>
              <w:sz w:val="22"/>
              <w:szCs w:val="22"/>
              <w:lang w:eastAsia="en-IE"/>
            </w:rPr>
          </w:pPr>
          <w:hyperlink w:anchor="_Toc122441090" w:history="1">
            <w:r w:rsidR="007749DF" w:rsidRPr="006B4CC5">
              <w:rPr>
                <w:rStyle w:val="Hyperlink"/>
                <w:noProof/>
              </w:rPr>
              <w:t>12.2.1</w:t>
            </w:r>
            <w:r w:rsidR="007749DF">
              <w:rPr>
                <w:rFonts w:eastAsiaTheme="minorEastAsia"/>
                <w:i w:val="0"/>
                <w:iCs w:val="0"/>
                <w:noProof/>
                <w:sz w:val="22"/>
                <w:szCs w:val="22"/>
                <w:lang w:eastAsia="en-IE"/>
              </w:rPr>
              <w:tab/>
            </w:r>
            <w:r w:rsidR="007749DF" w:rsidRPr="006B4CC5">
              <w:rPr>
                <w:rStyle w:val="Hyperlink"/>
                <w:noProof/>
              </w:rPr>
              <w:t xml:space="preserve"> Trainer Feedback</w:t>
            </w:r>
            <w:r w:rsidR="007749DF">
              <w:rPr>
                <w:noProof/>
                <w:webHidden/>
              </w:rPr>
              <w:tab/>
            </w:r>
            <w:r w:rsidR="007749DF">
              <w:rPr>
                <w:noProof/>
                <w:webHidden/>
              </w:rPr>
              <w:fldChar w:fldCharType="begin"/>
            </w:r>
            <w:r w:rsidR="007749DF">
              <w:rPr>
                <w:noProof/>
                <w:webHidden/>
              </w:rPr>
              <w:instrText xml:space="preserve"> PAGEREF _Toc122441090 \h </w:instrText>
            </w:r>
            <w:r w:rsidR="007749DF">
              <w:rPr>
                <w:noProof/>
                <w:webHidden/>
              </w:rPr>
            </w:r>
            <w:r w:rsidR="007749DF">
              <w:rPr>
                <w:noProof/>
                <w:webHidden/>
              </w:rPr>
              <w:fldChar w:fldCharType="separate"/>
            </w:r>
            <w:r w:rsidR="007749DF">
              <w:rPr>
                <w:noProof/>
                <w:webHidden/>
              </w:rPr>
              <w:t>103</w:t>
            </w:r>
            <w:r w:rsidR="007749DF">
              <w:rPr>
                <w:noProof/>
                <w:webHidden/>
              </w:rPr>
              <w:fldChar w:fldCharType="end"/>
            </w:r>
          </w:hyperlink>
        </w:p>
        <w:p w14:paraId="6558C79B" w14:textId="2DF3E396" w:rsidR="007749DF" w:rsidRDefault="00000000">
          <w:pPr>
            <w:pStyle w:val="TOC3"/>
            <w:tabs>
              <w:tab w:val="left" w:pos="1320"/>
              <w:tab w:val="right" w:leader="dot" w:pos="9487"/>
            </w:tabs>
            <w:rPr>
              <w:rFonts w:eastAsiaTheme="minorEastAsia"/>
              <w:i w:val="0"/>
              <w:iCs w:val="0"/>
              <w:noProof/>
              <w:sz w:val="22"/>
              <w:szCs w:val="22"/>
              <w:lang w:eastAsia="en-IE"/>
            </w:rPr>
          </w:pPr>
          <w:hyperlink w:anchor="_Toc122441091" w:history="1">
            <w:r w:rsidR="007749DF" w:rsidRPr="006B4CC5">
              <w:rPr>
                <w:rStyle w:val="Hyperlink"/>
                <w:noProof/>
              </w:rPr>
              <w:t>12.2.2</w:t>
            </w:r>
            <w:r w:rsidR="007749DF">
              <w:rPr>
                <w:rFonts w:eastAsiaTheme="minorEastAsia"/>
                <w:i w:val="0"/>
                <w:iCs w:val="0"/>
                <w:noProof/>
                <w:sz w:val="22"/>
                <w:szCs w:val="22"/>
                <w:lang w:eastAsia="en-IE"/>
              </w:rPr>
              <w:tab/>
            </w:r>
            <w:r w:rsidR="007749DF" w:rsidRPr="006B4CC5">
              <w:rPr>
                <w:rStyle w:val="Hyperlink"/>
                <w:noProof/>
              </w:rPr>
              <w:t xml:space="preserve"> Learner Feedback</w:t>
            </w:r>
            <w:r w:rsidR="007749DF">
              <w:rPr>
                <w:noProof/>
                <w:webHidden/>
              </w:rPr>
              <w:tab/>
            </w:r>
            <w:r w:rsidR="007749DF">
              <w:rPr>
                <w:noProof/>
                <w:webHidden/>
              </w:rPr>
              <w:fldChar w:fldCharType="begin"/>
            </w:r>
            <w:r w:rsidR="007749DF">
              <w:rPr>
                <w:noProof/>
                <w:webHidden/>
              </w:rPr>
              <w:instrText xml:space="preserve"> PAGEREF _Toc122441091 \h </w:instrText>
            </w:r>
            <w:r w:rsidR="007749DF">
              <w:rPr>
                <w:noProof/>
                <w:webHidden/>
              </w:rPr>
            </w:r>
            <w:r w:rsidR="007749DF">
              <w:rPr>
                <w:noProof/>
                <w:webHidden/>
              </w:rPr>
              <w:fldChar w:fldCharType="separate"/>
            </w:r>
            <w:r w:rsidR="007749DF">
              <w:rPr>
                <w:noProof/>
                <w:webHidden/>
              </w:rPr>
              <w:t>104</w:t>
            </w:r>
            <w:r w:rsidR="007749DF">
              <w:rPr>
                <w:noProof/>
                <w:webHidden/>
              </w:rPr>
              <w:fldChar w:fldCharType="end"/>
            </w:r>
          </w:hyperlink>
        </w:p>
        <w:p w14:paraId="19EE6239" w14:textId="7089E5B9" w:rsidR="007749DF" w:rsidRDefault="00000000">
          <w:pPr>
            <w:pStyle w:val="TOC3"/>
            <w:tabs>
              <w:tab w:val="left" w:pos="1320"/>
              <w:tab w:val="right" w:leader="dot" w:pos="9487"/>
            </w:tabs>
            <w:rPr>
              <w:rFonts w:eastAsiaTheme="minorEastAsia"/>
              <w:i w:val="0"/>
              <w:iCs w:val="0"/>
              <w:noProof/>
              <w:sz w:val="22"/>
              <w:szCs w:val="22"/>
              <w:lang w:eastAsia="en-IE"/>
            </w:rPr>
          </w:pPr>
          <w:hyperlink w:anchor="_Toc122441092" w:history="1">
            <w:r w:rsidR="007749DF" w:rsidRPr="006B4CC5">
              <w:rPr>
                <w:rStyle w:val="Hyperlink"/>
                <w:noProof/>
              </w:rPr>
              <w:t>12.2.3</w:t>
            </w:r>
            <w:r w:rsidR="007749DF">
              <w:rPr>
                <w:rFonts w:eastAsiaTheme="minorEastAsia"/>
                <w:i w:val="0"/>
                <w:iCs w:val="0"/>
                <w:noProof/>
                <w:sz w:val="22"/>
                <w:szCs w:val="22"/>
                <w:lang w:eastAsia="en-IE"/>
              </w:rPr>
              <w:tab/>
            </w:r>
            <w:r w:rsidR="007749DF" w:rsidRPr="006B4CC5">
              <w:rPr>
                <w:rStyle w:val="Hyperlink"/>
                <w:noProof/>
              </w:rPr>
              <w:t xml:space="preserve"> Feedback from Other Stakeholders</w:t>
            </w:r>
            <w:r w:rsidR="007749DF">
              <w:rPr>
                <w:noProof/>
                <w:webHidden/>
              </w:rPr>
              <w:tab/>
            </w:r>
            <w:r w:rsidR="007749DF">
              <w:rPr>
                <w:noProof/>
                <w:webHidden/>
              </w:rPr>
              <w:fldChar w:fldCharType="begin"/>
            </w:r>
            <w:r w:rsidR="007749DF">
              <w:rPr>
                <w:noProof/>
                <w:webHidden/>
              </w:rPr>
              <w:instrText xml:space="preserve"> PAGEREF _Toc122441092 \h </w:instrText>
            </w:r>
            <w:r w:rsidR="007749DF">
              <w:rPr>
                <w:noProof/>
                <w:webHidden/>
              </w:rPr>
            </w:r>
            <w:r w:rsidR="007749DF">
              <w:rPr>
                <w:noProof/>
                <w:webHidden/>
              </w:rPr>
              <w:fldChar w:fldCharType="separate"/>
            </w:r>
            <w:r w:rsidR="007749DF">
              <w:rPr>
                <w:noProof/>
                <w:webHidden/>
              </w:rPr>
              <w:t>105</w:t>
            </w:r>
            <w:r w:rsidR="007749DF">
              <w:rPr>
                <w:noProof/>
                <w:webHidden/>
              </w:rPr>
              <w:fldChar w:fldCharType="end"/>
            </w:r>
          </w:hyperlink>
        </w:p>
        <w:p w14:paraId="693AE12C" w14:textId="4C9F021D" w:rsidR="007749DF" w:rsidRDefault="00000000">
          <w:pPr>
            <w:pStyle w:val="TOC2"/>
            <w:tabs>
              <w:tab w:val="left" w:pos="880"/>
              <w:tab w:val="right" w:leader="dot" w:pos="9487"/>
            </w:tabs>
            <w:rPr>
              <w:rFonts w:eastAsiaTheme="minorEastAsia"/>
              <w:smallCaps w:val="0"/>
              <w:noProof/>
              <w:sz w:val="22"/>
              <w:szCs w:val="22"/>
              <w:lang w:eastAsia="en-IE"/>
            </w:rPr>
          </w:pPr>
          <w:hyperlink w:anchor="_Toc122441093" w:history="1">
            <w:r w:rsidR="007749DF" w:rsidRPr="006B4CC5">
              <w:rPr>
                <w:rStyle w:val="Hyperlink"/>
                <w:noProof/>
              </w:rPr>
              <w:t>12.3</w:t>
            </w:r>
            <w:r w:rsidR="007749DF">
              <w:rPr>
                <w:rFonts w:eastAsiaTheme="minorEastAsia"/>
                <w:smallCaps w:val="0"/>
                <w:noProof/>
                <w:sz w:val="22"/>
                <w:szCs w:val="22"/>
                <w:lang w:eastAsia="en-IE"/>
              </w:rPr>
              <w:tab/>
            </w:r>
            <w:r w:rsidR="007749DF" w:rsidRPr="006B4CC5">
              <w:rPr>
                <w:rStyle w:val="Hyperlink"/>
                <w:noProof/>
              </w:rPr>
              <w:t>Programme Review</w:t>
            </w:r>
            <w:r w:rsidR="007749DF">
              <w:rPr>
                <w:noProof/>
                <w:webHidden/>
              </w:rPr>
              <w:tab/>
            </w:r>
            <w:r w:rsidR="007749DF">
              <w:rPr>
                <w:noProof/>
                <w:webHidden/>
              </w:rPr>
              <w:fldChar w:fldCharType="begin"/>
            </w:r>
            <w:r w:rsidR="007749DF">
              <w:rPr>
                <w:noProof/>
                <w:webHidden/>
              </w:rPr>
              <w:instrText xml:space="preserve"> PAGEREF _Toc122441093 \h </w:instrText>
            </w:r>
            <w:r w:rsidR="007749DF">
              <w:rPr>
                <w:noProof/>
                <w:webHidden/>
              </w:rPr>
            </w:r>
            <w:r w:rsidR="007749DF">
              <w:rPr>
                <w:noProof/>
                <w:webHidden/>
              </w:rPr>
              <w:fldChar w:fldCharType="separate"/>
            </w:r>
            <w:r w:rsidR="007749DF">
              <w:rPr>
                <w:noProof/>
                <w:webHidden/>
              </w:rPr>
              <w:t>105</w:t>
            </w:r>
            <w:r w:rsidR="007749DF">
              <w:rPr>
                <w:noProof/>
                <w:webHidden/>
              </w:rPr>
              <w:fldChar w:fldCharType="end"/>
            </w:r>
          </w:hyperlink>
        </w:p>
        <w:p w14:paraId="12DD453B" w14:textId="698B25FC" w:rsidR="007749DF" w:rsidRDefault="00000000">
          <w:pPr>
            <w:pStyle w:val="TOC3"/>
            <w:tabs>
              <w:tab w:val="left" w:pos="1320"/>
              <w:tab w:val="right" w:leader="dot" w:pos="9487"/>
            </w:tabs>
            <w:rPr>
              <w:rFonts w:eastAsiaTheme="minorEastAsia"/>
              <w:i w:val="0"/>
              <w:iCs w:val="0"/>
              <w:noProof/>
              <w:sz w:val="22"/>
              <w:szCs w:val="22"/>
              <w:lang w:eastAsia="en-IE"/>
            </w:rPr>
          </w:pPr>
          <w:hyperlink w:anchor="_Toc122441094" w:history="1">
            <w:r w:rsidR="007749DF" w:rsidRPr="006B4CC5">
              <w:rPr>
                <w:rStyle w:val="Hyperlink"/>
                <w:noProof/>
              </w:rPr>
              <w:t>12.3.1</w:t>
            </w:r>
            <w:r w:rsidR="007749DF">
              <w:rPr>
                <w:rFonts w:eastAsiaTheme="minorEastAsia"/>
                <w:i w:val="0"/>
                <w:iCs w:val="0"/>
                <w:noProof/>
                <w:sz w:val="22"/>
                <w:szCs w:val="22"/>
                <w:lang w:eastAsia="en-IE"/>
              </w:rPr>
              <w:tab/>
            </w:r>
            <w:r w:rsidR="007749DF" w:rsidRPr="006B4CC5">
              <w:rPr>
                <w:rStyle w:val="Hyperlink"/>
                <w:noProof/>
              </w:rPr>
              <w:t xml:space="preserve"> End-of-Programme Evaluation</w:t>
            </w:r>
            <w:r w:rsidR="007749DF">
              <w:rPr>
                <w:noProof/>
                <w:webHidden/>
              </w:rPr>
              <w:tab/>
            </w:r>
            <w:r w:rsidR="007749DF">
              <w:rPr>
                <w:noProof/>
                <w:webHidden/>
              </w:rPr>
              <w:fldChar w:fldCharType="begin"/>
            </w:r>
            <w:r w:rsidR="007749DF">
              <w:rPr>
                <w:noProof/>
                <w:webHidden/>
              </w:rPr>
              <w:instrText xml:space="preserve"> PAGEREF _Toc122441094 \h </w:instrText>
            </w:r>
            <w:r w:rsidR="007749DF">
              <w:rPr>
                <w:noProof/>
                <w:webHidden/>
              </w:rPr>
            </w:r>
            <w:r w:rsidR="007749DF">
              <w:rPr>
                <w:noProof/>
                <w:webHidden/>
              </w:rPr>
              <w:fldChar w:fldCharType="separate"/>
            </w:r>
            <w:r w:rsidR="007749DF">
              <w:rPr>
                <w:noProof/>
                <w:webHidden/>
              </w:rPr>
              <w:t>105</w:t>
            </w:r>
            <w:r w:rsidR="007749DF">
              <w:rPr>
                <w:noProof/>
                <w:webHidden/>
              </w:rPr>
              <w:fldChar w:fldCharType="end"/>
            </w:r>
          </w:hyperlink>
        </w:p>
        <w:p w14:paraId="4DB59FA8" w14:textId="69417B3B" w:rsidR="007749DF" w:rsidRDefault="00000000">
          <w:pPr>
            <w:pStyle w:val="TOC3"/>
            <w:tabs>
              <w:tab w:val="left" w:pos="1320"/>
              <w:tab w:val="right" w:leader="dot" w:pos="9487"/>
            </w:tabs>
            <w:rPr>
              <w:rFonts w:eastAsiaTheme="minorEastAsia"/>
              <w:i w:val="0"/>
              <w:iCs w:val="0"/>
              <w:noProof/>
              <w:sz w:val="22"/>
              <w:szCs w:val="22"/>
              <w:lang w:eastAsia="en-IE"/>
            </w:rPr>
          </w:pPr>
          <w:hyperlink w:anchor="_Toc122441095" w:history="1">
            <w:r w:rsidR="007749DF" w:rsidRPr="006B4CC5">
              <w:rPr>
                <w:rStyle w:val="Hyperlink"/>
                <w:noProof/>
              </w:rPr>
              <w:t>12.3.2</w:t>
            </w:r>
            <w:r w:rsidR="007749DF">
              <w:rPr>
                <w:rFonts w:eastAsiaTheme="minorEastAsia"/>
                <w:i w:val="0"/>
                <w:iCs w:val="0"/>
                <w:noProof/>
                <w:sz w:val="22"/>
                <w:szCs w:val="22"/>
                <w:lang w:eastAsia="en-IE"/>
              </w:rPr>
              <w:tab/>
            </w:r>
            <w:r w:rsidR="007749DF" w:rsidRPr="006B4CC5">
              <w:rPr>
                <w:rStyle w:val="Hyperlink"/>
                <w:noProof/>
              </w:rPr>
              <w:t>Biennial Programme Review</w:t>
            </w:r>
            <w:r w:rsidR="007749DF">
              <w:rPr>
                <w:noProof/>
                <w:webHidden/>
              </w:rPr>
              <w:tab/>
            </w:r>
            <w:r w:rsidR="007749DF">
              <w:rPr>
                <w:noProof/>
                <w:webHidden/>
              </w:rPr>
              <w:fldChar w:fldCharType="begin"/>
            </w:r>
            <w:r w:rsidR="007749DF">
              <w:rPr>
                <w:noProof/>
                <w:webHidden/>
              </w:rPr>
              <w:instrText xml:space="preserve"> PAGEREF _Toc122441095 \h </w:instrText>
            </w:r>
            <w:r w:rsidR="007749DF">
              <w:rPr>
                <w:noProof/>
                <w:webHidden/>
              </w:rPr>
            </w:r>
            <w:r w:rsidR="007749DF">
              <w:rPr>
                <w:noProof/>
                <w:webHidden/>
              </w:rPr>
              <w:fldChar w:fldCharType="separate"/>
            </w:r>
            <w:r w:rsidR="007749DF">
              <w:rPr>
                <w:noProof/>
                <w:webHidden/>
              </w:rPr>
              <w:t>106</w:t>
            </w:r>
            <w:r w:rsidR="007749DF">
              <w:rPr>
                <w:noProof/>
                <w:webHidden/>
              </w:rPr>
              <w:fldChar w:fldCharType="end"/>
            </w:r>
          </w:hyperlink>
        </w:p>
        <w:p w14:paraId="4BBAC4DA" w14:textId="38B76EEA" w:rsidR="007749DF" w:rsidRDefault="00000000">
          <w:pPr>
            <w:pStyle w:val="TOC2"/>
            <w:tabs>
              <w:tab w:val="left" w:pos="880"/>
              <w:tab w:val="right" w:leader="dot" w:pos="9487"/>
            </w:tabs>
            <w:rPr>
              <w:rFonts w:eastAsiaTheme="minorEastAsia"/>
              <w:smallCaps w:val="0"/>
              <w:noProof/>
              <w:sz w:val="22"/>
              <w:szCs w:val="22"/>
              <w:lang w:eastAsia="en-IE"/>
            </w:rPr>
          </w:pPr>
          <w:hyperlink w:anchor="_Toc122441096" w:history="1">
            <w:r w:rsidR="007749DF" w:rsidRPr="006B4CC5">
              <w:rPr>
                <w:rStyle w:val="Hyperlink"/>
                <w:noProof/>
              </w:rPr>
              <w:t>12.4</w:t>
            </w:r>
            <w:r w:rsidR="007749DF">
              <w:rPr>
                <w:rFonts w:eastAsiaTheme="minorEastAsia"/>
                <w:smallCaps w:val="0"/>
                <w:noProof/>
                <w:sz w:val="22"/>
                <w:szCs w:val="22"/>
                <w:lang w:eastAsia="en-IE"/>
              </w:rPr>
              <w:tab/>
            </w:r>
            <w:r w:rsidR="007749DF" w:rsidRPr="006B4CC5">
              <w:rPr>
                <w:rStyle w:val="Hyperlink"/>
                <w:noProof/>
              </w:rPr>
              <w:t>Annual Quality Report</w:t>
            </w:r>
            <w:r w:rsidR="007749DF">
              <w:rPr>
                <w:noProof/>
                <w:webHidden/>
              </w:rPr>
              <w:tab/>
            </w:r>
            <w:r w:rsidR="007749DF">
              <w:rPr>
                <w:noProof/>
                <w:webHidden/>
              </w:rPr>
              <w:fldChar w:fldCharType="begin"/>
            </w:r>
            <w:r w:rsidR="007749DF">
              <w:rPr>
                <w:noProof/>
                <w:webHidden/>
              </w:rPr>
              <w:instrText xml:space="preserve"> PAGEREF _Toc122441096 \h </w:instrText>
            </w:r>
            <w:r w:rsidR="007749DF">
              <w:rPr>
                <w:noProof/>
                <w:webHidden/>
              </w:rPr>
            </w:r>
            <w:r w:rsidR="007749DF">
              <w:rPr>
                <w:noProof/>
                <w:webHidden/>
              </w:rPr>
              <w:fldChar w:fldCharType="separate"/>
            </w:r>
            <w:r w:rsidR="007749DF">
              <w:rPr>
                <w:noProof/>
                <w:webHidden/>
              </w:rPr>
              <w:t>107</w:t>
            </w:r>
            <w:r w:rsidR="007749DF">
              <w:rPr>
                <w:noProof/>
                <w:webHidden/>
              </w:rPr>
              <w:fldChar w:fldCharType="end"/>
            </w:r>
          </w:hyperlink>
        </w:p>
        <w:p w14:paraId="571EAA59" w14:textId="1B101488" w:rsidR="007749DF" w:rsidRDefault="00000000">
          <w:pPr>
            <w:pStyle w:val="TOC2"/>
            <w:tabs>
              <w:tab w:val="left" w:pos="880"/>
              <w:tab w:val="right" w:leader="dot" w:pos="9487"/>
            </w:tabs>
            <w:rPr>
              <w:rFonts w:eastAsiaTheme="minorEastAsia"/>
              <w:smallCaps w:val="0"/>
              <w:noProof/>
              <w:sz w:val="22"/>
              <w:szCs w:val="22"/>
              <w:lang w:eastAsia="en-IE"/>
            </w:rPr>
          </w:pPr>
          <w:hyperlink w:anchor="_Toc122441097" w:history="1">
            <w:r w:rsidR="007749DF" w:rsidRPr="006B4CC5">
              <w:rPr>
                <w:rStyle w:val="Hyperlink"/>
                <w:noProof/>
              </w:rPr>
              <w:t>12.5</w:t>
            </w:r>
            <w:r w:rsidR="007749DF">
              <w:rPr>
                <w:rFonts w:eastAsiaTheme="minorEastAsia"/>
                <w:smallCaps w:val="0"/>
                <w:noProof/>
                <w:sz w:val="22"/>
                <w:szCs w:val="22"/>
                <w:lang w:eastAsia="en-IE"/>
              </w:rPr>
              <w:tab/>
            </w:r>
            <w:r w:rsidR="007749DF" w:rsidRPr="006B4CC5">
              <w:rPr>
                <w:rStyle w:val="Hyperlink"/>
                <w:noProof/>
              </w:rPr>
              <w:t>Self-Evaluation</w:t>
            </w:r>
            <w:r w:rsidR="007749DF">
              <w:rPr>
                <w:noProof/>
                <w:webHidden/>
              </w:rPr>
              <w:tab/>
            </w:r>
            <w:r w:rsidR="007749DF">
              <w:rPr>
                <w:noProof/>
                <w:webHidden/>
              </w:rPr>
              <w:fldChar w:fldCharType="begin"/>
            </w:r>
            <w:r w:rsidR="007749DF">
              <w:rPr>
                <w:noProof/>
                <w:webHidden/>
              </w:rPr>
              <w:instrText xml:space="preserve"> PAGEREF _Toc122441097 \h </w:instrText>
            </w:r>
            <w:r w:rsidR="007749DF">
              <w:rPr>
                <w:noProof/>
                <w:webHidden/>
              </w:rPr>
            </w:r>
            <w:r w:rsidR="007749DF">
              <w:rPr>
                <w:noProof/>
                <w:webHidden/>
              </w:rPr>
              <w:fldChar w:fldCharType="separate"/>
            </w:r>
            <w:r w:rsidR="007749DF">
              <w:rPr>
                <w:noProof/>
                <w:webHidden/>
              </w:rPr>
              <w:t>108</w:t>
            </w:r>
            <w:r w:rsidR="007749DF">
              <w:rPr>
                <w:noProof/>
                <w:webHidden/>
              </w:rPr>
              <w:fldChar w:fldCharType="end"/>
            </w:r>
          </w:hyperlink>
        </w:p>
        <w:p w14:paraId="4E79F94A" w14:textId="0E52EB92" w:rsidR="007749DF" w:rsidRDefault="00000000">
          <w:pPr>
            <w:pStyle w:val="TOC2"/>
            <w:tabs>
              <w:tab w:val="left" w:pos="880"/>
              <w:tab w:val="right" w:leader="dot" w:pos="9487"/>
            </w:tabs>
            <w:rPr>
              <w:rFonts w:eastAsiaTheme="minorEastAsia"/>
              <w:smallCaps w:val="0"/>
              <w:noProof/>
              <w:sz w:val="22"/>
              <w:szCs w:val="22"/>
              <w:lang w:eastAsia="en-IE"/>
            </w:rPr>
          </w:pPr>
          <w:hyperlink w:anchor="_Toc122441098" w:history="1">
            <w:r w:rsidR="007749DF" w:rsidRPr="006B4CC5">
              <w:rPr>
                <w:rStyle w:val="Hyperlink"/>
                <w:noProof/>
              </w:rPr>
              <w:t>12.7</w:t>
            </w:r>
            <w:r w:rsidR="007749DF">
              <w:rPr>
                <w:rFonts w:eastAsiaTheme="minorEastAsia"/>
                <w:smallCaps w:val="0"/>
                <w:noProof/>
                <w:sz w:val="22"/>
                <w:szCs w:val="22"/>
                <w:lang w:eastAsia="en-IE"/>
              </w:rPr>
              <w:tab/>
            </w:r>
            <w:r w:rsidR="007749DF" w:rsidRPr="006B4CC5">
              <w:rPr>
                <w:rStyle w:val="Hyperlink"/>
                <w:noProof/>
              </w:rPr>
              <w:t>Evaluation of the Assessment Process</w:t>
            </w:r>
            <w:r w:rsidR="007749DF">
              <w:rPr>
                <w:noProof/>
                <w:webHidden/>
              </w:rPr>
              <w:tab/>
            </w:r>
            <w:r w:rsidR="007749DF">
              <w:rPr>
                <w:noProof/>
                <w:webHidden/>
              </w:rPr>
              <w:fldChar w:fldCharType="begin"/>
            </w:r>
            <w:r w:rsidR="007749DF">
              <w:rPr>
                <w:noProof/>
                <w:webHidden/>
              </w:rPr>
              <w:instrText xml:space="preserve"> PAGEREF _Toc122441098 \h </w:instrText>
            </w:r>
            <w:r w:rsidR="007749DF">
              <w:rPr>
                <w:noProof/>
                <w:webHidden/>
              </w:rPr>
            </w:r>
            <w:r w:rsidR="007749DF">
              <w:rPr>
                <w:noProof/>
                <w:webHidden/>
              </w:rPr>
              <w:fldChar w:fldCharType="separate"/>
            </w:r>
            <w:r w:rsidR="007749DF">
              <w:rPr>
                <w:noProof/>
                <w:webHidden/>
              </w:rPr>
              <w:t>111</w:t>
            </w:r>
            <w:r w:rsidR="007749DF">
              <w:rPr>
                <w:noProof/>
                <w:webHidden/>
              </w:rPr>
              <w:fldChar w:fldCharType="end"/>
            </w:r>
          </w:hyperlink>
        </w:p>
        <w:p w14:paraId="385D675F" w14:textId="06F066A7" w:rsidR="007749DF" w:rsidRDefault="00000000">
          <w:pPr>
            <w:pStyle w:val="TOC2"/>
            <w:tabs>
              <w:tab w:val="left" w:pos="880"/>
              <w:tab w:val="right" w:leader="dot" w:pos="9487"/>
            </w:tabs>
            <w:rPr>
              <w:rFonts w:eastAsiaTheme="minorEastAsia"/>
              <w:smallCaps w:val="0"/>
              <w:noProof/>
              <w:sz w:val="22"/>
              <w:szCs w:val="22"/>
              <w:lang w:eastAsia="en-IE"/>
            </w:rPr>
          </w:pPr>
          <w:hyperlink w:anchor="_Toc122441099" w:history="1">
            <w:r w:rsidR="007749DF" w:rsidRPr="006B4CC5">
              <w:rPr>
                <w:rStyle w:val="Hyperlink"/>
                <w:noProof/>
              </w:rPr>
              <w:t>12.8</w:t>
            </w:r>
            <w:r w:rsidR="007749DF">
              <w:rPr>
                <w:rFonts w:eastAsiaTheme="minorEastAsia"/>
                <w:smallCaps w:val="0"/>
                <w:noProof/>
                <w:sz w:val="22"/>
                <w:szCs w:val="22"/>
                <w:lang w:eastAsia="en-IE"/>
              </w:rPr>
              <w:tab/>
            </w:r>
            <w:r w:rsidR="007749DF" w:rsidRPr="006B4CC5">
              <w:rPr>
                <w:rStyle w:val="Hyperlink"/>
                <w:noProof/>
              </w:rPr>
              <w:t xml:space="preserve">Monitoring and </w:t>
            </w:r>
            <w:r w:rsidR="007749DF" w:rsidRPr="006B4CC5">
              <w:rPr>
                <w:rStyle w:val="Hyperlink"/>
                <w:rFonts w:cs="Calibri"/>
                <w:noProof/>
              </w:rPr>
              <w:t>Benchmarking</w:t>
            </w:r>
            <w:r w:rsidR="007749DF">
              <w:rPr>
                <w:noProof/>
                <w:webHidden/>
              </w:rPr>
              <w:tab/>
            </w:r>
            <w:r w:rsidR="007749DF">
              <w:rPr>
                <w:noProof/>
                <w:webHidden/>
              </w:rPr>
              <w:fldChar w:fldCharType="begin"/>
            </w:r>
            <w:r w:rsidR="007749DF">
              <w:rPr>
                <w:noProof/>
                <w:webHidden/>
              </w:rPr>
              <w:instrText xml:space="preserve"> PAGEREF _Toc122441099 \h </w:instrText>
            </w:r>
            <w:r w:rsidR="007749DF">
              <w:rPr>
                <w:noProof/>
                <w:webHidden/>
              </w:rPr>
            </w:r>
            <w:r w:rsidR="007749DF">
              <w:rPr>
                <w:noProof/>
                <w:webHidden/>
              </w:rPr>
              <w:fldChar w:fldCharType="separate"/>
            </w:r>
            <w:r w:rsidR="007749DF">
              <w:rPr>
                <w:noProof/>
                <w:webHidden/>
              </w:rPr>
              <w:t>111</w:t>
            </w:r>
            <w:r w:rsidR="007749DF">
              <w:rPr>
                <w:noProof/>
                <w:webHidden/>
              </w:rPr>
              <w:fldChar w:fldCharType="end"/>
            </w:r>
          </w:hyperlink>
        </w:p>
        <w:p w14:paraId="72537908" w14:textId="5CA65582" w:rsidR="007749DF" w:rsidRDefault="00000000">
          <w:pPr>
            <w:pStyle w:val="TOC2"/>
            <w:tabs>
              <w:tab w:val="left" w:pos="880"/>
              <w:tab w:val="right" w:leader="dot" w:pos="9487"/>
            </w:tabs>
            <w:rPr>
              <w:rFonts w:eastAsiaTheme="minorEastAsia"/>
              <w:smallCaps w:val="0"/>
              <w:noProof/>
              <w:sz w:val="22"/>
              <w:szCs w:val="22"/>
              <w:lang w:eastAsia="en-IE"/>
            </w:rPr>
          </w:pPr>
          <w:hyperlink w:anchor="_Toc122441100" w:history="1">
            <w:r w:rsidR="007749DF" w:rsidRPr="006B4CC5">
              <w:rPr>
                <w:rStyle w:val="Hyperlink"/>
                <w:noProof/>
              </w:rPr>
              <w:t>12.9</w:t>
            </w:r>
            <w:r w:rsidR="007749DF">
              <w:rPr>
                <w:rFonts w:eastAsiaTheme="minorEastAsia"/>
                <w:smallCaps w:val="0"/>
                <w:noProof/>
                <w:sz w:val="22"/>
                <w:szCs w:val="22"/>
                <w:lang w:eastAsia="en-IE"/>
              </w:rPr>
              <w:tab/>
            </w:r>
            <w:r w:rsidR="007749DF" w:rsidRPr="006B4CC5">
              <w:rPr>
                <w:rStyle w:val="Hyperlink"/>
                <w:noProof/>
              </w:rPr>
              <w:t>Publication of Evaluation and Review Results</w:t>
            </w:r>
            <w:r w:rsidR="007749DF">
              <w:rPr>
                <w:noProof/>
                <w:webHidden/>
              </w:rPr>
              <w:tab/>
            </w:r>
            <w:r w:rsidR="007749DF">
              <w:rPr>
                <w:noProof/>
                <w:webHidden/>
              </w:rPr>
              <w:fldChar w:fldCharType="begin"/>
            </w:r>
            <w:r w:rsidR="007749DF">
              <w:rPr>
                <w:noProof/>
                <w:webHidden/>
              </w:rPr>
              <w:instrText xml:space="preserve"> PAGEREF _Toc122441100 \h </w:instrText>
            </w:r>
            <w:r w:rsidR="007749DF">
              <w:rPr>
                <w:noProof/>
                <w:webHidden/>
              </w:rPr>
            </w:r>
            <w:r w:rsidR="007749DF">
              <w:rPr>
                <w:noProof/>
                <w:webHidden/>
              </w:rPr>
              <w:fldChar w:fldCharType="separate"/>
            </w:r>
            <w:r w:rsidR="007749DF">
              <w:rPr>
                <w:noProof/>
                <w:webHidden/>
              </w:rPr>
              <w:t>114</w:t>
            </w:r>
            <w:r w:rsidR="007749DF">
              <w:rPr>
                <w:noProof/>
                <w:webHidden/>
              </w:rPr>
              <w:fldChar w:fldCharType="end"/>
            </w:r>
          </w:hyperlink>
        </w:p>
        <w:p w14:paraId="075719BA" w14:textId="7CCF4510" w:rsidR="007749DF" w:rsidRDefault="00000000">
          <w:pPr>
            <w:pStyle w:val="TOC1"/>
            <w:tabs>
              <w:tab w:val="left" w:pos="1320"/>
              <w:tab w:val="right" w:leader="dot" w:pos="9487"/>
            </w:tabs>
            <w:rPr>
              <w:rFonts w:eastAsiaTheme="minorEastAsia"/>
              <w:b w:val="0"/>
              <w:bCs w:val="0"/>
              <w:caps w:val="0"/>
              <w:noProof/>
              <w:sz w:val="22"/>
              <w:szCs w:val="22"/>
              <w:lang w:eastAsia="en-IE"/>
            </w:rPr>
          </w:pPr>
          <w:hyperlink w:anchor="_Toc122441101" w:history="1">
            <w:r w:rsidR="007749DF" w:rsidRPr="006B4CC5">
              <w:rPr>
                <w:rStyle w:val="Hyperlink"/>
                <w:noProof/>
              </w:rPr>
              <w:t>Section 13</w:t>
            </w:r>
            <w:r w:rsidR="007749DF">
              <w:rPr>
                <w:rFonts w:eastAsiaTheme="minorEastAsia"/>
                <w:b w:val="0"/>
                <w:bCs w:val="0"/>
                <w:caps w:val="0"/>
                <w:noProof/>
                <w:sz w:val="22"/>
                <w:szCs w:val="22"/>
                <w:lang w:eastAsia="en-IE"/>
              </w:rPr>
              <w:tab/>
            </w:r>
            <w:r w:rsidR="007749DF" w:rsidRPr="006B4CC5">
              <w:rPr>
                <w:rStyle w:val="Hyperlink"/>
                <w:noProof/>
              </w:rPr>
              <w:t>Supporting Documents</w:t>
            </w:r>
            <w:r w:rsidR="007749DF">
              <w:rPr>
                <w:noProof/>
                <w:webHidden/>
              </w:rPr>
              <w:tab/>
            </w:r>
            <w:r w:rsidR="007749DF">
              <w:rPr>
                <w:noProof/>
                <w:webHidden/>
              </w:rPr>
              <w:fldChar w:fldCharType="begin"/>
            </w:r>
            <w:r w:rsidR="007749DF">
              <w:rPr>
                <w:noProof/>
                <w:webHidden/>
              </w:rPr>
              <w:instrText xml:space="preserve"> PAGEREF _Toc122441101 \h </w:instrText>
            </w:r>
            <w:r w:rsidR="007749DF">
              <w:rPr>
                <w:noProof/>
                <w:webHidden/>
              </w:rPr>
            </w:r>
            <w:r w:rsidR="007749DF">
              <w:rPr>
                <w:noProof/>
                <w:webHidden/>
              </w:rPr>
              <w:fldChar w:fldCharType="separate"/>
            </w:r>
            <w:r w:rsidR="007749DF">
              <w:rPr>
                <w:noProof/>
                <w:webHidden/>
              </w:rPr>
              <w:t>115</w:t>
            </w:r>
            <w:r w:rsidR="007749DF">
              <w:rPr>
                <w:noProof/>
                <w:webHidden/>
              </w:rPr>
              <w:fldChar w:fldCharType="end"/>
            </w:r>
          </w:hyperlink>
        </w:p>
        <w:p w14:paraId="3382A4C0" w14:textId="74D32CED" w:rsidR="007749DF" w:rsidRDefault="00000000">
          <w:pPr>
            <w:pStyle w:val="TOC2"/>
            <w:tabs>
              <w:tab w:val="left" w:pos="880"/>
              <w:tab w:val="right" w:leader="dot" w:pos="9487"/>
            </w:tabs>
            <w:rPr>
              <w:rFonts w:eastAsiaTheme="minorEastAsia"/>
              <w:smallCaps w:val="0"/>
              <w:noProof/>
              <w:sz w:val="22"/>
              <w:szCs w:val="22"/>
              <w:lang w:eastAsia="en-IE"/>
            </w:rPr>
          </w:pPr>
          <w:hyperlink w:anchor="_Toc122441102" w:history="1">
            <w:r w:rsidR="007749DF" w:rsidRPr="006B4CC5">
              <w:rPr>
                <w:rStyle w:val="Hyperlink"/>
                <w:noProof/>
              </w:rPr>
              <w:t>13.1</w:t>
            </w:r>
            <w:r w:rsidR="007749DF">
              <w:rPr>
                <w:rFonts w:eastAsiaTheme="minorEastAsia"/>
                <w:smallCaps w:val="0"/>
                <w:noProof/>
                <w:sz w:val="22"/>
                <w:szCs w:val="22"/>
                <w:lang w:eastAsia="en-IE"/>
              </w:rPr>
              <w:tab/>
            </w:r>
            <w:r w:rsidR="007749DF" w:rsidRPr="006B4CC5">
              <w:rPr>
                <w:rStyle w:val="Hyperlink"/>
                <w:noProof/>
              </w:rPr>
              <w:t>Terms of Reference (TOR)</w:t>
            </w:r>
            <w:r w:rsidR="007749DF">
              <w:rPr>
                <w:noProof/>
                <w:webHidden/>
              </w:rPr>
              <w:tab/>
            </w:r>
            <w:r w:rsidR="007749DF">
              <w:rPr>
                <w:noProof/>
                <w:webHidden/>
              </w:rPr>
              <w:fldChar w:fldCharType="begin"/>
            </w:r>
            <w:r w:rsidR="007749DF">
              <w:rPr>
                <w:noProof/>
                <w:webHidden/>
              </w:rPr>
              <w:instrText xml:space="preserve"> PAGEREF _Toc122441102 \h </w:instrText>
            </w:r>
            <w:r w:rsidR="007749DF">
              <w:rPr>
                <w:noProof/>
                <w:webHidden/>
              </w:rPr>
            </w:r>
            <w:r w:rsidR="007749DF">
              <w:rPr>
                <w:noProof/>
                <w:webHidden/>
              </w:rPr>
              <w:fldChar w:fldCharType="separate"/>
            </w:r>
            <w:r w:rsidR="007749DF">
              <w:rPr>
                <w:noProof/>
                <w:webHidden/>
              </w:rPr>
              <w:t>115</w:t>
            </w:r>
            <w:r w:rsidR="007749DF">
              <w:rPr>
                <w:noProof/>
                <w:webHidden/>
              </w:rPr>
              <w:fldChar w:fldCharType="end"/>
            </w:r>
          </w:hyperlink>
        </w:p>
        <w:p w14:paraId="35F72BB9" w14:textId="78CDC80A" w:rsidR="007749DF" w:rsidRDefault="00000000">
          <w:pPr>
            <w:pStyle w:val="TOC3"/>
            <w:tabs>
              <w:tab w:val="right" w:leader="dot" w:pos="9487"/>
            </w:tabs>
            <w:rPr>
              <w:rFonts w:eastAsiaTheme="minorEastAsia"/>
              <w:i w:val="0"/>
              <w:iCs w:val="0"/>
              <w:noProof/>
              <w:sz w:val="22"/>
              <w:szCs w:val="22"/>
              <w:lang w:eastAsia="en-IE"/>
            </w:rPr>
          </w:pPr>
          <w:hyperlink w:anchor="_Toc122441103" w:history="1">
            <w:r w:rsidR="007749DF" w:rsidRPr="006B4CC5">
              <w:rPr>
                <w:rStyle w:val="Hyperlink"/>
                <w:noProof/>
              </w:rPr>
              <w:t>Programme Approval Panel (PAP) – TOR</w:t>
            </w:r>
            <w:r w:rsidR="007749DF">
              <w:rPr>
                <w:noProof/>
                <w:webHidden/>
              </w:rPr>
              <w:tab/>
            </w:r>
            <w:r w:rsidR="007749DF">
              <w:rPr>
                <w:noProof/>
                <w:webHidden/>
              </w:rPr>
              <w:fldChar w:fldCharType="begin"/>
            </w:r>
            <w:r w:rsidR="007749DF">
              <w:rPr>
                <w:noProof/>
                <w:webHidden/>
              </w:rPr>
              <w:instrText xml:space="preserve"> PAGEREF _Toc122441103 \h </w:instrText>
            </w:r>
            <w:r w:rsidR="007749DF">
              <w:rPr>
                <w:noProof/>
                <w:webHidden/>
              </w:rPr>
            </w:r>
            <w:r w:rsidR="007749DF">
              <w:rPr>
                <w:noProof/>
                <w:webHidden/>
              </w:rPr>
              <w:fldChar w:fldCharType="separate"/>
            </w:r>
            <w:r w:rsidR="007749DF">
              <w:rPr>
                <w:noProof/>
                <w:webHidden/>
              </w:rPr>
              <w:t>115</w:t>
            </w:r>
            <w:r w:rsidR="007749DF">
              <w:rPr>
                <w:noProof/>
                <w:webHidden/>
              </w:rPr>
              <w:fldChar w:fldCharType="end"/>
            </w:r>
          </w:hyperlink>
        </w:p>
        <w:p w14:paraId="6655271B" w14:textId="0ED479F4" w:rsidR="007749DF" w:rsidRDefault="00000000">
          <w:pPr>
            <w:pStyle w:val="TOC3"/>
            <w:tabs>
              <w:tab w:val="right" w:leader="dot" w:pos="9487"/>
            </w:tabs>
            <w:rPr>
              <w:rFonts w:eastAsiaTheme="minorEastAsia"/>
              <w:i w:val="0"/>
              <w:iCs w:val="0"/>
              <w:noProof/>
              <w:sz w:val="22"/>
              <w:szCs w:val="22"/>
              <w:lang w:eastAsia="en-IE"/>
            </w:rPr>
          </w:pPr>
          <w:hyperlink w:anchor="_Toc122441104" w:history="1">
            <w:r w:rsidR="007749DF" w:rsidRPr="006B4CC5">
              <w:rPr>
                <w:rStyle w:val="Hyperlink"/>
                <w:noProof/>
              </w:rPr>
              <w:t>Programme Boards – TOR</w:t>
            </w:r>
            <w:r w:rsidR="007749DF">
              <w:rPr>
                <w:noProof/>
                <w:webHidden/>
              </w:rPr>
              <w:tab/>
            </w:r>
            <w:r w:rsidR="007749DF">
              <w:rPr>
                <w:noProof/>
                <w:webHidden/>
              </w:rPr>
              <w:fldChar w:fldCharType="begin"/>
            </w:r>
            <w:r w:rsidR="007749DF">
              <w:rPr>
                <w:noProof/>
                <w:webHidden/>
              </w:rPr>
              <w:instrText xml:space="preserve"> PAGEREF _Toc122441104 \h </w:instrText>
            </w:r>
            <w:r w:rsidR="007749DF">
              <w:rPr>
                <w:noProof/>
                <w:webHidden/>
              </w:rPr>
            </w:r>
            <w:r w:rsidR="007749DF">
              <w:rPr>
                <w:noProof/>
                <w:webHidden/>
              </w:rPr>
              <w:fldChar w:fldCharType="separate"/>
            </w:r>
            <w:r w:rsidR="007749DF">
              <w:rPr>
                <w:noProof/>
                <w:webHidden/>
              </w:rPr>
              <w:t>115</w:t>
            </w:r>
            <w:r w:rsidR="007749DF">
              <w:rPr>
                <w:noProof/>
                <w:webHidden/>
              </w:rPr>
              <w:fldChar w:fldCharType="end"/>
            </w:r>
          </w:hyperlink>
        </w:p>
        <w:p w14:paraId="6BCA1AE9" w14:textId="5B382756" w:rsidR="007749DF" w:rsidRDefault="00000000">
          <w:pPr>
            <w:pStyle w:val="TOC3"/>
            <w:tabs>
              <w:tab w:val="right" w:leader="dot" w:pos="9487"/>
            </w:tabs>
            <w:rPr>
              <w:rFonts w:eastAsiaTheme="minorEastAsia"/>
              <w:i w:val="0"/>
              <w:iCs w:val="0"/>
              <w:noProof/>
              <w:sz w:val="22"/>
              <w:szCs w:val="22"/>
              <w:lang w:eastAsia="en-IE"/>
            </w:rPr>
          </w:pPr>
          <w:hyperlink w:anchor="_Toc122441105" w:history="1">
            <w:r w:rsidR="007749DF" w:rsidRPr="006B4CC5">
              <w:rPr>
                <w:rStyle w:val="Hyperlink"/>
                <w:noProof/>
              </w:rPr>
              <w:t>Results Approval Panel (RAP) -TOR</w:t>
            </w:r>
            <w:r w:rsidR="007749DF">
              <w:rPr>
                <w:noProof/>
                <w:webHidden/>
              </w:rPr>
              <w:tab/>
            </w:r>
            <w:r w:rsidR="007749DF">
              <w:rPr>
                <w:noProof/>
                <w:webHidden/>
              </w:rPr>
              <w:fldChar w:fldCharType="begin"/>
            </w:r>
            <w:r w:rsidR="007749DF">
              <w:rPr>
                <w:noProof/>
                <w:webHidden/>
              </w:rPr>
              <w:instrText xml:space="preserve"> PAGEREF _Toc122441105 \h </w:instrText>
            </w:r>
            <w:r w:rsidR="007749DF">
              <w:rPr>
                <w:noProof/>
                <w:webHidden/>
              </w:rPr>
            </w:r>
            <w:r w:rsidR="007749DF">
              <w:rPr>
                <w:noProof/>
                <w:webHidden/>
              </w:rPr>
              <w:fldChar w:fldCharType="separate"/>
            </w:r>
            <w:r w:rsidR="007749DF">
              <w:rPr>
                <w:noProof/>
                <w:webHidden/>
              </w:rPr>
              <w:t>115</w:t>
            </w:r>
            <w:r w:rsidR="007749DF">
              <w:rPr>
                <w:noProof/>
                <w:webHidden/>
              </w:rPr>
              <w:fldChar w:fldCharType="end"/>
            </w:r>
          </w:hyperlink>
        </w:p>
        <w:p w14:paraId="43775042" w14:textId="020134DC" w:rsidR="007749DF" w:rsidRDefault="00000000">
          <w:pPr>
            <w:pStyle w:val="TOC3"/>
            <w:tabs>
              <w:tab w:val="right" w:leader="dot" w:pos="9487"/>
            </w:tabs>
            <w:rPr>
              <w:rFonts w:eastAsiaTheme="minorEastAsia"/>
              <w:i w:val="0"/>
              <w:iCs w:val="0"/>
              <w:noProof/>
              <w:sz w:val="22"/>
              <w:szCs w:val="22"/>
              <w:lang w:eastAsia="en-IE"/>
            </w:rPr>
          </w:pPr>
          <w:hyperlink w:anchor="_Toc122441106" w:history="1">
            <w:r w:rsidR="007749DF" w:rsidRPr="006B4CC5">
              <w:rPr>
                <w:rStyle w:val="Hyperlink"/>
                <w:noProof/>
              </w:rPr>
              <w:t>Training and Development Committee (TAD) – TOR</w:t>
            </w:r>
            <w:r w:rsidR="007749DF">
              <w:rPr>
                <w:noProof/>
                <w:webHidden/>
              </w:rPr>
              <w:tab/>
            </w:r>
            <w:r w:rsidR="007749DF">
              <w:rPr>
                <w:noProof/>
                <w:webHidden/>
              </w:rPr>
              <w:fldChar w:fldCharType="begin"/>
            </w:r>
            <w:r w:rsidR="007749DF">
              <w:rPr>
                <w:noProof/>
                <w:webHidden/>
              </w:rPr>
              <w:instrText xml:space="preserve"> PAGEREF _Toc122441106 \h </w:instrText>
            </w:r>
            <w:r w:rsidR="007749DF">
              <w:rPr>
                <w:noProof/>
                <w:webHidden/>
              </w:rPr>
            </w:r>
            <w:r w:rsidR="007749DF">
              <w:rPr>
                <w:noProof/>
                <w:webHidden/>
              </w:rPr>
              <w:fldChar w:fldCharType="separate"/>
            </w:r>
            <w:r w:rsidR="007749DF">
              <w:rPr>
                <w:noProof/>
                <w:webHidden/>
              </w:rPr>
              <w:t>115</w:t>
            </w:r>
            <w:r w:rsidR="007749DF">
              <w:rPr>
                <w:noProof/>
                <w:webHidden/>
              </w:rPr>
              <w:fldChar w:fldCharType="end"/>
            </w:r>
          </w:hyperlink>
        </w:p>
        <w:p w14:paraId="534ED84E" w14:textId="4D5F8454" w:rsidR="007749DF" w:rsidRDefault="00000000">
          <w:pPr>
            <w:pStyle w:val="TOC2"/>
            <w:tabs>
              <w:tab w:val="right" w:leader="dot" w:pos="9487"/>
            </w:tabs>
            <w:rPr>
              <w:rFonts w:eastAsiaTheme="minorEastAsia"/>
              <w:smallCaps w:val="0"/>
              <w:noProof/>
              <w:sz w:val="22"/>
              <w:szCs w:val="22"/>
              <w:lang w:eastAsia="en-IE"/>
            </w:rPr>
          </w:pPr>
          <w:hyperlink w:anchor="_Toc122441107" w:history="1">
            <w:r w:rsidR="007749DF" w:rsidRPr="006B4CC5">
              <w:rPr>
                <w:rStyle w:val="Hyperlink"/>
                <w:noProof/>
              </w:rPr>
              <w:t>13.2 Role Descriptions</w:t>
            </w:r>
            <w:r w:rsidR="007749DF">
              <w:rPr>
                <w:noProof/>
                <w:webHidden/>
              </w:rPr>
              <w:tab/>
            </w:r>
            <w:r w:rsidR="007749DF">
              <w:rPr>
                <w:noProof/>
                <w:webHidden/>
              </w:rPr>
              <w:fldChar w:fldCharType="begin"/>
            </w:r>
            <w:r w:rsidR="007749DF">
              <w:rPr>
                <w:noProof/>
                <w:webHidden/>
              </w:rPr>
              <w:instrText xml:space="preserve"> PAGEREF _Toc122441107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12CD0A7F" w14:textId="4C6A0FC1" w:rsidR="007749DF" w:rsidRDefault="00000000">
          <w:pPr>
            <w:pStyle w:val="TOC3"/>
            <w:tabs>
              <w:tab w:val="right" w:leader="dot" w:pos="9487"/>
            </w:tabs>
            <w:rPr>
              <w:rFonts w:eastAsiaTheme="minorEastAsia"/>
              <w:i w:val="0"/>
              <w:iCs w:val="0"/>
              <w:noProof/>
              <w:sz w:val="22"/>
              <w:szCs w:val="22"/>
              <w:lang w:eastAsia="en-IE"/>
            </w:rPr>
          </w:pPr>
          <w:hyperlink w:anchor="_Toc122441108" w:history="1">
            <w:r w:rsidR="007749DF" w:rsidRPr="006B4CC5">
              <w:rPr>
                <w:rStyle w:val="Hyperlink"/>
                <w:noProof/>
              </w:rPr>
              <w:t>College Administrator - Role Description</w:t>
            </w:r>
            <w:r w:rsidR="007749DF">
              <w:rPr>
                <w:noProof/>
                <w:webHidden/>
              </w:rPr>
              <w:tab/>
            </w:r>
            <w:r w:rsidR="007749DF">
              <w:rPr>
                <w:noProof/>
                <w:webHidden/>
              </w:rPr>
              <w:fldChar w:fldCharType="begin"/>
            </w:r>
            <w:r w:rsidR="007749DF">
              <w:rPr>
                <w:noProof/>
                <w:webHidden/>
              </w:rPr>
              <w:instrText xml:space="preserve"> PAGEREF _Toc122441108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5F185BAA" w14:textId="07041DF6" w:rsidR="007749DF" w:rsidRDefault="00000000">
          <w:pPr>
            <w:pStyle w:val="TOC3"/>
            <w:tabs>
              <w:tab w:val="right" w:leader="dot" w:pos="9487"/>
            </w:tabs>
            <w:rPr>
              <w:rFonts w:eastAsiaTheme="minorEastAsia"/>
              <w:i w:val="0"/>
              <w:iCs w:val="0"/>
              <w:noProof/>
              <w:sz w:val="22"/>
              <w:szCs w:val="22"/>
              <w:lang w:eastAsia="en-IE"/>
            </w:rPr>
          </w:pPr>
          <w:hyperlink w:anchor="_Toc122441109" w:history="1">
            <w:r w:rsidR="007749DF" w:rsidRPr="006B4CC5">
              <w:rPr>
                <w:rStyle w:val="Hyperlink"/>
                <w:noProof/>
              </w:rPr>
              <w:t>College Principal - Role Description</w:t>
            </w:r>
            <w:r w:rsidR="007749DF">
              <w:rPr>
                <w:noProof/>
                <w:webHidden/>
              </w:rPr>
              <w:tab/>
            </w:r>
            <w:r w:rsidR="007749DF">
              <w:rPr>
                <w:noProof/>
                <w:webHidden/>
              </w:rPr>
              <w:fldChar w:fldCharType="begin"/>
            </w:r>
            <w:r w:rsidR="007749DF">
              <w:rPr>
                <w:noProof/>
                <w:webHidden/>
              </w:rPr>
              <w:instrText xml:space="preserve"> PAGEREF _Toc122441109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44816512" w14:textId="4423F5EA" w:rsidR="007749DF" w:rsidRDefault="00000000">
          <w:pPr>
            <w:pStyle w:val="TOC3"/>
            <w:tabs>
              <w:tab w:val="right" w:leader="dot" w:pos="9487"/>
            </w:tabs>
            <w:rPr>
              <w:rFonts w:eastAsiaTheme="minorEastAsia"/>
              <w:i w:val="0"/>
              <w:iCs w:val="0"/>
              <w:noProof/>
              <w:sz w:val="22"/>
              <w:szCs w:val="22"/>
              <w:lang w:eastAsia="en-IE"/>
            </w:rPr>
          </w:pPr>
          <w:hyperlink w:anchor="_Toc122441110" w:history="1">
            <w:r w:rsidR="007749DF" w:rsidRPr="006B4CC5">
              <w:rPr>
                <w:rStyle w:val="Hyperlink"/>
                <w:noProof/>
              </w:rPr>
              <w:t>Manager of the SDS Unit (Head of Centre) Role Description</w:t>
            </w:r>
            <w:r w:rsidR="007749DF">
              <w:rPr>
                <w:noProof/>
                <w:webHidden/>
              </w:rPr>
              <w:tab/>
            </w:r>
            <w:r w:rsidR="007749DF">
              <w:rPr>
                <w:noProof/>
                <w:webHidden/>
              </w:rPr>
              <w:fldChar w:fldCharType="begin"/>
            </w:r>
            <w:r w:rsidR="007749DF">
              <w:rPr>
                <w:noProof/>
                <w:webHidden/>
              </w:rPr>
              <w:instrText xml:space="preserve"> PAGEREF _Toc122441110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330F34FD" w14:textId="70B1A277" w:rsidR="007749DF" w:rsidRDefault="00000000">
          <w:pPr>
            <w:pStyle w:val="TOC3"/>
            <w:tabs>
              <w:tab w:val="right" w:leader="dot" w:pos="9487"/>
            </w:tabs>
            <w:rPr>
              <w:rFonts w:eastAsiaTheme="minorEastAsia"/>
              <w:i w:val="0"/>
              <w:iCs w:val="0"/>
              <w:noProof/>
              <w:sz w:val="22"/>
              <w:szCs w:val="22"/>
              <w:lang w:eastAsia="en-IE"/>
            </w:rPr>
          </w:pPr>
          <w:hyperlink w:anchor="_Toc122441111" w:history="1">
            <w:r w:rsidR="007749DF" w:rsidRPr="006B4CC5">
              <w:rPr>
                <w:rStyle w:val="Hyperlink"/>
                <w:noProof/>
              </w:rPr>
              <w:t>Health and Safety Advisor – Role Description</w:t>
            </w:r>
            <w:r w:rsidR="007749DF">
              <w:rPr>
                <w:noProof/>
                <w:webHidden/>
              </w:rPr>
              <w:tab/>
            </w:r>
            <w:r w:rsidR="007749DF">
              <w:rPr>
                <w:noProof/>
                <w:webHidden/>
              </w:rPr>
              <w:fldChar w:fldCharType="begin"/>
            </w:r>
            <w:r w:rsidR="007749DF">
              <w:rPr>
                <w:noProof/>
                <w:webHidden/>
              </w:rPr>
              <w:instrText xml:space="preserve"> PAGEREF _Toc122441111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69709264" w14:textId="5D2CB2D5" w:rsidR="007749DF" w:rsidRDefault="00000000">
          <w:pPr>
            <w:pStyle w:val="TOC3"/>
            <w:tabs>
              <w:tab w:val="right" w:leader="dot" w:pos="9487"/>
            </w:tabs>
            <w:rPr>
              <w:rFonts w:eastAsiaTheme="minorEastAsia"/>
              <w:i w:val="0"/>
              <w:iCs w:val="0"/>
              <w:noProof/>
              <w:sz w:val="22"/>
              <w:szCs w:val="22"/>
              <w:lang w:eastAsia="en-IE"/>
            </w:rPr>
          </w:pPr>
          <w:hyperlink w:anchor="_Toc122441112" w:history="1">
            <w:r w:rsidR="007749DF" w:rsidRPr="006B4CC5">
              <w:rPr>
                <w:rStyle w:val="Hyperlink"/>
                <w:noProof/>
              </w:rPr>
              <w:t>Internal Verifier - Role Description</w:t>
            </w:r>
            <w:r w:rsidR="007749DF">
              <w:rPr>
                <w:noProof/>
                <w:webHidden/>
              </w:rPr>
              <w:tab/>
            </w:r>
            <w:r w:rsidR="007749DF">
              <w:rPr>
                <w:noProof/>
                <w:webHidden/>
              </w:rPr>
              <w:fldChar w:fldCharType="begin"/>
            </w:r>
            <w:r w:rsidR="007749DF">
              <w:rPr>
                <w:noProof/>
                <w:webHidden/>
              </w:rPr>
              <w:instrText xml:space="preserve"> PAGEREF _Toc122441112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1EAD0748" w14:textId="4EE00B84" w:rsidR="007749DF" w:rsidRDefault="00000000">
          <w:pPr>
            <w:pStyle w:val="TOC3"/>
            <w:tabs>
              <w:tab w:val="right" w:leader="dot" w:pos="9487"/>
            </w:tabs>
            <w:rPr>
              <w:rFonts w:eastAsiaTheme="minorEastAsia"/>
              <w:i w:val="0"/>
              <w:iCs w:val="0"/>
              <w:noProof/>
              <w:sz w:val="22"/>
              <w:szCs w:val="22"/>
              <w:lang w:eastAsia="en-IE"/>
            </w:rPr>
          </w:pPr>
          <w:hyperlink w:anchor="_Toc122441113" w:history="1">
            <w:r w:rsidR="007749DF" w:rsidRPr="006B4CC5">
              <w:rPr>
                <w:rStyle w:val="Hyperlink"/>
                <w:noProof/>
              </w:rPr>
              <w:t>Programme Leader - Role Description</w:t>
            </w:r>
            <w:r w:rsidR="007749DF">
              <w:rPr>
                <w:noProof/>
                <w:webHidden/>
              </w:rPr>
              <w:tab/>
            </w:r>
            <w:r w:rsidR="007749DF">
              <w:rPr>
                <w:noProof/>
                <w:webHidden/>
              </w:rPr>
              <w:fldChar w:fldCharType="begin"/>
            </w:r>
            <w:r w:rsidR="007749DF">
              <w:rPr>
                <w:noProof/>
                <w:webHidden/>
              </w:rPr>
              <w:instrText xml:space="preserve"> PAGEREF _Toc122441113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6EFD1FC8" w14:textId="0F409080" w:rsidR="007749DF" w:rsidRDefault="00000000">
          <w:pPr>
            <w:pStyle w:val="TOC3"/>
            <w:tabs>
              <w:tab w:val="right" w:leader="dot" w:pos="9487"/>
            </w:tabs>
            <w:rPr>
              <w:rFonts w:eastAsiaTheme="minorEastAsia"/>
              <w:i w:val="0"/>
              <w:iCs w:val="0"/>
              <w:noProof/>
              <w:sz w:val="22"/>
              <w:szCs w:val="22"/>
              <w:lang w:eastAsia="en-IE"/>
            </w:rPr>
          </w:pPr>
          <w:hyperlink w:anchor="_Toc122441114" w:history="1">
            <w:r w:rsidR="007749DF" w:rsidRPr="006B4CC5">
              <w:rPr>
                <w:rStyle w:val="Hyperlink"/>
                <w:noProof/>
              </w:rPr>
              <w:t>Quality Officer - Role Description</w:t>
            </w:r>
            <w:r w:rsidR="007749DF">
              <w:rPr>
                <w:noProof/>
                <w:webHidden/>
              </w:rPr>
              <w:tab/>
            </w:r>
            <w:r w:rsidR="007749DF">
              <w:rPr>
                <w:noProof/>
                <w:webHidden/>
              </w:rPr>
              <w:fldChar w:fldCharType="begin"/>
            </w:r>
            <w:r w:rsidR="007749DF">
              <w:rPr>
                <w:noProof/>
                <w:webHidden/>
              </w:rPr>
              <w:instrText xml:space="preserve"> PAGEREF _Toc122441114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7FB9388F" w14:textId="62F9B948" w:rsidR="007749DF" w:rsidRDefault="00000000">
          <w:pPr>
            <w:pStyle w:val="TOC3"/>
            <w:tabs>
              <w:tab w:val="right" w:leader="dot" w:pos="9487"/>
            </w:tabs>
            <w:rPr>
              <w:rFonts w:eastAsiaTheme="minorEastAsia"/>
              <w:i w:val="0"/>
              <w:iCs w:val="0"/>
              <w:noProof/>
              <w:sz w:val="22"/>
              <w:szCs w:val="22"/>
              <w:lang w:eastAsia="en-IE"/>
            </w:rPr>
          </w:pPr>
          <w:hyperlink w:anchor="_Toc122441115" w:history="1">
            <w:r w:rsidR="007749DF" w:rsidRPr="006B4CC5">
              <w:rPr>
                <w:rStyle w:val="Hyperlink"/>
                <w:noProof/>
              </w:rPr>
              <w:t>Trainer - Role Description</w:t>
            </w:r>
            <w:r w:rsidR="007749DF">
              <w:rPr>
                <w:noProof/>
                <w:webHidden/>
              </w:rPr>
              <w:tab/>
            </w:r>
            <w:r w:rsidR="007749DF">
              <w:rPr>
                <w:noProof/>
                <w:webHidden/>
              </w:rPr>
              <w:fldChar w:fldCharType="begin"/>
            </w:r>
            <w:r w:rsidR="007749DF">
              <w:rPr>
                <w:noProof/>
                <w:webHidden/>
              </w:rPr>
              <w:instrText xml:space="preserve"> PAGEREF _Toc122441115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7FBBBE5B" w14:textId="481E74AD" w:rsidR="007749DF" w:rsidRDefault="00000000">
          <w:pPr>
            <w:pStyle w:val="TOC3"/>
            <w:tabs>
              <w:tab w:val="right" w:leader="dot" w:pos="9487"/>
            </w:tabs>
            <w:rPr>
              <w:rFonts w:eastAsiaTheme="minorEastAsia"/>
              <w:i w:val="0"/>
              <w:iCs w:val="0"/>
              <w:noProof/>
              <w:sz w:val="22"/>
              <w:szCs w:val="22"/>
              <w:lang w:eastAsia="en-IE"/>
            </w:rPr>
          </w:pPr>
          <w:hyperlink w:anchor="_Toc122441116" w:history="1">
            <w:r w:rsidR="007749DF" w:rsidRPr="006B4CC5">
              <w:rPr>
                <w:rStyle w:val="Hyperlink"/>
                <w:noProof/>
              </w:rPr>
              <w:t>Training Administrator - Role Description</w:t>
            </w:r>
            <w:r w:rsidR="007749DF">
              <w:rPr>
                <w:noProof/>
                <w:webHidden/>
              </w:rPr>
              <w:tab/>
            </w:r>
            <w:r w:rsidR="007749DF">
              <w:rPr>
                <w:noProof/>
                <w:webHidden/>
              </w:rPr>
              <w:fldChar w:fldCharType="begin"/>
            </w:r>
            <w:r w:rsidR="007749DF">
              <w:rPr>
                <w:noProof/>
                <w:webHidden/>
              </w:rPr>
              <w:instrText xml:space="preserve"> PAGEREF _Toc122441116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6082A55D" w14:textId="46276AE9" w:rsidR="007749DF" w:rsidRDefault="00000000">
          <w:pPr>
            <w:pStyle w:val="TOC3"/>
            <w:tabs>
              <w:tab w:val="right" w:leader="dot" w:pos="9487"/>
            </w:tabs>
            <w:rPr>
              <w:rFonts w:eastAsiaTheme="minorEastAsia"/>
              <w:i w:val="0"/>
              <w:iCs w:val="0"/>
              <w:noProof/>
              <w:sz w:val="22"/>
              <w:szCs w:val="22"/>
              <w:lang w:eastAsia="en-IE"/>
            </w:rPr>
          </w:pPr>
          <w:hyperlink w:anchor="_Toc122441117" w:history="1">
            <w:r w:rsidR="007749DF" w:rsidRPr="006B4CC5">
              <w:rPr>
                <w:rStyle w:val="Hyperlink"/>
                <w:noProof/>
              </w:rPr>
              <w:t>Data Protection Champion (DPC)</w:t>
            </w:r>
            <w:r w:rsidR="007749DF">
              <w:rPr>
                <w:noProof/>
                <w:webHidden/>
              </w:rPr>
              <w:tab/>
            </w:r>
            <w:r w:rsidR="007749DF">
              <w:rPr>
                <w:noProof/>
                <w:webHidden/>
              </w:rPr>
              <w:fldChar w:fldCharType="begin"/>
            </w:r>
            <w:r w:rsidR="007749DF">
              <w:rPr>
                <w:noProof/>
                <w:webHidden/>
              </w:rPr>
              <w:instrText xml:space="preserve"> PAGEREF _Toc122441117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0F0EC7D1" w14:textId="3553DC7D" w:rsidR="007749DF" w:rsidRDefault="00000000">
          <w:pPr>
            <w:pStyle w:val="TOC2"/>
            <w:tabs>
              <w:tab w:val="left" w:pos="880"/>
              <w:tab w:val="right" w:leader="dot" w:pos="9487"/>
            </w:tabs>
            <w:rPr>
              <w:rFonts w:eastAsiaTheme="minorEastAsia"/>
              <w:smallCaps w:val="0"/>
              <w:noProof/>
              <w:sz w:val="22"/>
              <w:szCs w:val="22"/>
              <w:lang w:eastAsia="en-IE"/>
            </w:rPr>
          </w:pPr>
          <w:hyperlink w:anchor="_Toc122441118" w:history="1">
            <w:r w:rsidR="007749DF" w:rsidRPr="006B4CC5">
              <w:rPr>
                <w:rStyle w:val="Hyperlink"/>
                <w:noProof/>
              </w:rPr>
              <w:t>13.3</w:t>
            </w:r>
            <w:r w:rsidR="007749DF">
              <w:rPr>
                <w:rFonts w:eastAsiaTheme="minorEastAsia"/>
                <w:smallCaps w:val="0"/>
                <w:noProof/>
                <w:sz w:val="22"/>
                <w:szCs w:val="22"/>
                <w:lang w:eastAsia="en-IE"/>
              </w:rPr>
              <w:tab/>
            </w:r>
            <w:r w:rsidR="007749DF" w:rsidRPr="006B4CC5">
              <w:rPr>
                <w:rStyle w:val="Hyperlink"/>
                <w:noProof/>
              </w:rPr>
              <w:t>Standard Operating Procedures (SOP) Manual</w:t>
            </w:r>
            <w:r w:rsidR="007749DF">
              <w:rPr>
                <w:noProof/>
                <w:webHidden/>
              </w:rPr>
              <w:tab/>
            </w:r>
            <w:r w:rsidR="007749DF">
              <w:rPr>
                <w:noProof/>
                <w:webHidden/>
              </w:rPr>
              <w:fldChar w:fldCharType="begin"/>
            </w:r>
            <w:r w:rsidR="007749DF">
              <w:rPr>
                <w:noProof/>
                <w:webHidden/>
              </w:rPr>
              <w:instrText xml:space="preserve"> PAGEREF _Toc122441118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45144709" w14:textId="338A2FD5" w:rsidR="007749DF" w:rsidRDefault="00000000">
          <w:pPr>
            <w:pStyle w:val="TOC2"/>
            <w:tabs>
              <w:tab w:val="left" w:pos="880"/>
              <w:tab w:val="right" w:leader="dot" w:pos="9487"/>
            </w:tabs>
            <w:rPr>
              <w:rFonts w:eastAsiaTheme="minorEastAsia"/>
              <w:smallCaps w:val="0"/>
              <w:noProof/>
              <w:sz w:val="22"/>
              <w:szCs w:val="22"/>
              <w:lang w:eastAsia="en-IE"/>
            </w:rPr>
          </w:pPr>
          <w:hyperlink w:anchor="_Toc122441119" w:history="1">
            <w:r w:rsidR="007749DF" w:rsidRPr="006B4CC5">
              <w:rPr>
                <w:rStyle w:val="Hyperlink"/>
                <w:noProof/>
              </w:rPr>
              <w:t>13.4</w:t>
            </w:r>
            <w:r w:rsidR="007749DF">
              <w:rPr>
                <w:rFonts w:eastAsiaTheme="minorEastAsia"/>
                <w:smallCaps w:val="0"/>
                <w:noProof/>
                <w:sz w:val="22"/>
                <w:szCs w:val="22"/>
                <w:lang w:eastAsia="en-IE"/>
              </w:rPr>
              <w:tab/>
            </w:r>
            <w:r w:rsidR="007749DF" w:rsidRPr="006B4CC5">
              <w:rPr>
                <w:rStyle w:val="Hyperlink"/>
                <w:noProof/>
              </w:rPr>
              <w:t>Templates and Forms</w:t>
            </w:r>
            <w:r w:rsidR="007749DF">
              <w:rPr>
                <w:noProof/>
                <w:webHidden/>
              </w:rPr>
              <w:tab/>
            </w:r>
            <w:r w:rsidR="007749DF">
              <w:rPr>
                <w:noProof/>
                <w:webHidden/>
              </w:rPr>
              <w:fldChar w:fldCharType="begin"/>
            </w:r>
            <w:r w:rsidR="007749DF">
              <w:rPr>
                <w:noProof/>
                <w:webHidden/>
              </w:rPr>
              <w:instrText xml:space="preserve"> PAGEREF _Toc122441119 \h </w:instrText>
            </w:r>
            <w:r w:rsidR="007749DF">
              <w:rPr>
                <w:noProof/>
                <w:webHidden/>
              </w:rPr>
            </w:r>
            <w:r w:rsidR="007749DF">
              <w:rPr>
                <w:noProof/>
                <w:webHidden/>
              </w:rPr>
              <w:fldChar w:fldCharType="separate"/>
            </w:r>
            <w:r w:rsidR="007749DF">
              <w:rPr>
                <w:noProof/>
                <w:webHidden/>
              </w:rPr>
              <w:t>116</w:t>
            </w:r>
            <w:r w:rsidR="007749DF">
              <w:rPr>
                <w:noProof/>
                <w:webHidden/>
              </w:rPr>
              <w:fldChar w:fldCharType="end"/>
            </w:r>
          </w:hyperlink>
        </w:p>
        <w:p w14:paraId="35F60142" w14:textId="5FB019CF" w:rsidR="007749DF" w:rsidRDefault="00000000">
          <w:pPr>
            <w:pStyle w:val="TOC1"/>
            <w:tabs>
              <w:tab w:val="right" w:leader="dot" w:pos="9487"/>
            </w:tabs>
            <w:rPr>
              <w:rFonts w:eastAsiaTheme="minorEastAsia"/>
              <w:b w:val="0"/>
              <w:bCs w:val="0"/>
              <w:caps w:val="0"/>
              <w:noProof/>
              <w:sz w:val="22"/>
              <w:szCs w:val="22"/>
              <w:lang w:eastAsia="en-IE"/>
            </w:rPr>
          </w:pPr>
          <w:hyperlink w:anchor="_Toc122441120" w:history="1">
            <w:r w:rsidR="007749DF" w:rsidRPr="006B4CC5">
              <w:rPr>
                <w:rStyle w:val="Hyperlink"/>
                <w:noProof/>
              </w:rPr>
              <w:t>Appendices</w:t>
            </w:r>
            <w:r w:rsidR="007749DF">
              <w:rPr>
                <w:noProof/>
                <w:webHidden/>
              </w:rPr>
              <w:tab/>
            </w:r>
            <w:r w:rsidR="007749DF">
              <w:rPr>
                <w:noProof/>
                <w:webHidden/>
              </w:rPr>
              <w:fldChar w:fldCharType="begin"/>
            </w:r>
            <w:r w:rsidR="007749DF">
              <w:rPr>
                <w:noProof/>
                <w:webHidden/>
              </w:rPr>
              <w:instrText xml:space="preserve"> PAGEREF _Toc122441120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399B046A" w14:textId="3F658A9F" w:rsidR="007749DF" w:rsidRDefault="00000000">
          <w:pPr>
            <w:pStyle w:val="TOC2"/>
            <w:tabs>
              <w:tab w:val="right" w:leader="dot" w:pos="9487"/>
            </w:tabs>
            <w:rPr>
              <w:rFonts w:eastAsiaTheme="minorEastAsia"/>
              <w:smallCaps w:val="0"/>
              <w:noProof/>
              <w:sz w:val="22"/>
              <w:szCs w:val="22"/>
              <w:lang w:eastAsia="en-IE"/>
            </w:rPr>
          </w:pPr>
          <w:hyperlink w:anchor="_Toc122441121" w:history="1">
            <w:r w:rsidR="007749DF" w:rsidRPr="006B4CC5">
              <w:rPr>
                <w:rStyle w:val="Hyperlink"/>
                <w:noProof/>
              </w:rPr>
              <w:t>Appendix 1: BIM Risk Management Policy</w:t>
            </w:r>
            <w:r w:rsidR="007749DF">
              <w:rPr>
                <w:noProof/>
                <w:webHidden/>
              </w:rPr>
              <w:tab/>
            </w:r>
            <w:r w:rsidR="007749DF">
              <w:rPr>
                <w:noProof/>
                <w:webHidden/>
              </w:rPr>
              <w:fldChar w:fldCharType="begin"/>
            </w:r>
            <w:r w:rsidR="007749DF">
              <w:rPr>
                <w:noProof/>
                <w:webHidden/>
              </w:rPr>
              <w:instrText xml:space="preserve"> PAGEREF _Toc122441121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0B051C45" w14:textId="77473587" w:rsidR="007749DF" w:rsidRDefault="00000000">
          <w:pPr>
            <w:pStyle w:val="TOC2"/>
            <w:tabs>
              <w:tab w:val="right" w:leader="dot" w:pos="9487"/>
            </w:tabs>
            <w:rPr>
              <w:rFonts w:eastAsiaTheme="minorEastAsia"/>
              <w:smallCaps w:val="0"/>
              <w:noProof/>
              <w:sz w:val="22"/>
              <w:szCs w:val="22"/>
              <w:lang w:eastAsia="en-IE"/>
            </w:rPr>
          </w:pPr>
          <w:hyperlink w:anchor="_Toc122441122" w:history="1">
            <w:r w:rsidR="007749DF" w:rsidRPr="006B4CC5">
              <w:rPr>
                <w:rStyle w:val="Hyperlink"/>
                <w:noProof/>
              </w:rPr>
              <w:t>Appendix 2: BIM Risk Management Framework</w:t>
            </w:r>
            <w:r w:rsidR="007749DF">
              <w:rPr>
                <w:noProof/>
                <w:webHidden/>
              </w:rPr>
              <w:tab/>
            </w:r>
            <w:r w:rsidR="007749DF">
              <w:rPr>
                <w:noProof/>
                <w:webHidden/>
              </w:rPr>
              <w:fldChar w:fldCharType="begin"/>
            </w:r>
            <w:r w:rsidR="007749DF">
              <w:rPr>
                <w:noProof/>
                <w:webHidden/>
              </w:rPr>
              <w:instrText xml:space="preserve"> PAGEREF _Toc122441122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5E1A3AA9" w14:textId="166DE20A" w:rsidR="007749DF" w:rsidRDefault="00000000">
          <w:pPr>
            <w:pStyle w:val="TOC2"/>
            <w:tabs>
              <w:tab w:val="right" w:leader="dot" w:pos="9487"/>
            </w:tabs>
            <w:rPr>
              <w:rFonts w:eastAsiaTheme="minorEastAsia"/>
              <w:smallCaps w:val="0"/>
              <w:noProof/>
              <w:sz w:val="22"/>
              <w:szCs w:val="22"/>
              <w:lang w:eastAsia="en-IE"/>
            </w:rPr>
          </w:pPr>
          <w:hyperlink w:anchor="_Toc122441123" w:history="1">
            <w:r w:rsidR="007749DF" w:rsidRPr="006B4CC5">
              <w:rPr>
                <w:rStyle w:val="Hyperlink"/>
                <w:noProof/>
              </w:rPr>
              <w:t>Appendix 3: SDS Unit Risk Register</w:t>
            </w:r>
            <w:r w:rsidR="007749DF">
              <w:rPr>
                <w:noProof/>
                <w:webHidden/>
              </w:rPr>
              <w:tab/>
            </w:r>
            <w:r w:rsidR="007749DF">
              <w:rPr>
                <w:noProof/>
                <w:webHidden/>
              </w:rPr>
              <w:fldChar w:fldCharType="begin"/>
            </w:r>
            <w:r w:rsidR="007749DF">
              <w:rPr>
                <w:noProof/>
                <w:webHidden/>
              </w:rPr>
              <w:instrText xml:space="preserve"> PAGEREF _Toc122441123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2F495D0E" w14:textId="129A8AC4" w:rsidR="007749DF" w:rsidRDefault="00000000">
          <w:pPr>
            <w:pStyle w:val="TOC2"/>
            <w:tabs>
              <w:tab w:val="right" w:leader="dot" w:pos="9487"/>
            </w:tabs>
            <w:rPr>
              <w:rFonts w:eastAsiaTheme="minorEastAsia"/>
              <w:smallCaps w:val="0"/>
              <w:noProof/>
              <w:sz w:val="22"/>
              <w:szCs w:val="22"/>
              <w:lang w:eastAsia="en-IE"/>
            </w:rPr>
          </w:pPr>
          <w:hyperlink w:anchor="_Toc122441124" w:history="1">
            <w:r w:rsidR="007749DF" w:rsidRPr="006B4CC5">
              <w:rPr>
                <w:rStyle w:val="Hyperlink"/>
                <w:noProof/>
              </w:rPr>
              <w:t>Appendix 4: BIM Occupational Health and Safety Policy</w:t>
            </w:r>
            <w:r w:rsidR="007749DF">
              <w:rPr>
                <w:noProof/>
                <w:webHidden/>
              </w:rPr>
              <w:tab/>
            </w:r>
            <w:r w:rsidR="007749DF">
              <w:rPr>
                <w:noProof/>
                <w:webHidden/>
              </w:rPr>
              <w:fldChar w:fldCharType="begin"/>
            </w:r>
            <w:r w:rsidR="007749DF">
              <w:rPr>
                <w:noProof/>
                <w:webHidden/>
              </w:rPr>
              <w:instrText xml:space="preserve"> PAGEREF _Toc122441124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2C83BF00" w14:textId="5AA6CCE5" w:rsidR="007749DF" w:rsidRDefault="00000000">
          <w:pPr>
            <w:pStyle w:val="TOC2"/>
            <w:tabs>
              <w:tab w:val="right" w:leader="dot" w:pos="9487"/>
            </w:tabs>
            <w:rPr>
              <w:rFonts w:eastAsiaTheme="minorEastAsia"/>
              <w:smallCaps w:val="0"/>
              <w:noProof/>
              <w:sz w:val="22"/>
              <w:szCs w:val="22"/>
              <w:lang w:eastAsia="en-IE"/>
            </w:rPr>
          </w:pPr>
          <w:hyperlink w:anchor="_Toc122441125" w:history="1">
            <w:r w:rsidR="007749DF" w:rsidRPr="006B4CC5">
              <w:rPr>
                <w:rStyle w:val="Hyperlink"/>
                <w:noProof/>
              </w:rPr>
              <w:t>Appendix 5: BIM Safeguarding Young People Policy</w:t>
            </w:r>
            <w:r w:rsidR="007749DF">
              <w:rPr>
                <w:noProof/>
                <w:webHidden/>
              </w:rPr>
              <w:tab/>
            </w:r>
            <w:r w:rsidR="007749DF">
              <w:rPr>
                <w:noProof/>
                <w:webHidden/>
              </w:rPr>
              <w:fldChar w:fldCharType="begin"/>
            </w:r>
            <w:r w:rsidR="007749DF">
              <w:rPr>
                <w:noProof/>
                <w:webHidden/>
              </w:rPr>
              <w:instrText xml:space="preserve"> PAGEREF _Toc122441125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55431F77" w14:textId="0A280824" w:rsidR="007749DF" w:rsidRDefault="00000000">
          <w:pPr>
            <w:pStyle w:val="TOC2"/>
            <w:tabs>
              <w:tab w:val="right" w:leader="dot" w:pos="9487"/>
            </w:tabs>
            <w:rPr>
              <w:rFonts w:eastAsiaTheme="minorEastAsia"/>
              <w:smallCaps w:val="0"/>
              <w:noProof/>
              <w:sz w:val="22"/>
              <w:szCs w:val="22"/>
              <w:lang w:eastAsia="en-IE"/>
            </w:rPr>
          </w:pPr>
          <w:hyperlink w:anchor="_Toc122441126" w:history="1">
            <w:r w:rsidR="007749DF" w:rsidRPr="006B4CC5">
              <w:rPr>
                <w:rStyle w:val="Hyperlink"/>
                <w:noProof/>
              </w:rPr>
              <w:t>Appendix 6: BIM Data Protection Policy and Procedures</w:t>
            </w:r>
            <w:r w:rsidR="007749DF">
              <w:rPr>
                <w:noProof/>
                <w:webHidden/>
              </w:rPr>
              <w:tab/>
            </w:r>
            <w:r w:rsidR="007749DF">
              <w:rPr>
                <w:noProof/>
                <w:webHidden/>
              </w:rPr>
              <w:fldChar w:fldCharType="begin"/>
            </w:r>
            <w:r w:rsidR="007749DF">
              <w:rPr>
                <w:noProof/>
                <w:webHidden/>
              </w:rPr>
              <w:instrText xml:space="preserve"> PAGEREF _Toc122441126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0B1B087A" w14:textId="2C190E66" w:rsidR="007749DF" w:rsidRDefault="00000000">
          <w:pPr>
            <w:pStyle w:val="TOC2"/>
            <w:tabs>
              <w:tab w:val="right" w:leader="dot" w:pos="9487"/>
            </w:tabs>
            <w:rPr>
              <w:rFonts w:eastAsiaTheme="minorEastAsia"/>
              <w:smallCaps w:val="0"/>
              <w:noProof/>
              <w:sz w:val="22"/>
              <w:szCs w:val="22"/>
              <w:lang w:eastAsia="en-IE"/>
            </w:rPr>
          </w:pPr>
          <w:hyperlink w:anchor="_Toc122441127" w:history="1">
            <w:r w:rsidR="007749DF" w:rsidRPr="006B4CC5">
              <w:rPr>
                <w:rStyle w:val="Hyperlink"/>
                <w:noProof/>
              </w:rPr>
              <w:t>Appendix 7: Schedule of Reports Presented Periodically to TAD and its Constituent Panels</w:t>
            </w:r>
            <w:r w:rsidR="007749DF">
              <w:rPr>
                <w:noProof/>
                <w:webHidden/>
              </w:rPr>
              <w:tab/>
            </w:r>
            <w:r w:rsidR="007749DF">
              <w:rPr>
                <w:noProof/>
                <w:webHidden/>
              </w:rPr>
              <w:fldChar w:fldCharType="begin"/>
            </w:r>
            <w:r w:rsidR="007749DF">
              <w:rPr>
                <w:noProof/>
                <w:webHidden/>
              </w:rPr>
              <w:instrText xml:space="preserve"> PAGEREF _Toc122441127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2720E78B" w14:textId="05707711" w:rsidR="007749DF" w:rsidRDefault="00000000">
          <w:pPr>
            <w:pStyle w:val="TOC2"/>
            <w:tabs>
              <w:tab w:val="right" w:leader="dot" w:pos="9487"/>
            </w:tabs>
            <w:rPr>
              <w:rFonts w:eastAsiaTheme="minorEastAsia"/>
              <w:smallCaps w:val="0"/>
              <w:noProof/>
              <w:sz w:val="22"/>
              <w:szCs w:val="22"/>
              <w:lang w:eastAsia="en-IE"/>
            </w:rPr>
          </w:pPr>
          <w:hyperlink w:anchor="_Toc122441128" w:history="1">
            <w:r w:rsidR="007749DF" w:rsidRPr="006B4CC5">
              <w:rPr>
                <w:rStyle w:val="Hyperlink"/>
                <w:noProof/>
              </w:rPr>
              <w:t>Appendix 8: Schedule of Reports for Publication</w:t>
            </w:r>
            <w:r w:rsidR="007749DF">
              <w:rPr>
                <w:noProof/>
                <w:webHidden/>
              </w:rPr>
              <w:tab/>
            </w:r>
            <w:r w:rsidR="007749DF">
              <w:rPr>
                <w:noProof/>
                <w:webHidden/>
              </w:rPr>
              <w:fldChar w:fldCharType="begin"/>
            </w:r>
            <w:r w:rsidR="007749DF">
              <w:rPr>
                <w:noProof/>
                <w:webHidden/>
              </w:rPr>
              <w:instrText xml:space="preserve"> PAGEREF _Toc122441128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345F9451" w14:textId="281EB2E9" w:rsidR="007749DF" w:rsidRDefault="00000000">
          <w:pPr>
            <w:pStyle w:val="TOC2"/>
            <w:tabs>
              <w:tab w:val="right" w:leader="dot" w:pos="9487"/>
            </w:tabs>
            <w:rPr>
              <w:rFonts w:eastAsiaTheme="minorEastAsia"/>
              <w:smallCaps w:val="0"/>
              <w:noProof/>
              <w:sz w:val="22"/>
              <w:szCs w:val="22"/>
              <w:lang w:eastAsia="en-IE"/>
            </w:rPr>
          </w:pPr>
          <w:hyperlink w:anchor="_Toc122441129" w:history="1">
            <w:r w:rsidR="007749DF" w:rsidRPr="006B4CC5">
              <w:rPr>
                <w:rStyle w:val="Hyperlink"/>
                <w:noProof/>
              </w:rPr>
              <w:t>Appendix 9: Information for Class Representatives</w:t>
            </w:r>
            <w:r w:rsidR="007749DF">
              <w:rPr>
                <w:noProof/>
                <w:webHidden/>
              </w:rPr>
              <w:tab/>
            </w:r>
            <w:r w:rsidR="007749DF">
              <w:rPr>
                <w:noProof/>
                <w:webHidden/>
              </w:rPr>
              <w:fldChar w:fldCharType="begin"/>
            </w:r>
            <w:r w:rsidR="007749DF">
              <w:rPr>
                <w:noProof/>
                <w:webHidden/>
              </w:rPr>
              <w:instrText xml:space="preserve"> PAGEREF _Toc122441129 \h </w:instrText>
            </w:r>
            <w:r w:rsidR="007749DF">
              <w:rPr>
                <w:noProof/>
                <w:webHidden/>
              </w:rPr>
            </w:r>
            <w:r w:rsidR="007749DF">
              <w:rPr>
                <w:noProof/>
                <w:webHidden/>
              </w:rPr>
              <w:fldChar w:fldCharType="separate"/>
            </w:r>
            <w:r w:rsidR="007749DF">
              <w:rPr>
                <w:noProof/>
                <w:webHidden/>
              </w:rPr>
              <w:t>117</w:t>
            </w:r>
            <w:r w:rsidR="007749DF">
              <w:rPr>
                <w:noProof/>
                <w:webHidden/>
              </w:rPr>
              <w:fldChar w:fldCharType="end"/>
            </w:r>
          </w:hyperlink>
        </w:p>
        <w:p w14:paraId="05570748" w14:textId="51C9B294" w:rsidR="00254B97" w:rsidRDefault="003D33EE" w:rsidP="005C060C">
          <w:pPr>
            <w:spacing w:after="120" w:line="360" w:lineRule="auto"/>
          </w:pPr>
          <w:r>
            <w:rPr>
              <w:b/>
              <w:bCs/>
              <w:caps/>
              <w:sz w:val="20"/>
              <w:szCs w:val="20"/>
            </w:rPr>
            <w:fldChar w:fldCharType="end"/>
          </w:r>
        </w:p>
      </w:sdtContent>
    </w:sdt>
    <w:p w14:paraId="23FC867C" w14:textId="31F256E8" w:rsidR="00C07EDB" w:rsidRDefault="00C07EDB" w:rsidP="005C060C">
      <w:pPr>
        <w:spacing w:after="120" w:line="360" w:lineRule="auto"/>
        <w:jc w:val="both"/>
        <w:rPr>
          <w:b/>
          <w:bCs/>
        </w:rPr>
      </w:pPr>
    </w:p>
    <w:p w14:paraId="38FCC0C6" w14:textId="537C3223" w:rsidR="00254B97" w:rsidRDefault="00254B97" w:rsidP="005C060C">
      <w:pPr>
        <w:spacing w:after="120" w:line="360" w:lineRule="auto"/>
        <w:jc w:val="both"/>
        <w:rPr>
          <w:b/>
          <w:bCs/>
        </w:rPr>
      </w:pPr>
    </w:p>
    <w:p w14:paraId="5E9C4A1F" w14:textId="2CD46633" w:rsidR="00254B97" w:rsidRDefault="00254B97" w:rsidP="005C060C">
      <w:pPr>
        <w:spacing w:after="120" w:line="360" w:lineRule="auto"/>
        <w:rPr>
          <w:b/>
          <w:bCs/>
        </w:rPr>
      </w:pPr>
      <w:r>
        <w:rPr>
          <w:b/>
          <w:bCs/>
        </w:rPr>
        <w:br w:type="page"/>
      </w:r>
    </w:p>
    <w:p w14:paraId="5DD67A97" w14:textId="72EB6F96" w:rsidR="00812F77" w:rsidRPr="00FF0020" w:rsidRDefault="00812F77" w:rsidP="005C060C">
      <w:pPr>
        <w:pStyle w:val="Heading1"/>
        <w:spacing w:before="0" w:after="120" w:line="360" w:lineRule="auto"/>
      </w:pPr>
      <w:bookmarkStart w:id="2" w:name="_Toc122440963"/>
      <w:r w:rsidRPr="00FF0020">
        <w:lastRenderedPageBreak/>
        <w:t>Section 1</w:t>
      </w:r>
      <w:r w:rsidR="00FF0020">
        <w:tab/>
      </w:r>
      <w:r w:rsidRPr="00FF0020">
        <w:t>Introduction</w:t>
      </w:r>
      <w:bookmarkEnd w:id="2"/>
    </w:p>
    <w:p w14:paraId="22C91B84" w14:textId="709BB068" w:rsidR="00134655" w:rsidRDefault="00134655" w:rsidP="005C060C">
      <w:pPr>
        <w:pStyle w:val="Heading2"/>
        <w:spacing w:before="0" w:after="120" w:line="360" w:lineRule="auto"/>
      </w:pPr>
      <w:bookmarkStart w:id="3" w:name="_Toc122440964"/>
      <w:r w:rsidRPr="0019743D">
        <w:rPr>
          <w:rStyle w:val="Heading2Char"/>
        </w:rPr>
        <w:t>A</w:t>
      </w:r>
      <w:r w:rsidRPr="0019743D">
        <w:t>b</w:t>
      </w:r>
      <w:r>
        <w:t>breviations and Definitions</w:t>
      </w:r>
      <w:bookmarkEnd w:id="3"/>
    </w:p>
    <w:p w14:paraId="21770A96" w14:textId="580F2CDD" w:rsidR="001D7AF3" w:rsidRDefault="001D7AF3" w:rsidP="00EE3A1B">
      <w:pPr>
        <w:spacing w:after="0" w:line="360" w:lineRule="auto"/>
      </w:pPr>
      <w:r>
        <w:t>AC</w:t>
      </w:r>
      <w:r>
        <w:tab/>
      </w:r>
      <w:r>
        <w:tab/>
      </w:r>
      <w:r>
        <w:tab/>
        <w:t>Academic Council</w:t>
      </w:r>
    </w:p>
    <w:p w14:paraId="1FCB76DA" w14:textId="095F20B9" w:rsidR="00FF0020" w:rsidRDefault="00FF0020" w:rsidP="00EE3A1B">
      <w:pPr>
        <w:spacing w:after="0" w:line="360" w:lineRule="auto"/>
      </w:pPr>
      <w:r>
        <w:t>AIE</w:t>
      </w:r>
      <w:r>
        <w:tab/>
      </w:r>
      <w:r>
        <w:tab/>
      </w:r>
      <w:r>
        <w:tab/>
        <w:t>Access to Information on the Environment</w:t>
      </w:r>
    </w:p>
    <w:p w14:paraId="588FFD71" w14:textId="64097192" w:rsidR="00BC6CC8" w:rsidRPr="0019743D" w:rsidRDefault="00BC6CC8" w:rsidP="0019743D">
      <w:pPr>
        <w:spacing w:after="0" w:line="360" w:lineRule="auto"/>
        <w:ind w:left="2160" w:hanging="2160"/>
        <w:rPr>
          <w:i/>
          <w:iCs/>
          <w:sz w:val="18"/>
          <w:szCs w:val="18"/>
        </w:rPr>
      </w:pPr>
      <w:r>
        <w:t>AHEAD</w:t>
      </w:r>
      <w:r>
        <w:tab/>
        <w:t xml:space="preserve">Association of Higher Education Access and Disability </w:t>
      </w:r>
      <w:r w:rsidRPr="00BC6CC8">
        <w:rPr>
          <w:rFonts w:cstheme="minorHAnsi"/>
          <w:sz w:val="16"/>
          <w:szCs w:val="16"/>
        </w:rPr>
        <w:t>(</w:t>
      </w:r>
      <w:r w:rsidRPr="0019743D">
        <w:rPr>
          <w:rFonts w:ascii="myriadpro" w:hAnsi="myriadpro"/>
          <w:i/>
          <w:iCs/>
          <w:color w:val="333333"/>
          <w:sz w:val="18"/>
          <w:szCs w:val="18"/>
          <w:shd w:val="clear" w:color="auto" w:fill="FFFFFF"/>
        </w:rPr>
        <w:t>organisation working to creat</w:t>
      </w:r>
      <w:r w:rsidR="0019743D">
        <w:rPr>
          <w:rFonts w:ascii="myriadpro" w:hAnsi="myriadpro"/>
          <w:i/>
          <w:iCs/>
          <w:color w:val="333333"/>
          <w:sz w:val="18"/>
          <w:szCs w:val="18"/>
          <w:shd w:val="clear" w:color="auto" w:fill="FFFFFF"/>
        </w:rPr>
        <w:t xml:space="preserve">e </w:t>
      </w:r>
      <w:r w:rsidRPr="0019743D">
        <w:rPr>
          <w:rFonts w:ascii="myriadpro" w:hAnsi="myriadpro"/>
          <w:i/>
          <w:iCs/>
          <w:color w:val="333333"/>
          <w:sz w:val="18"/>
          <w:szCs w:val="18"/>
          <w:shd w:val="clear" w:color="auto" w:fill="FFFFFF"/>
        </w:rPr>
        <w:t>inclusive environments in education and employment for people with disabilities)</w:t>
      </w:r>
    </w:p>
    <w:p w14:paraId="74870DEE" w14:textId="2EBA784E" w:rsidR="00961CBC" w:rsidRPr="00961CBC" w:rsidRDefault="00961CBC" w:rsidP="0019743D">
      <w:pPr>
        <w:spacing w:after="0" w:line="360" w:lineRule="auto"/>
      </w:pPr>
      <w:r>
        <w:t>ARC</w:t>
      </w:r>
      <w:r>
        <w:tab/>
      </w:r>
      <w:r>
        <w:tab/>
      </w:r>
      <w:r>
        <w:tab/>
        <w:t>Audit and Risk Committee</w:t>
      </w:r>
    </w:p>
    <w:p w14:paraId="3664F031" w14:textId="3E1AA98E" w:rsidR="00134655" w:rsidRDefault="00134655" w:rsidP="00EE3A1B">
      <w:pPr>
        <w:spacing w:after="0" w:line="360" w:lineRule="auto"/>
      </w:pPr>
      <w:r>
        <w:t>BIM</w:t>
      </w:r>
      <w:r>
        <w:tab/>
      </w:r>
      <w:r w:rsidR="004C3379">
        <w:tab/>
      </w:r>
      <w:r w:rsidR="004C3379">
        <w:tab/>
      </w:r>
      <w:r>
        <w:t xml:space="preserve">Bord </w:t>
      </w:r>
      <w:proofErr w:type="spellStart"/>
      <w:r>
        <w:t>Ia</w:t>
      </w:r>
      <w:r w:rsidR="005C0928">
        <w:t>s</w:t>
      </w:r>
      <w:r>
        <w:t>caigh</w:t>
      </w:r>
      <w:proofErr w:type="spellEnd"/>
      <w:r>
        <w:t xml:space="preserve"> </w:t>
      </w:r>
      <w:proofErr w:type="spellStart"/>
      <w:r>
        <w:t>Mhara</w:t>
      </w:r>
      <w:proofErr w:type="spellEnd"/>
    </w:p>
    <w:p w14:paraId="1FE77305" w14:textId="4632019B" w:rsidR="000B4398" w:rsidRDefault="000B4398" w:rsidP="00EE3A1B">
      <w:pPr>
        <w:spacing w:after="0" w:line="360" w:lineRule="auto"/>
      </w:pPr>
      <w:r>
        <w:t>COC</w:t>
      </w:r>
      <w:r>
        <w:tab/>
      </w:r>
      <w:r>
        <w:tab/>
      </w:r>
      <w:r>
        <w:tab/>
        <w:t>Certificate of Competency</w:t>
      </w:r>
    </w:p>
    <w:p w14:paraId="2407A8E6" w14:textId="40334D2C" w:rsidR="008113C5" w:rsidRDefault="008113C5" w:rsidP="00EE3A1B">
      <w:pPr>
        <w:spacing w:after="0" w:line="360" w:lineRule="auto"/>
      </w:pPr>
      <w:r>
        <w:t>CPD</w:t>
      </w:r>
      <w:r>
        <w:tab/>
      </w:r>
      <w:r>
        <w:tab/>
      </w:r>
      <w:r>
        <w:tab/>
        <w:t>Continuing Professional Development</w:t>
      </w:r>
    </w:p>
    <w:p w14:paraId="3BD30BAC" w14:textId="4D517B46" w:rsidR="00BA42B0" w:rsidRDefault="00BA42B0" w:rsidP="00FA594C">
      <w:pPr>
        <w:spacing w:after="0" w:line="360" w:lineRule="auto"/>
      </w:pPr>
      <w:r>
        <w:t>CTU</w:t>
      </w:r>
      <w:r>
        <w:tab/>
      </w:r>
      <w:r>
        <w:tab/>
      </w:r>
      <w:r>
        <w:tab/>
        <w:t>Coastal Training Unit</w:t>
      </w:r>
    </w:p>
    <w:p w14:paraId="6E3E05F8" w14:textId="12089B0D" w:rsidR="00134655" w:rsidRDefault="00134655" w:rsidP="00FA594C">
      <w:pPr>
        <w:spacing w:after="0" w:line="360" w:lineRule="auto"/>
      </w:pPr>
      <w:r>
        <w:t>DAFM</w:t>
      </w:r>
      <w:r>
        <w:tab/>
      </w:r>
      <w:r w:rsidR="004C3379">
        <w:tab/>
      </w:r>
      <w:r w:rsidR="004C3379">
        <w:tab/>
      </w:r>
      <w:r>
        <w:t>Department of Agriculture Food and the Marine</w:t>
      </w:r>
    </w:p>
    <w:p w14:paraId="1FF4F461" w14:textId="19248563" w:rsidR="007F55CB" w:rsidRDefault="007F55CB" w:rsidP="00FA594C">
      <w:pPr>
        <w:spacing w:after="0" w:line="360" w:lineRule="auto"/>
      </w:pPr>
      <w:r>
        <w:t>DPC</w:t>
      </w:r>
      <w:r>
        <w:tab/>
      </w:r>
      <w:r>
        <w:tab/>
      </w:r>
      <w:r>
        <w:tab/>
        <w:t>Data Protection Champion</w:t>
      </w:r>
    </w:p>
    <w:p w14:paraId="4195D739" w14:textId="54F39701" w:rsidR="005C3714" w:rsidRDefault="005C3714" w:rsidP="00FA594C">
      <w:pPr>
        <w:spacing w:after="0" w:line="360" w:lineRule="auto"/>
      </w:pPr>
      <w:r>
        <w:t>DPO</w:t>
      </w:r>
      <w:r>
        <w:tab/>
      </w:r>
      <w:r>
        <w:tab/>
      </w:r>
      <w:r>
        <w:tab/>
        <w:t>Data Protection Officer</w:t>
      </w:r>
    </w:p>
    <w:p w14:paraId="18CBA6BF" w14:textId="547C1C7D" w:rsidR="005C3714" w:rsidRDefault="005C3714" w:rsidP="00FA594C">
      <w:pPr>
        <w:spacing w:after="0" w:line="360" w:lineRule="auto"/>
      </w:pPr>
      <w:r>
        <w:t>DPC</w:t>
      </w:r>
      <w:r>
        <w:tab/>
      </w:r>
      <w:r>
        <w:tab/>
      </w:r>
      <w:r>
        <w:tab/>
        <w:t>Data Protection Champion</w:t>
      </w:r>
    </w:p>
    <w:p w14:paraId="42F4AE6B" w14:textId="4E9A5D99" w:rsidR="00217ACE" w:rsidRDefault="00217ACE" w:rsidP="00FA594C">
      <w:pPr>
        <w:spacing w:after="0" w:line="360" w:lineRule="auto"/>
      </w:pPr>
      <w:r>
        <w:t>ERC</w:t>
      </w:r>
      <w:r>
        <w:tab/>
      </w:r>
      <w:r>
        <w:tab/>
      </w:r>
      <w:r>
        <w:tab/>
        <w:t>Executive Risk Committee</w:t>
      </w:r>
    </w:p>
    <w:p w14:paraId="13059D89" w14:textId="1C786227" w:rsidR="008113C5" w:rsidRPr="00FA594C" w:rsidRDefault="008113C5" w:rsidP="00FA594C">
      <w:pPr>
        <w:spacing w:after="0" w:line="360" w:lineRule="auto"/>
        <w:rPr>
          <w:rFonts w:cstheme="minorHAnsi"/>
        </w:rPr>
      </w:pPr>
      <w:r w:rsidRPr="00FA594C">
        <w:rPr>
          <w:rFonts w:cstheme="minorHAnsi"/>
        </w:rPr>
        <w:t>FET</w:t>
      </w:r>
      <w:r w:rsidRPr="00FA594C">
        <w:rPr>
          <w:rFonts w:cstheme="minorHAnsi"/>
        </w:rPr>
        <w:tab/>
      </w:r>
      <w:r w:rsidRPr="00FA594C">
        <w:rPr>
          <w:rFonts w:cstheme="minorHAnsi"/>
        </w:rPr>
        <w:tab/>
      </w:r>
      <w:r w:rsidRPr="00FA594C">
        <w:rPr>
          <w:rFonts w:cstheme="minorHAnsi"/>
        </w:rPr>
        <w:tab/>
        <w:t>Further Education and Training</w:t>
      </w:r>
    </w:p>
    <w:p w14:paraId="6BC39A0C" w14:textId="77777777" w:rsidR="00FA594C" w:rsidRPr="00FA594C" w:rsidRDefault="00FA594C" w:rsidP="00FA594C">
      <w:pPr>
        <w:pStyle w:val="List2"/>
        <w:spacing w:line="360" w:lineRule="auto"/>
        <w:ind w:left="283"/>
        <w:rPr>
          <w:rFonts w:asciiTheme="minorHAnsi" w:hAnsiTheme="minorHAnsi" w:cstheme="minorHAnsi"/>
          <w:sz w:val="22"/>
          <w:szCs w:val="22"/>
        </w:rPr>
      </w:pPr>
      <w:r w:rsidRPr="00FA594C">
        <w:rPr>
          <w:rFonts w:asciiTheme="minorHAnsi" w:hAnsiTheme="minorHAnsi" w:cstheme="minorHAnsi"/>
          <w:sz w:val="22"/>
          <w:szCs w:val="22"/>
        </w:rPr>
        <w:t>FESS</w:t>
      </w:r>
      <w:r w:rsidRPr="00FA594C">
        <w:rPr>
          <w:rFonts w:asciiTheme="minorHAnsi" w:hAnsiTheme="minorHAnsi" w:cstheme="minorHAnsi"/>
          <w:sz w:val="22"/>
          <w:szCs w:val="22"/>
        </w:rPr>
        <w:tab/>
      </w:r>
      <w:r w:rsidRPr="00FA594C">
        <w:rPr>
          <w:rFonts w:asciiTheme="minorHAnsi" w:hAnsiTheme="minorHAnsi" w:cstheme="minorHAnsi"/>
          <w:sz w:val="22"/>
          <w:szCs w:val="22"/>
        </w:rPr>
        <w:tab/>
      </w:r>
      <w:r w:rsidRPr="00FA594C">
        <w:rPr>
          <w:rFonts w:asciiTheme="minorHAnsi" w:hAnsiTheme="minorHAnsi" w:cstheme="minorHAnsi"/>
          <w:sz w:val="22"/>
          <w:szCs w:val="22"/>
        </w:rPr>
        <w:tab/>
        <w:t>Further Education Support Service</w:t>
      </w:r>
    </w:p>
    <w:p w14:paraId="6FDC944B" w14:textId="0CE9CB2B" w:rsidR="00FF0020" w:rsidRPr="00FA594C" w:rsidRDefault="00FF0020" w:rsidP="00FA594C">
      <w:pPr>
        <w:spacing w:after="0" w:line="360" w:lineRule="auto"/>
        <w:rPr>
          <w:rFonts w:cstheme="minorHAnsi"/>
        </w:rPr>
      </w:pPr>
      <w:r w:rsidRPr="00FA594C">
        <w:rPr>
          <w:rFonts w:cstheme="minorHAnsi"/>
        </w:rPr>
        <w:t>FOI</w:t>
      </w:r>
      <w:r w:rsidRPr="00FA594C">
        <w:rPr>
          <w:rFonts w:cstheme="minorHAnsi"/>
        </w:rPr>
        <w:tab/>
      </w:r>
      <w:r w:rsidRPr="00FA594C">
        <w:rPr>
          <w:rFonts w:cstheme="minorHAnsi"/>
        </w:rPr>
        <w:tab/>
      </w:r>
      <w:r w:rsidRPr="00FA594C">
        <w:rPr>
          <w:rFonts w:cstheme="minorHAnsi"/>
        </w:rPr>
        <w:tab/>
        <w:t>Freedom of Information</w:t>
      </w:r>
    </w:p>
    <w:p w14:paraId="0023F902" w14:textId="714C4AE0" w:rsidR="00281B1A" w:rsidRDefault="00281B1A" w:rsidP="00FA594C">
      <w:pPr>
        <w:spacing w:after="0" w:line="360" w:lineRule="auto"/>
      </w:pPr>
      <w:r>
        <w:t>GDPR</w:t>
      </w:r>
      <w:r>
        <w:tab/>
      </w:r>
      <w:r>
        <w:tab/>
      </w:r>
      <w:r>
        <w:tab/>
        <w:t>General Data Protection Regulations</w:t>
      </w:r>
    </w:p>
    <w:p w14:paraId="16E16AAA" w14:textId="008C4B6D" w:rsidR="00DA0773" w:rsidRPr="00DA0773" w:rsidRDefault="00DA0773" w:rsidP="00FA594C">
      <w:pPr>
        <w:spacing w:after="0" w:line="360" w:lineRule="auto"/>
        <w:rPr>
          <w:rFonts w:cstheme="minorHAnsi"/>
        </w:rPr>
      </w:pPr>
      <w:r>
        <w:t xml:space="preserve">GMDSS </w:t>
      </w:r>
      <w:r>
        <w:tab/>
      </w:r>
      <w:r>
        <w:tab/>
      </w:r>
      <w:r>
        <w:tab/>
      </w:r>
      <w:r w:rsidRPr="00DA0773">
        <w:rPr>
          <w:rFonts w:cstheme="minorHAnsi"/>
          <w:color w:val="222222"/>
          <w:shd w:val="clear" w:color="auto" w:fill="FFFFFF"/>
        </w:rPr>
        <w:t xml:space="preserve">Global Maritime Distress and Safety System </w:t>
      </w:r>
    </w:p>
    <w:p w14:paraId="2206F762" w14:textId="36B96172" w:rsidR="009E0E14" w:rsidRDefault="009E0E14" w:rsidP="00EE3A1B">
      <w:pPr>
        <w:spacing w:after="0" w:line="360" w:lineRule="auto"/>
      </w:pPr>
      <w:r>
        <w:t>HR</w:t>
      </w:r>
      <w:r>
        <w:tab/>
      </w:r>
      <w:r>
        <w:tab/>
      </w:r>
      <w:r>
        <w:tab/>
        <w:t xml:space="preserve">Human </w:t>
      </w:r>
      <w:r w:rsidR="00281B1A">
        <w:t>Resource</w:t>
      </w:r>
    </w:p>
    <w:p w14:paraId="0CC124DE" w14:textId="767DB20B" w:rsidR="00A420A8" w:rsidRDefault="00A420A8" w:rsidP="00EE3A1B">
      <w:pPr>
        <w:spacing w:after="0" w:line="360" w:lineRule="auto"/>
      </w:pPr>
      <w:r>
        <w:t xml:space="preserve">IMA </w:t>
      </w:r>
      <w:r>
        <w:tab/>
      </w:r>
      <w:r>
        <w:tab/>
      </w:r>
      <w:r>
        <w:tab/>
        <w:t>Irish Maritime Administration</w:t>
      </w:r>
    </w:p>
    <w:p w14:paraId="4F243B71" w14:textId="39F3B4BA" w:rsidR="00054FEB" w:rsidRDefault="00054FEB" w:rsidP="00EE3A1B">
      <w:pPr>
        <w:spacing w:after="0" w:line="360" w:lineRule="auto"/>
      </w:pPr>
      <w:r>
        <w:t>KPI</w:t>
      </w:r>
      <w:r>
        <w:tab/>
      </w:r>
      <w:r>
        <w:tab/>
      </w:r>
      <w:r>
        <w:tab/>
        <w:t>Key Performance Indicator</w:t>
      </w:r>
    </w:p>
    <w:p w14:paraId="3797E7AC" w14:textId="49F30DB0" w:rsidR="004C3379" w:rsidRDefault="004C3379" w:rsidP="00EE3A1B">
      <w:pPr>
        <w:spacing w:after="0" w:line="360" w:lineRule="auto"/>
      </w:pPr>
      <w:r>
        <w:t>MSO</w:t>
      </w:r>
      <w:r>
        <w:tab/>
      </w:r>
      <w:r>
        <w:tab/>
      </w:r>
      <w:r>
        <w:tab/>
        <w:t>Marine Surveys Office</w:t>
      </w:r>
    </w:p>
    <w:p w14:paraId="0C60E9F0" w14:textId="711E3E8C" w:rsidR="00BA42B0" w:rsidRDefault="00BA42B0" w:rsidP="00EE3A1B">
      <w:pPr>
        <w:spacing w:after="0" w:line="360" w:lineRule="auto"/>
      </w:pPr>
      <w:r>
        <w:t>NFCI</w:t>
      </w:r>
      <w:r>
        <w:tab/>
      </w:r>
      <w:r>
        <w:tab/>
      </w:r>
      <w:r>
        <w:tab/>
        <w:t>National Fisheries College of Ireland</w:t>
      </w:r>
    </w:p>
    <w:p w14:paraId="30526531" w14:textId="07DCDD73" w:rsidR="009628C6" w:rsidRDefault="009628C6" w:rsidP="00EE3A1B">
      <w:pPr>
        <w:spacing w:after="0" w:line="360" w:lineRule="auto"/>
      </w:pPr>
      <w:r>
        <w:t xml:space="preserve">NFQ </w:t>
      </w:r>
      <w:r>
        <w:tab/>
      </w:r>
      <w:r>
        <w:tab/>
      </w:r>
      <w:r>
        <w:tab/>
        <w:t>National Framework of Qualifications</w:t>
      </w:r>
    </w:p>
    <w:p w14:paraId="3F283EC6" w14:textId="4772F10E" w:rsidR="008113C5" w:rsidRDefault="008113C5" w:rsidP="00EE3A1B">
      <w:pPr>
        <w:spacing w:after="0" w:line="360" w:lineRule="auto"/>
      </w:pPr>
      <w:r>
        <w:t>PAEC</w:t>
      </w:r>
      <w:r>
        <w:tab/>
      </w:r>
      <w:r>
        <w:tab/>
      </w:r>
      <w:r>
        <w:tab/>
        <w:t>Programmes and Awards Executive Committee (QQI)</w:t>
      </w:r>
    </w:p>
    <w:p w14:paraId="4C2F1359" w14:textId="08E2EACE" w:rsidR="004C3379" w:rsidRDefault="004C3379" w:rsidP="00EE3A1B">
      <w:pPr>
        <w:spacing w:after="0" w:line="360" w:lineRule="auto"/>
      </w:pPr>
      <w:r>
        <w:t>PAP</w:t>
      </w:r>
      <w:r>
        <w:tab/>
      </w:r>
      <w:r>
        <w:tab/>
      </w:r>
      <w:r>
        <w:tab/>
        <w:t>Programme Approval Panel</w:t>
      </w:r>
    </w:p>
    <w:p w14:paraId="0456852E" w14:textId="2136563D" w:rsidR="00FF0020" w:rsidRDefault="00FF0020" w:rsidP="00EE3A1B">
      <w:pPr>
        <w:spacing w:after="0" w:line="360" w:lineRule="auto"/>
      </w:pPr>
      <w:r>
        <w:t>PPSN</w:t>
      </w:r>
      <w:r>
        <w:tab/>
      </w:r>
      <w:r>
        <w:tab/>
      </w:r>
      <w:r>
        <w:tab/>
        <w:t>Personal Public Services Number</w:t>
      </w:r>
    </w:p>
    <w:p w14:paraId="3C971A22" w14:textId="6B0488DC" w:rsidR="00DA0773" w:rsidRDefault="00DA0773" w:rsidP="00EE3A1B">
      <w:pPr>
        <w:spacing w:after="0" w:line="360" w:lineRule="auto"/>
      </w:pPr>
      <w:r>
        <w:t>PST</w:t>
      </w:r>
      <w:r>
        <w:tab/>
      </w:r>
      <w:r>
        <w:tab/>
      </w:r>
      <w:r>
        <w:tab/>
        <w:t>Personal Survival Techniques</w:t>
      </w:r>
    </w:p>
    <w:p w14:paraId="5073BD22" w14:textId="08A68C60" w:rsidR="00B82139" w:rsidRDefault="00B82139" w:rsidP="00EE3A1B">
      <w:pPr>
        <w:spacing w:after="0" w:line="360" w:lineRule="auto"/>
      </w:pPr>
      <w:r>
        <w:t>RPL</w:t>
      </w:r>
      <w:r>
        <w:tab/>
      </w:r>
      <w:r>
        <w:tab/>
      </w:r>
      <w:r>
        <w:tab/>
        <w:t>Recognition of Prior Learning</w:t>
      </w:r>
    </w:p>
    <w:p w14:paraId="565FFBDA" w14:textId="4BC900DE" w:rsidR="002A62B5" w:rsidRDefault="002A62B5" w:rsidP="00EE3A1B">
      <w:pPr>
        <w:spacing w:after="0" w:line="360" w:lineRule="auto"/>
      </w:pPr>
      <w:r>
        <w:t>PEL</w:t>
      </w:r>
      <w:r>
        <w:tab/>
      </w:r>
      <w:r>
        <w:tab/>
      </w:r>
      <w:r>
        <w:tab/>
        <w:t>Protection of Enrolled Learners</w:t>
      </w:r>
    </w:p>
    <w:p w14:paraId="79331AD0" w14:textId="43401130" w:rsidR="00B07941" w:rsidRDefault="00B07941" w:rsidP="00EE3A1B">
      <w:pPr>
        <w:spacing w:after="0" w:line="360" w:lineRule="auto"/>
      </w:pPr>
      <w:r>
        <w:lastRenderedPageBreak/>
        <w:t>QA</w:t>
      </w:r>
      <w:r>
        <w:tab/>
      </w:r>
      <w:r>
        <w:tab/>
      </w:r>
      <w:r>
        <w:tab/>
        <w:t>Quality Assurance</w:t>
      </w:r>
    </w:p>
    <w:p w14:paraId="0BE031B0" w14:textId="60B3E537" w:rsidR="00251878" w:rsidRDefault="00251878" w:rsidP="00EE3A1B">
      <w:pPr>
        <w:spacing w:after="0" w:line="360" w:lineRule="auto"/>
      </w:pPr>
      <w:r>
        <w:t>QAM</w:t>
      </w:r>
      <w:r>
        <w:tab/>
      </w:r>
      <w:r>
        <w:tab/>
      </w:r>
      <w:r>
        <w:tab/>
        <w:t>Quality Assurance Manual</w:t>
      </w:r>
    </w:p>
    <w:p w14:paraId="528EB6D7" w14:textId="18871966" w:rsidR="00E966A2" w:rsidRDefault="00E966A2" w:rsidP="00EE3A1B">
      <w:pPr>
        <w:spacing w:after="0" w:line="360" w:lineRule="auto"/>
      </w:pPr>
      <w:r>
        <w:t>QBS</w:t>
      </w:r>
      <w:r>
        <w:tab/>
      </w:r>
      <w:r>
        <w:tab/>
      </w:r>
      <w:r>
        <w:tab/>
        <w:t>QQI Business System</w:t>
      </w:r>
    </w:p>
    <w:p w14:paraId="11E629CF" w14:textId="5CDDEBB6" w:rsidR="00D37715" w:rsidRDefault="00D37715" w:rsidP="00EE3A1B">
      <w:pPr>
        <w:spacing w:after="0" w:line="360" w:lineRule="auto"/>
      </w:pPr>
      <w:r>
        <w:t>QIP</w:t>
      </w:r>
      <w:r>
        <w:tab/>
      </w:r>
      <w:r>
        <w:tab/>
      </w:r>
      <w:r>
        <w:tab/>
        <w:t>Quality Improvement Plan</w:t>
      </w:r>
    </w:p>
    <w:p w14:paraId="22184A8E" w14:textId="72177440" w:rsidR="009628C6" w:rsidRDefault="009628C6" w:rsidP="00EE3A1B">
      <w:pPr>
        <w:spacing w:after="0" w:line="360" w:lineRule="auto"/>
      </w:pPr>
      <w:r>
        <w:t xml:space="preserve">QQI </w:t>
      </w:r>
      <w:r>
        <w:tab/>
      </w:r>
      <w:r>
        <w:tab/>
      </w:r>
      <w:r>
        <w:tab/>
        <w:t>Quality and Qualifications Ireland</w:t>
      </w:r>
    </w:p>
    <w:p w14:paraId="08D3AC2C" w14:textId="5470CA9D" w:rsidR="00A854F7" w:rsidRDefault="00A854F7" w:rsidP="00EE3A1B">
      <w:pPr>
        <w:spacing w:after="0" w:line="360" w:lineRule="auto"/>
      </w:pPr>
      <w:r>
        <w:t>QM</w:t>
      </w:r>
      <w:r>
        <w:tab/>
      </w:r>
      <w:r>
        <w:tab/>
      </w:r>
      <w:r>
        <w:tab/>
        <w:t>Quality Manual</w:t>
      </w:r>
    </w:p>
    <w:p w14:paraId="2E6E6908" w14:textId="492B550C" w:rsidR="00EE3A1B" w:rsidRDefault="00EE3A1B" w:rsidP="00EE3A1B">
      <w:pPr>
        <w:spacing w:after="0" w:line="360" w:lineRule="auto"/>
      </w:pPr>
      <w:r>
        <w:t>QMS</w:t>
      </w:r>
      <w:r>
        <w:tab/>
      </w:r>
      <w:r>
        <w:tab/>
      </w:r>
      <w:r>
        <w:tab/>
        <w:t>Quality Management System</w:t>
      </w:r>
    </w:p>
    <w:p w14:paraId="438B6380" w14:textId="73302C87" w:rsidR="004C3379" w:rsidRDefault="004C3379" w:rsidP="00EE3A1B">
      <w:pPr>
        <w:spacing w:after="0" w:line="360" w:lineRule="auto"/>
      </w:pPr>
      <w:r>
        <w:t>RAP</w:t>
      </w:r>
      <w:r>
        <w:tab/>
      </w:r>
      <w:r>
        <w:tab/>
      </w:r>
      <w:r>
        <w:tab/>
        <w:t>Results Approval Panel</w:t>
      </w:r>
    </w:p>
    <w:p w14:paraId="1A291EE5" w14:textId="4C6BAF1C" w:rsidR="00457C93" w:rsidRDefault="00457C93" w:rsidP="00EE3A1B">
      <w:pPr>
        <w:spacing w:after="0" w:line="360" w:lineRule="auto"/>
      </w:pPr>
      <w:r>
        <w:t>RPL</w:t>
      </w:r>
      <w:r>
        <w:tab/>
      </w:r>
      <w:r>
        <w:tab/>
      </w:r>
      <w:r>
        <w:tab/>
        <w:t>Recognition of Prior Learning</w:t>
      </w:r>
    </w:p>
    <w:p w14:paraId="5A29AAD9" w14:textId="3CA4F593" w:rsidR="00CD1B41" w:rsidRDefault="00CD1B41" w:rsidP="00EE3A1B">
      <w:pPr>
        <w:spacing w:after="0" w:line="360" w:lineRule="auto"/>
      </w:pPr>
      <w:r>
        <w:t>SEP</w:t>
      </w:r>
      <w:r>
        <w:tab/>
      </w:r>
      <w:r>
        <w:tab/>
      </w:r>
      <w:r>
        <w:tab/>
        <w:t>Self-Evaluation Panel</w:t>
      </w:r>
    </w:p>
    <w:p w14:paraId="0336D001" w14:textId="5CE2868E" w:rsidR="00623B67" w:rsidRDefault="00623B67" w:rsidP="00EE3A1B">
      <w:pPr>
        <w:spacing w:after="0" w:line="360" w:lineRule="auto"/>
      </w:pPr>
      <w:r>
        <w:t>SER</w:t>
      </w:r>
      <w:r>
        <w:tab/>
      </w:r>
      <w:r>
        <w:tab/>
      </w:r>
      <w:r>
        <w:tab/>
        <w:t>Self Evaluation Report</w:t>
      </w:r>
    </w:p>
    <w:p w14:paraId="2951CF78" w14:textId="77594611" w:rsidR="004C3379" w:rsidRDefault="004C3379" w:rsidP="00EE3A1B">
      <w:pPr>
        <w:spacing w:after="0" w:line="360" w:lineRule="auto"/>
      </w:pPr>
      <w:r>
        <w:t xml:space="preserve">SDS </w:t>
      </w:r>
      <w:r w:rsidR="00212DFE">
        <w:t>(</w:t>
      </w:r>
      <w:r>
        <w:t>Unit</w:t>
      </w:r>
      <w:r w:rsidR="00212DFE">
        <w:t>)</w:t>
      </w:r>
      <w:r>
        <w:tab/>
      </w:r>
      <w:r>
        <w:tab/>
        <w:t>Skills Development Services</w:t>
      </w:r>
      <w:r w:rsidR="004A2430">
        <w:t xml:space="preserve"> </w:t>
      </w:r>
      <w:r w:rsidR="00212DFE">
        <w:t>(</w:t>
      </w:r>
      <w:r w:rsidR="004A2430">
        <w:t>Unit</w:t>
      </w:r>
      <w:r w:rsidR="00E322F6">
        <w:t>)</w:t>
      </w:r>
      <w:r w:rsidR="00923025">
        <w:t xml:space="preserve"> </w:t>
      </w:r>
      <w:r w:rsidR="00E322F6">
        <w:t xml:space="preserve">- </w:t>
      </w:r>
      <w:r w:rsidR="00923025">
        <w:t>(Formerly referred to as the Training Unit)</w:t>
      </w:r>
    </w:p>
    <w:p w14:paraId="3FEFC504" w14:textId="585C420D" w:rsidR="00656715" w:rsidRDefault="00656715" w:rsidP="00EE3A1B">
      <w:pPr>
        <w:spacing w:after="0" w:line="360" w:lineRule="auto"/>
      </w:pPr>
      <w:r>
        <w:t>SOP</w:t>
      </w:r>
      <w:r>
        <w:tab/>
      </w:r>
      <w:r>
        <w:tab/>
      </w:r>
      <w:r>
        <w:tab/>
        <w:t>Standard Operating Procedure</w:t>
      </w:r>
    </w:p>
    <w:p w14:paraId="665ED88B" w14:textId="42CC991C" w:rsidR="000B4398" w:rsidRDefault="000B4398" w:rsidP="00EE3A1B">
      <w:pPr>
        <w:spacing w:after="0" w:line="360" w:lineRule="auto"/>
      </w:pPr>
      <w:r>
        <w:t>STCW</w:t>
      </w:r>
      <w:r>
        <w:tab/>
      </w:r>
      <w:r>
        <w:tab/>
      </w:r>
      <w:r>
        <w:tab/>
        <w:t>Standards of Certification and Watchkeeping</w:t>
      </w:r>
    </w:p>
    <w:p w14:paraId="3B712954" w14:textId="4BECBDE4" w:rsidR="00217ACE" w:rsidRDefault="00217ACE" w:rsidP="00EE3A1B">
      <w:pPr>
        <w:spacing w:after="0" w:line="360" w:lineRule="auto"/>
      </w:pPr>
      <w:r>
        <w:t>SWOT</w:t>
      </w:r>
      <w:r>
        <w:tab/>
      </w:r>
      <w:r>
        <w:tab/>
      </w:r>
      <w:r>
        <w:tab/>
        <w:t>Strengths, Weakness, Opportunities and Threats</w:t>
      </w:r>
    </w:p>
    <w:p w14:paraId="76503369" w14:textId="471EA3D5" w:rsidR="00B75EE9" w:rsidRDefault="004C3379" w:rsidP="00EE3A1B">
      <w:pPr>
        <w:spacing w:after="0" w:line="360" w:lineRule="auto"/>
      </w:pPr>
      <w:r>
        <w:t xml:space="preserve">TAD </w:t>
      </w:r>
      <w:r w:rsidR="00E322F6">
        <w:t>(c</w:t>
      </w:r>
      <w:r>
        <w:t>ommittee</w:t>
      </w:r>
      <w:r w:rsidR="00D5029B">
        <w:t>)</w:t>
      </w:r>
      <w:r>
        <w:tab/>
        <w:t xml:space="preserve">Training and Development </w:t>
      </w:r>
      <w:r w:rsidR="008C77B0">
        <w:t>(c</w:t>
      </w:r>
      <w:r>
        <w:t>ommittee</w:t>
      </w:r>
      <w:r w:rsidR="008C77B0">
        <w:t>)</w:t>
      </w:r>
    </w:p>
    <w:p w14:paraId="2FBAF135" w14:textId="39F6FF9B" w:rsidR="00913096" w:rsidRDefault="00913096" w:rsidP="00EE3A1B">
      <w:pPr>
        <w:spacing w:after="0" w:line="360" w:lineRule="auto"/>
      </w:pPr>
      <w:r>
        <w:t>TOR</w:t>
      </w:r>
      <w:r>
        <w:tab/>
      </w:r>
      <w:r>
        <w:tab/>
      </w:r>
      <w:r>
        <w:tab/>
        <w:t>Terms of Reference</w:t>
      </w:r>
    </w:p>
    <w:p w14:paraId="6366FCFF" w14:textId="77777777" w:rsidR="00011498" w:rsidRDefault="00B75EE9" w:rsidP="00EE3A1B">
      <w:pPr>
        <w:spacing w:after="0" w:line="360" w:lineRule="auto"/>
      </w:pPr>
      <w:r>
        <w:t>UDL</w:t>
      </w:r>
      <w:r>
        <w:tab/>
      </w:r>
      <w:r>
        <w:tab/>
      </w:r>
      <w:r>
        <w:tab/>
        <w:t>Universal Design Principles</w:t>
      </w:r>
    </w:p>
    <w:p w14:paraId="2A32D7A3" w14:textId="77777777" w:rsidR="00011498" w:rsidRDefault="00011498" w:rsidP="00EE3A1B">
      <w:pPr>
        <w:spacing w:after="0" w:line="360" w:lineRule="auto"/>
      </w:pPr>
    </w:p>
    <w:p w14:paraId="14286BFF" w14:textId="77777777" w:rsidR="00011498" w:rsidRDefault="00011498" w:rsidP="00EE3A1B">
      <w:pPr>
        <w:spacing w:after="0" w:line="360" w:lineRule="auto"/>
      </w:pPr>
    </w:p>
    <w:p w14:paraId="33C5B518" w14:textId="4576776A" w:rsidR="005C0928" w:rsidRDefault="005C0928" w:rsidP="00011498">
      <w:pPr>
        <w:spacing w:after="0" w:line="360" w:lineRule="auto"/>
      </w:pPr>
      <w:r>
        <w:br w:type="page"/>
      </w:r>
    </w:p>
    <w:p w14:paraId="5C2B4BAC" w14:textId="189E4D51" w:rsidR="006766B7" w:rsidRDefault="00915E7B" w:rsidP="005C060C">
      <w:pPr>
        <w:pStyle w:val="Heading2"/>
        <w:spacing w:before="0" w:after="120" w:line="360" w:lineRule="auto"/>
      </w:pPr>
      <w:bookmarkStart w:id="4" w:name="_Toc122440965"/>
      <w:r>
        <w:lastRenderedPageBreak/>
        <w:t>1</w:t>
      </w:r>
      <w:r w:rsidR="00D646FE">
        <w:t>.1</w:t>
      </w:r>
      <w:r w:rsidR="00D646FE">
        <w:tab/>
      </w:r>
      <w:r w:rsidR="006766B7">
        <w:t xml:space="preserve">Introduction to Bord </w:t>
      </w:r>
      <w:proofErr w:type="spellStart"/>
      <w:r w:rsidR="006766B7">
        <w:t>Iasc</w:t>
      </w:r>
      <w:r w:rsidR="00134655">
        <w:t>a</w:t>
      </w:r>
      <w:r w:rsidR="006766B7">
        <w:t>igh</w:t>
      </w:r>
      <w:proofErr w:type="spellEnd"/>
      <w:r w:rsidR="006766B7">
        <w:t xml:space="preserve"> </w:t>
      </w:r>
      <w:proofErr w:type="spellStart"/>
      <w:r w:rsidR="006766B7">
        <w:t>Mhara</w:t>
      </w:r>
      <w:proofErr w:type="spellEnd"/>
      <w:r w:rsidR="00802A94">
        <w:t xml:space="preserve"> (BIM)</w:t>
      </w:r>
      <w:bookmarkEnd w:id="4"/>
    </w:p>
    <w:p w14:paraId="2FB7C6E7" w14:textId="7B3526A5" w:rsidR="006766B7" w:rsidRDefault="006766B7" w:rsidP="005C060C">
      <w:pPr>
        <w:pStyle w:val="Heading3"/>
        <w:spacing w:before="0" w:after="120" w:line="360" w:lineRule="auto"/>
      </w:pPr>
      <w:bookmarkStart w:id="5" w:name="_Toc122440966"/>
      <w:r>
        <w:t>1.1</w:t>
      </w:r>
      <w:r w:rsidR="00D646FE">
        <w:t>.1</w:t>
      </w:r>
      <w:r w:rsidR="00D646FE">
        <w:tab/>
      </w:r>
      <w:r w:rsidR="00447A05">
        <w:t xml:space="preserve">About </w:t>
      </w:r>
      <w:r w:rsidR="5889531C" w:rsidRPr="006766B7">
        <w:t xml:space="preserve">Bord </w:t>
      </w:r>
      <w:proofErr w:type="spellStart"/>
      <w:r w:rsidR="5889531C" w:rsidRPr="006766B7">
        <w:t>Iascaigh</w:t>
      </w:r>
      <w:proofErr w:type="spellEnd"/>
      <w:r w:rsidR="5889531C" w:rsidRPr="006766B7">
        <w:t xml:space="preserve"> </w:t>
      </w:r>
      <w:proofErr w:type="spellStart"/>
      <w:r w:rsidR="5889531C" w:rsidRPr="006766B7">
        <w:t>Mhara</w:t>
      </w:r>
      <w:proofErr w:type="spellEnd"/>
      <w:r w:rsidR="5889531C" w:rsidRPr="006766B7">
        <w:t xml:space="preserve"> (BIM)</w:t>
      </w:r>
      <w:bookmarkEnd w:id="5"/>
      <w:r w:rsidR="00915E7B" w:rsidRPr="006766B7">
        <w:t xml:space="preserve"> </w:t>
      </w:r>
    </w:p>
    <w:p w14:paraId="50DCADB5" w14:textId="5A55FC2A" w:rsidR="00940EFE" w:rsidRDefault="0F68748D" w:rsidP="005C060C">
      <w:pPr>
        <w:spacing w:after="120" w:line="360" w:lineRule="auto"/>
        <w:jc w:val="both"/>
      </w:pPr>
      <w:r>
        <w:t xml:space="preserve">The Department of Agriculture, </w:t>
      </w:r>
      <w:proofErr w:type="gramStart"/>
      <w:r w:rsidR="00915E7B">
        <w:t>Food</w:t>
      </w:r>
      <w:proofErr w:type="gramEnd"/>
      <w:r w:rsidR="00915E7B">
        <w:t xml:space="preserve"> and the </w:t>
      </w:r>
      <w:r>
        <w:t>Marine (D</w:t>
      </w:r>
      <w:r w:rsidR="00915E7B">
        <w:t>AFM</w:t>
      </w:r>
      <w:r>
        <w:t xml:space="preserve">) is the primary government department which supports and regulates the food industry in the Republic of Ireland. The Department delegates important functions to agencies which operate under mandates established by </w:t>
      </w:r>
      <w:proofErr w:type="spellStart"/>
      <w:r>
        <w:t>Dáil</w:t>
      </w:r>
      <w:proofErr w:type="spellEnd"/>
      <w:r>
        <w:t xml:space="preserve"> Eireann.  The independence of these agencies from the central structures of government allows them to function effectively in the commercial and technical spheres. Marketing food, food research, supporting food enterprises, food safety and the development of the seafood sector are all tasks delegated to state agencies </w:t>
      </w:r>
      <w:r w:rsidR="009B30EE">
        <w:t xml:space="preserve">which includes </w:t>
      </w:r>
      <w:r w:rsidR="00EE3282" w:rsidRPr="00EE3282">
        <w:rPr>
          <w:rFonts w:ascii="Calibri" w:hAnsi="Calibri"/>
        </w:rPr>
        <w:t xml:space="preserve">Bord </w:t>
      </w:r>
      <w:proofErr w:type="spellStart"/>
      <w:r w:rsidR="00EE3282" w:rsidRPr="00EE3282">
        <w:rPr>
          <w:rFonts w:ascii="Calibri" w:hAnsi="Calibri"/>
        </w:rPr>
        <w:t>Iascaigh</w:t>
      </w:r>
      <w:proofErr w:type="spellEnd"/>
      <w:r w:rsidR="00EE3282" w:rsidRPr="00EE3282">
        <w:rPr>
          <w:rFonts w:ascii="Calibri" w:hAnsi="Calibri"/>
        </w:rPr>
        <w:t xml:space="preserve"> </w:t>
      </w:r>
      <w:proofErr w:type="spellStart"/>
      <w:r w:rsidR="00EE3282" w:rsidRPr="00EE3282">
        <w:rPr>
          <w:rFonts w:ascii="Calibri" w:hAnsi="Calibri"/>
        </w:rPr>
        <w:t>Mhara</w:t>
      </w:r>
      <w:proofErr w:type="spellEnd"/>
      <w:r w:rsidR="00EE3282" w:rsidRPr="00EE3282">
        <w:rPr>
          <w:rFonts w:ascii="Calibri" w:hAnsi="Calibri"/>
        </w:rPr>
        <w:t xml:space="preserve"> (BIM)</w:t>
      </w:r>
      <w:r w:rsidR="009B30EE">
        <w:t xml:space="preserve">. </w:t>
      </w:r>
    </w:p>
    <w:p w14:paraId="3D00D1B2" w14:textId="284502BC" w:rsidR="00940EFE" w:rsidRDefault="00EE3282" w:rsidP="005C060C">
      <w:pPr>
        <w:spacing w:after="120" w:line="360" w:lineRule="auto"/>
        <w:jc w:val="both"/>
        <w:rPr>
          <w:rFonts w:ascii="Calibri" w:hAnsi="Calibri" w:cs="Times New Roman"/>
          <w:color w:val="222222"/>
        </w:rPr>
      </w:pPr>
      <w:r>
        <w:rPr>
          <w:rFonts w:ascii="Calibri" w:hAnsi="Calibri"/>
          <w:color w:val="222222"/>
        </w:rPr>
        <w:t xml:space="preserve">BIM, </w:t>
      </w:r>
      <w:r w:rsidR="0F68748D" w:rsidRPr="0F68748D">
        <w:rPr>
          <w:rFonts w:ascii="Calibri" w:hAnsi="Calibri"/>
          <w:color w:val="222222"/>
        </w:rPr>
        <w:t>established under the Sea Fisheri</w:t>
      </w:r>
      <w:r w:rsidR="009B30EE">
        <w:rPr>
          <w:rFonts w:ascii="Calibri" w:hAnsi="Calibri"/>
          <w:color w:val="222222"/>
        </w:rPr>
        <w:t xml:space="preserve">es Act 1952, is the </w:t>
      </w:r>
      <w:r w:rsidR="0F68748D" w:rsidRPr="0F68748D">
        <w:rPr>
          <w:rFonts w:ascii="Calibri" w:hAnsi="Calibri"/>
          <w:color w:val="222222"/>
        </w:rPr>
        <w:t>agency responsible for developing the Irish seafood industry. BIM’s strategy outlines its vision for the industry and sets out its aims to enhance the competitiveness of the Irish seafood sector focusing on the following five key strategic priorities:</w:t>
      </w:r>
    </w:p>
    <w:p w14:paraId="63796471" w14:textId="77777777" w:rsidR="00940EFE" w:rsidRPr="00EE3282" w:rsidRDefault="0B254F97">
      <w:pPr>
        <w:numPr>
          <w:ilvl w:val="0"/>
          <w:numId w:val="100"/>
        </w:numPr>
        <w:spacing w:after="120" w:line="360" w:lineRule="auto"/>
        <w:ind w:left="714" w:hanging="357"/>
        <w:rPr>
          <w:rFonts w:ascii="Calibri" w:hAnsi="Calibri" w:cs="Arial"/>
        </w:rPr>
      </w:pPr>
      <w:r w:rsidRPr="00EE3282">
        <w:rPr>
          <w:rFonts w:ascii="Calibri" w:hAnsi="Calibri" w:cs="Arial"/>
        </w:rPr>
        <w:t>Sustainability</w:t>
      </w:r>
    </w:p>
    <w:p w14:paraId="430F2788" w14:textId="77777777" w:rsidR="00940EFE" w:rsidRPr="00EE3282" w:rsidRDefault="0B254F97">
      <w:pPr>
        <w:numPr>
          <w:ilvl w:val="0"/>
          <w:numId w:val="100"/>
        </w:numPr>
        <w:spacing w:after="120" w:line="360" w:lineRule="auto"/>
        <w:ind w:left="714" w:hanging="357"/>
        <w:rPr>
          <w:rFonts w:ascii="Calibri" w:hAnsi="Calibri" w:cs="Arial"/>
        </w:rPr>
      </w:pPr>
      <w:r w:rsidRPr="00EE3282">
        <w:rPr>
          <w:rFonts w:ascii="Calibri" w:hAnsi="Calibri" w:cs="Arial"/>
        </w:rPr>
        <w:t>Skills</w:t>
      </w:r>
    </w:p>
    <w:p w14:paraId="376C5623" w14:textId="77777777" w:rsidR="00940EFE" w:rsidRPr="00EE3282" w:rsidRDefault="0B254F97">
      <w:pPr>
        <w:numPr>
          <w:ilvl w:val="0"/>
          <w:numId w:val="100"/>
        </w:numPr>
        <w:spacing w:after="120" w:line="360" w:lineRule="auto"/>
        <w:ind w:left="714" w:hanging="357"/>
        <w:rPr>
          <w:rFonts w:ascii="Calibri" w:hAnsi="Calibri" w:cs="Arial"/>
        </w:rPr>
      </w:pPr>
      <w:r w:rsidRPr="00EE3282">
        <w:rPr>
          <w:rFonts w:ascii="Calibri" w:hAnsi="Calibri" w:cs="Arial"/>
        </w:rPr>
        <w:t>Innovation</w:t>
      </w:r>
    </w:p>
    <w:p w14:paraId="52314C5D" w14:textId="77777777" w:rsidR="00940EFE" w:rsidRPr="00EE3282" w:rsidRDefault="0B254F97">
      <w:pPr>
        <w:numPr>
          <w:ilvl w:val="0"/>
          <w:numId w:val="100"/>
        </w:numPr>
        <w:spacing w:after="120" w:line="360" w:lineRule="auto"/>
        <w:ind w:left="714" w:hanging="357"/>
        <w:rPr>
          <w:rFonts w:ascii="Calibri" w:hAnsi="Calibri" w:cs="Arial"/>
        </w:rPr>
      </w:pPr>
      <w:r w:rsidRPr="00EE3282">
        <w:rPr>
          <w:rFonts w:ascii="Calibri" w:hAnsi="Calibri" w:cs="Arial"/>
        </w:rPr>
        <w:t>Competitiveness</w:t>
      </w:r>
    </w:p>
    <w:p w14:paraId="484B68D9" w14:textId="35A87487" w:rsidR="00940EFE" w:rsidRPr="00EE3282" w:rsidRDefault="0B254F97">
      <w:pPr>
        <w:numPr>
          <w:ilvl w:val="0"/>
          <w:numId w:val="100"/>
        </w:numPr>
        <w:spacing w:after="120" w:line="360" w:lineRule="auto"/>
        <w:ind w:left="714" w:hanging="357"/>
        <w:rPr>
          <w:rFonts w:ascii="Calibri" w:hAnsi="Calibri" w:cs="Arial"/>
        </w:rPr>
      </w:pPr>
      <w:r w:rsidRPr="00EE3282">
        <w:rPr>
          <w:rFonts w:ascii="Calibri" w:hAnsi="Calibri" w:cs="Arial"/>
        </w:rPr>
        <w:t>Leadership</w:t>
      </w:r>
    </w:p>
    <w:p w14:paraId="1A0267FB" w14:textId="3BCE438A" w:rsidR="009B30EE" w:rsidRPr="009B30EE" w:rsidRDefault="006766B7" w:rsidP="005C060C">
      <w:pPr>
        <w:pStyle w:val="Heading3"/>
        <w:spacing w:before="0" w:after="120" w:line="360" w:lineRule="auto"/>
      </w:pPr>
      <w:bookmarkStart w:id="6" w:name="_Toc122440967"/>
      <w:r>
        <w:t>1.</w:t>
      </w:r>
      <w:r w:rsidR="00D646FE">
        <w:t>1.2</w:t>
      </w:r>
      <w:r w:rsidR="00D646FE">
        <w:tab/>
      </w:r>
      <w:r w:rsidR="009B30EE">
        <w:t xml:space="preserve">BIM </w:t>
      </w:r>
      <w:r w:rsidR="0B254F97" w:rsidRPr="0B254F97">
        <w:t>Mission</w:t>
      </w:r>
      <w:bookmarkEnd w:id="6"/>
      <w:r w:rsidR="0B254F97" w:rsidRPr="0B254F97">
        <w:t xml:space="preserve"> </w:t>
      </w:r>
    </w:p>
    <w:p w14:paraId="3B4240CC" w14:textId="66633231" w:rsidR="00940EFE" w:rsidRDefault="0B254F97" w:rsidP="005C060C">
      <w:pPr>
        <w:suppressAutoHyphens/>
        <w:spacing w:after="120" w:line="360" w:lineRule="auto"/>
      </w:pPr>
      <w:r>
        <w:t xml:space="preserve">To support and enable an increase in value creation of a sustainable Irish seafood sector across the supply chain, from catch to consumer. </w:t>
      </w:r>
    </w:p>
    <w:p w14:paraId="50F147B5" w14:textId="5FB7BCB1" w:rsidR="00EE3282" w:rsidRPr="00EE3282" w:rsidRDefault="006766B7" w:rsidP="005C060C">
      <w:pPr>
        <w:pStyle w:val="Heading3"/>
        <w:spacing w:before="0" w:after="120" w:line="360" w:lineRule="auto"/>
      </w:pPr>
      <w:bookmarkStart w:id="7" w:name="_Toc122440968"/>
      <w:r>
        <w:t>1.</w:t>
      </w:r>
      <w:r w:rsidR="00D646FE">
        <w:t>1.3</w:t>
      </w:r>
      <w:r w:rsidR="00D646FE">
        <w:tab/>
      </w:r>
      <w:r w:rsidR="009B30EE">
        <w:t xml:space="preserve">BIM </w:t>
      </w:r>
      <w:r w:rsidR="0B254F97" w:rsidRPr="0B254F97">
        <w:t>Vision</w:t>
      </w:r>
      <w:bookmarkEnd w:id="7"/>
    </w:p>
    <w:p w14:paraId="30D2BAEE" w14:textId="2665429F" w:rsidR="009B30EE" w:rsidRDefault="00BA42B0" w:rsidP="005C060C">
      <w:pPr>
        <w:suppressAutoHyphens/>
        <w:spacing w:after="120" w:line="360" w:lineRule="auto"/>
        <w:jc w:val="both"/>
      </w:pPr>
      <w:r>
        <w:t>BIM’s vision is to l</w:t>
      </w:r>
      <w:r w:rsidR="0B254F97">
        <w:t xml:space="preserve">ead the Irish seafood sector through effective support and deep expertise so that Ireland becomes the international leader in high value differentiated products that satisfy the growing demand for healthy, safe, </w:t>
      </w:r>
      <w:proofErr w:type="gramStart"/>
      <w:r w:rsidR="0B254F97">
        <w:t>responsibly</w:t>
      </w:r>
      <w:proofErr w:type="gramEnd"/>
      <w:r w:rsidR="0B254F97">
        <w:t xml:space="preserve"> and sustainably produced seafood.</w:t>
      </w:r>
      <w:r>
        <w:t xml:space="preserve"> </w:t>
      </w:r>
      <w:r w:rsidR="0F68748D">
        <w:t xml:space="preserve">BIM has set out the strategy, the supporting initiatives, the </w:t>
      </w:r>
      <w:proofErr w:type="gramStart"/>
      <w:r w:rsidR="0F68748D">
        <w:t>rationale</w:t>
      </w:r>
      <w:proofErr w:type="gramEnd"/>
      <w:r w:rsidR="0F68748D">
        <w:t xml:space="preserve"> and the benefits that will accrue through the achievement of these goals. Under the Strategic Skills priority, BIM aims to develop a highly capable, structured workforce with recognised standards and qualifications that are mapped onto the National Framework of Qualifications, with lifelong career paths</w:t>
      </w:r>
      <w:r w:rsidR="009B30EE">
        <w:t xml:space="preserve">. This it plans to achieve through the BIM </w:t>
      </w:r>
      <w:r w:rsidR="00630269">
        <w:t>Skills Development Services (SDS) Unit.</w:t>
      </w:r>
    </w:p>
    <w:p w14:paraId="3B4C3252" w14:textId="0078CD6F" w:rsidR="004360B5" w:rsidRDefault="006766B7" w:rsidP="005C060C">
      <w:pPr>
        <w:pStyle w:val="Heading3"/>
        <w:spacing w:before="0" w:after="120" w:line="360" w:lineRule="auto"/>
      </w:pPr>
      <w:bookmarkStart w:id="8" w:name="_Toc122440969"/>
      <w:r>
        <w:lastRenderedPageBreak/>
        <w:t>1.</w:t>
      </w:r>
      <w:r w:rsidR="00D646FE">
        <w:t>1.4</w:t>
      </w:r>
      <w:r w:rsidR="00D646FE">
        <w:tab/>
      </w:r>
      <w:r w:rsidR="004360B5">
        <w:t xml:space="preserve">BIM </w:t>
      </w:r>
      <w:r w:rsidR="009B30EE">
        <w:t xml:space="preserve">Training </w:t>
      </w:r>
      <w:r w:rsidR="004360B5">
        <w:t>Strategy</w:t>
      </w:r>
      <w:bookmarkEnd w:id="8"/>
    </w:p>
    <w:p w14:paraId="0855DAEE" w14:textId="736FDCF9" w:rsidR="00940EFE" w:rsidRPr="005F690B" w:rsidRDefault="0F68748D" w:rsidP="005C060C">
      <w:pPr>
        <w:suppressAutoHyphens/>
        <w:spacing w:after="120" w:line="360" w:lineRule="auto"/>
        <w:jc w:val="both"/>
      </w:pPr>
      <w:r>
        <w:t>B</w:t>
      </w:r>
      <w:r w:rsidR="009B30EE">
        <w:t>IM aims to enhance</w:t>
      </w:r>
      <w:r>
        <w:t xml:space="preserve"> the attractiveness and viability of careers in the seafood sector </w:t>
      </w:r>
      <w:r w:rsidR="00B34919">
        <w:t>creating</w:t>
      </w:r>
      <w:r>
        <w:t xml:space="preserve"> fully recognised and accredited pathways for lifelong learning and career progression, featuring recognition of prior learning and portable modular qualifications.</w:t>
      </w:r>
      <w:r w:rsidR="00B34919">
        <w:t xml:space="preserve"> It aims to do this by</w:t>
      </w:r>
      <w:r w:rsidR="00283072">
        <w:t>:</w:t>
      </w:r>
    </w:p>
    <w:p w14:paraId="3EC50685" w14:textId="6F1F5CB1" w:rsidR="00940EFE" w:rsidRPr="005F690B" w:rsidRDefault="00B34919" w:rsidP="005C060C">
      <w:pPr>
        <w:suppressAutoHyphens/>
        <w:spacing w:after="120" w:line="360" w:lineRule="auto"/>
        <w:ind w:left="720"/>
        <w:jc w:val="both"/>
      </w:pPr>
      <w:r>
        <w:t>• Creating</w:t>
      </w:r>
      <w:r w:rsidR="0F68748D">
        <w:t xml:space="preserve"> a structured, lifelong career path </w:t>
      </w:r>
      <w:proofErr w:type="gramStart"/>
      <w:r w:rsidR="0F68748D">
        <w:t>in order to</w:t>
      </w:r>
      <w:proofErr w:type="gramEnd"/>
      <w:r w:rsidR="0F68748D">
        <w:t xml:space="preserve"> attract and retain key talent in the Irish fishing, aquaculture and seafood processing sector.</w:t>
      </w:r>
    </w:p>
    <w:p w14:paraId="27980046" w14:textId="5E1C70F1" w:rsidR="00940EFE" w:rsidRPr="005F690B" w:rsidRDefault="00B34919" w:rsidP="005C060C">
      <w:pPr>
        <w:suppressAutoHyphens/>
        <w:spacing w:after="120" w:line="360" w:lineRule="auto"/>
        <w:ind w:left="720"/>
        <w:jc w:val="both"/>
      </w:pPr>
      <w:r>
        <w:t xml:space="preserve">• Disseminating </w:t>
      </w:r>
      <w:r w:rsidR="0F68748D">
        <w:t>knowledge, skills and business leadership using a combination of internal expertise and collaboration with external partners.</w:t>
      </w:r>
    </w:p>
    <w:p w14:paraId="0D4F3CBF" w14:textId="55292EF8" w:rsidR="00940EFE" w:rsidRPr="005F690B" w:rsidRDefault="00B34919" w:rsidP="005C060C">
      <w:pPr>
        <w:suppressAutoHyphens/>
        <w:spacing w:after="120" w:line="360" w:lineRule="auto"/>
        <w:ind w:left="720"/>
        <w:jc w:val="both"/>
      </w:pPr>
      <w:r>
        <w:t>• Providing</w:t>
      </w:r>
      <w:r w:rsidR="0F68748D">
        <w:t xml:space="preserve"> targeted training, access and funding where needed to drive skills development at all levels in the sector.</w:t>
      </w:r>
    </w:p>
    <w:p w14:paraId="33DA3185" w14:textId="324EC25E" w:rsidR="00940EFE" w:rsidRPr="005F690B" w:rsidRDefault="00B34919" w:rsidP="005C060C">
      <w:pPr>
        <w:suppressAutoHyphens/>
        <w:spacing w:after="120" w:line="360" w:lineRule="auto"/>
        <w:ind w:left="720"/>
        <w:jc w:val="both"/>
      </w:pPr>
      <w:r>
        <w:t>• Providing</w:t>
      </w:r>
      <w:r w:rsidR="0F68748D">
        <w:t xml:space="preserve"> business mentoring and leadership to the sector using both BIM experts and access to specialist training.</w:t>
      </w:r>
    </w:p>
    <w:p w14:paraId="54AA95C1" w14:textId="557D6C7B" w:rsidR="00940EFE" w:rsidRPr="005F690B" w:rsidRDefault="00B34919" w:rsidP="005C060C">
      <w:pPr>
        <w:suppressAutoHyphens/>
        <w:spacing w:after="120" w:line="360" w:lineRule="auto"/>
        <w:ind w:left="720"/>
        <w:jc w:val="both"/>
      </w:pPr>
      <w:r>
        <w:t xml:space="preserve">• Promoting </w:t>
      </w:r>
      <w:r w:rsidR="0F68748D">
        <w:t>best practice regarding safety and working conditions.</w:t>
      </w:r>
    </w:p>
    <w:p w14:paraId="2F3FF02B" w14:textId="47B77F94" w:rsidR="00940EFE" w:rsidRDefault="0F68748D" w:rsidP="005C060C">
      <w:pPr>
        <w:suppressAutoHyphens/>
        <w:spacing w:after="120" w:line="360" w:lineRule="auto"/>
        <w:ind w:left="720"/>
        <w:jc w:val="both"/>
      </w:pPr>
      <w:r>
        <w:t>• Protect</w:t>
      </w:r>
      <w:r w:rsidR="00B34919">
        <w:t>ing</w:t>
      </w:r>
      <w:r>
        <w:t xml:space="preserve"> the Irish seafood sector’s reputation through training, to deliver high standards of seafood safety management.</w:t>
      </w:r>
    </w:p>
    <w:p w14:paraId="42ED8068" w14:textId="77777777" w:rsidR="00940EFE" w:rsidRPr="002A62B5" w:rsidRDefault="0F68748D" w:rsidP="00703C29">
      <w:pPr>
        <w:pStyle w:val="Heading4"/>
      </w:pPr>
      <w:r w:rsidRPr="002A62B5">
        <w:t>Rationale</w:t>
      </w:r>
    </w:p>
    <w:p w14:paraId="2C63E701" w14:textId="44352944" w:rsidR="00940EFE" w:rsidRPr="002A62B5" w:rsidRDefault="0F68748D" w:rsidP="005C060C">
      <w:pPr>
        <w:suppressAutoHyphens/>
        <w:spacing w:after="120" w:line="360" w:lineRule="auto"/>
        <w:ind w:left="720"/>
        <w:jc w:val="both"/>
        <w:rPr>
          <w:rFonts w:cstheme="minorHAnsi"/>
        </w:rPr>
      </w:pPr>
      <w:r w:rsidRPr="002A62B5">
        <w:rPr>
          <w:rFonts w:cstheme="minorHAnsi"/>
        </w:rPr>
        <w:t xml:space="preserve">• The long-term viability of the Irish seafood sector relies on attracting and retaining a </w:t>
      </w:r>
      <w:r w:rsidR="00283072" w:rsidRPr="002A62B5">
        <w:rPr>
          <w:rFonts w:cstheme="minorHAnsi"/>
        </w:rPr>
        <w:t>highly skilled</w:t>
      </w:r>
      <w:r w:rsidRPr="002A62B5">
        <w:rPr>
          <w:rFonts w:cstheme="minorHAnsi"/>
        </w:rPr>
        <w:t xml:space="preserve"> and educated workforce.</w:t>
      </w:r>
    </w:p>
    <w:p w14:paraId="0FA1E74F" w14:textId="77777777" w:rsidR="00940EFE" w:rsidRPr="002A62B5" w:rsidRDefault="0F68748D" w:rsidP="005C060C">
      <w:pPr>
        <w:suppressAutoHyphens/>
        <w:spacing w:after="120" w:line="360" w:lineRule="auto"/>
        <w:ind w:left="720"/>
        <w:jc w:val="both"/>
        <w:rPr>
          <w:rFonts w:cstheme="minorHAnsi"/>
        </w:rPr>
      </w:pPr>
      <w:r w:rsidRPr="002A62B5">
        <w:rPr>
          <w:rFonts w:cstheme="minorHAnsi"/>
        </w:rPr>
        <w:t>• The sector needs to increase its attractiveness to new entrants.</w:t>
      </w:r>
    </w:p>
    <w:p w14:paraId="51338249" w14:textId="17278741" w:rsidR="00940EFE" w:rsidRPr="002A62B5" w:rsidRDefault="0F68748D" w:rsidP="005C060C">
      <w:pPr>
        <w:suppressAutoHyphens/>
        <w:spacing w:after="120" w:line="360" w:lineRule="auto"/>
        <w:ind w:left="720"/>
        <w:jc w:val="both"/>
        <w:rPr>
          <w:rFonts w:cstheme="minorHAnsi"/>
        </w:rPr>
      </w:pPr>
      <w:r w:rsidRPr="002A62B5">
        <w:rPr>
          <w:rFonts w:cstheme="minorHAnsi"/>
        </w:rPr>
        <w:t>• A structured lifelong career path will attract and retain talent.</w:t>
      </w:r>
    </w:p>
    <w:p w14:paraId="401A1A63" w14:textId="77777777" w:rsidR="00940EFE" w:rsidRPr="002A62B5" w:rsidRDefault="0F68748D" w:rsidP="00703C29">
      <w:pPr>
        <w:pStyle w:val="Heading4"/>
      </w:pPr>
      <w:r w:rsidRPr="002A62B5">
        <w:t>Benefits</w:t>
      </w:r>
    </w:p>
    <w:p w14:paraId="44732912" w14:textId="2DF6F87C" w:rsidR="00940EFE" w:rsidRPr="002A62B5" w:rsidRDefault="0F68748D">
      <w:pPr>
        <w:pStyle w:val="ListParagraph"/>
        <w:numPr>
          <w:ilvl w:val="0"/>
          <w:numId w:val="86"/>
        </w:numPr>
        <w:tabs>
          <w:tab w:val="left" w:pos="142"/>
        </w:tabs>
        <w:suppressAutoHyphens/>
        <w:spacing w:after="120" w:line="360" w:lineRule="auto"/>
        <w:jc w:val="both"/>
        <w:rPr>
          <w:rFonts w:cstheme="minorHAnsi"/>
        </w:rPr>
      </w:pPr>
      <w:r w:rsidRPr="002A62B5">
        <w:rPr>
          <w:rFonts w:cstheme="minorHAnsi"/>
        </w:rPr>
        <w:t>An investment in training will create an increasingly skilled and m</w:t>
      </w:r>
      <w:r w:rsidR="00AC2CE1" w:rsidRPr="002A62B5">
        <w:rPr>
          <w:rFonts w:cstheme="minorHAnsi"/>
        </w:rPr>
        <w:t xml:space="preserve">ore professional workforce that </w:t>
      </w:r>
      <w:r w:rsidRPr="002A62B5">
        <w:rPr>
          <w:rFonts w:cstheme="minorHAnsi"/>
        </w:rPr>
        <w:t>creates value.</w:t>
      </w:r>
    </w:p>
    <w:p w14:paraId="10FB80F7" w14:textId="0FCCB3BB" w:rsidR="00940EFE" w:rsidRPr="002A62B5" w:rsidRDefault="00AC2CE1">
      <w:pPr>
        <w:pStyle w:val="ListParagraph"/>
        <w:numPr>
          <w:ilvl w:val="0"/>
          <w:numId w:val="86"/>
        </w:numPr>
        <w:suppressAutoHyphens/>
        <w:spacing w:after="120" w:line="360" w:lineRule="auto"/>
        <w:jc w:val="both"/>
        <w:rPr>
          <w:rFonts w:cstheme="minorHAnsi"/>
        </w:rPr>
      </w:pPr>
      <w:r w:rsidRPr="002A62B5">
        <w:rPr>
          <w:rFonts w:cstheme="minorHAnsi"/>
        </w:rPr>
        <w:t>T</w:t>
      </w:r>
      <w:r w:rsidR="0F68748D" w:rsidRPr="002A62B5">
        <w:rPr>
          <w:rFonts w:cstheme="minorHAnsi"/>
        </w:rPr>
        <w:t>he sector becomes attractive as a career at all levels.</w:t>
      </w:r>
    </w:p>
    <w:p w14:paraId="1B8F4D03" w14:textId="01DE41BC" w:rsidR="00940EFE" w:rsidRPr="002A62B5" w:rsidRDefault="0F68748D">
      <w:pPr>
        <w:pStyle w:val="ListParagraph"/>
        <w:numPr>
          <w:ilvl w:val="0"/>
          <w:numId w:val="86"/>
        </w:numPr>
        <w:suppressAutoHyphens/>
        <w:spacing w:after="120" w:line="360" w:lineRule="auto"/>
        <w:jc w:val="both"/>
        <w:rPr>
          <w:rFonts w:cstheme="minorHAnsi"/>
        </w:rPr>
      </w:pPr>
      <w:r w:rsidRPr="002A62B5">
        <w:rPr>
          <w:rFonts w:cstheme="minorHAnsi"/>
        </w:rPr>
        <w:t xml:space="preserve">High levels of seafood safety management are essential to mitigate against risk to </w:t>
      </w:r>
      <w:r w:rsidR="00AC2CE1" w:rsidRPr="002A62B5">
        <w:rPr>
          <w:rFonts w:cstheme="minorHAnsi"/>
        </w:rPr>
        <w:t>Ireland’s reputation</w:t>
      </w:r>
      <w:r w:rsidRPr="002A62B5">
        <w:rPr>
          <w:rFonts w:cstheme="minorHAnsi"/>
        </w:rPr>
        <w:t>.</w:t>
      </w:r>
    </w:p>
    <w:p w14:paraId="489E64AB" w14:textId="17EF6E64" w:rsidR="00940EFE" w:rsidRPr="002A62B5" w:rsidRDefault="0F68748D">
      <w:pPr>
        <w:pStyle w:val="ListParagraph"/>
        <w:numPr>
          <w:ilvl w:val="0"/>
          <w:numId w:val="86"/>
        </w:numPr>
        <w:tabs>
          <w:tab w:val="left" w:pos="142"/>
        </w:tabs>
        <w:suppressAutoHyphens/>
        <w:spacing w:after="120" w:line="360" w:lineRule="auto"/>
        <w:jc w:val="both"/>
        <w:rPr>
          <w:b/>
          <w:bCs/>
        </w:rPr>
      </w:pPr>
      <w:r w:rsidRPr="002A62B5">
        <w:rPr>
          <w:rFonts w:cstheme="minorHAnsi"/>
        </w:rPr>
        <w:t>The sector is equipped with the knowledge and skills to take advant</w:t>
      </w:r>
      <w:r w:rsidR="00AC2CE1" w:rsidRPr="002A62B5">
        <w:rPr>
          <w:rFonts w:cstheme="minorHAnsi"/>
        </w:rPr>
        <w:t xml:space="preserve">age of market opportunities and </w:t>
      </w:r>
      <w:r w:rsidRPr="002A62B5">
        <w:rPr>
          <w:rFonts w:cstheme="minorHAnsi"/>
        </w:rPr>
        <w:t>create value.</w:t>
      </w:r>
    </w:p>
    <w:p w14:paraId="70E8EE3E" w14:textId="75127596" w:rsidR="004F18F4" w:rsidRDefault="007022E7" w:rsidP="005C060C">
      <w:pPr>
        <w:spacing w:after="120" w:line="360" w:lineRule="auto"/>
        <w:jc w:val="both"/>
        <w:rPr>
          <w:b/>
          <w:bCs/>
          <w:iCs/>
        </w:rPr>
      </w:pPr>
      <w:r>
        <w:t xml:space="preserve">The </w:t>
      </w:r>
      <w:r w:rsidR="00B34919">
        <w:t xml:space="preserve">BIM </w:t>
      </w:r>
      <w:r w:rsidR="00BA42B0">
        <w:t xml:space="preserve">SDS </w:t>
      </w:r>
      <w:r w:rsidR="00B34919">
        <w:t>Unit, on</w:t>
      </w:r>
      <w:r>
        <w:t>e</w:t>
      </w:r>
      <w:r w:rsidR="00B34919">
        <w:t xml:space="preserve"> of </w:t>
      </w:r>
      <w:r>
        <w:t>BIM</w:t>
      </w:r>
      <w:r w:rsidR="00FC14A3">
        <w:t>’s five</w:t>
      </w:r>
      <w:r>
        <w:t xml:space="preserve"> </w:t>
      </w:r>
      <w:r w:rsidR="0048400B">
        <w:t>organisational</w:t>
      </w:r>
      <w:r>
        <w:t xml:space="preserve"> units</w:t>
      </w:r>
      <w:r w:rsidR="00FC14A3">
        <w:t>,</w:t>
      </w:r>
      <w:r w:rsidRPr="17BA47A0">
        <w:rPr>
          <w:rFonts w:ascii="Calibri" w:hAnsi="Calibri"/>
          <w:color w:val="222222"/>
        </w:rPr>
        <w:t xml:space="preserve"> </w:t>
      </w:r>
      <w:r>
        <w:rPr>
          <w:rFonts w:ascii="Calibri" w:hAnsi="Calibri"/>
          <w:color w:val="222222"/>
        </w:rPr>
        <w:t xml:space="preserve">has been </w:t>
      </w:r>
      <w:r w:rsidRPr="17BA47A0">
        <w:rPr>
          <w:rFonts w:ascii="Calibri" w:hAnsi="Calibri"/>
          <w:color w:val="222222"/>
        </w:rPr>
        <w:t>tasked with the delivery of a structured career path through the provision of lifelong accredited learning for the seafood sector.</w:t>
      </w:r>
    </w:p>
    <w:p w14:paraId="3308A1A2" w14:textId="4FF16AE6" w:rsidR="004F18F4" w:rsidRDefault="007022E7" w:rsidP="00347A60">
      <w:pPr>
        <w:pStyle w:val="Heading2"/>
      </w:pPr>
      <w:r>
        <w:br w:type="page"/>
      </w:r>
      <w:bookmarkStart w:id="9" w:name="_Toc122440970"/>
      <w:r w:rsidR="00D646FE">
        <w:lastRenderedPageBreak/>
        <w:t>1.2</w:t>
      </w:r>
      <w:r w:rsidR="006766B7">
        <w:tab/>
      </w:r>
      <w:r w:rsidR="6864C170">
        <w:t xml:space="preserve">BIM </w:t>
      </w:r>
      <w:r w:rsidR="006766B7">
        <w:t>Skills Development Services (SDS)</w:t>
      </w:r>
      <w:r w:rsidR="6864C170">
        <w:t xml:space="preserve"> Unit</w:t>
      </w:r>
      <w:bookmarkEnd w:id="9"/>
      <w:r w:rsidR="6864C170">
        <w:t xml:space="preserve"> </w:t>
      </w:r>
    </w:p>
    <w:p w14:paraId="1D5812FF" w14:textId="51D99075" w:rsidR="00F93AD7" w:rsidRDefault="00D646FE" w:rsidP="005C060C">
      <w:pPr>
        <w:pStyle w:val="Heading3"/>
        <w:spacing w:before="0" w:after="120" w:line="360" w:lineRule="auto"/>
      </w:pPr>
      <w:bookmarkStart w:id="10" w:name="_Toc122440971"/>
      <w:r>
        <w:t>1.</w:t>
      </w:r>
      <w:r w:rsidR="006766B7">
        <w:t>2.1</w:t>
      </w:r>
      <w:r w:rsidR="006766B7">
        <w:tab/>
        <w:t>SDS Unit</w:t>
      </w:r>
      <w:r w:rsidR="6864C170">
        <w:t xml:space="preserve"> Profile</w:t>
      </w:r>
      <w:bookmarkEnd w:id="10"/>
    </w:p>
    <w:p w14:paraId="2A563F25" w14:textId="171333B9" w:rsidR="00F93AD7" w:rsidRPr="007022E7" w:rsidRDefault="17BA47A0" w:rsidP="005C060C">
      <w:pPr>
        <w:spacing w:after="120" w:line="360" w:lineRule="auto"/>
        <w:jc w:val="both"/>
        <w:rPr>
          <w:rFonts w:ascii="Calibri" w:hAnsi="Calibri" w:cs="Arial"/>
          <w:color w:val="222222"/>
        </w:rPr>
      </w:pPr>
      <w:r w:rsidRPr="17BA47A0">
        <w:rPr>
          <w:rFonts w:ascii="Calibri" w:hAnsi="Calibri"/>
          <w:color w:val="222222"/>
        </w:rPr>
        <w:t xml:space="preserve">BIM has developed and delivered training programmes for almost forty years and </w:t>
      </w:r>
      <w:r>
        <w:t>is a QQI-recognised provider, initially agreeing its quality assurance with FETAC in 2006</w:t>
      </w:r>
      <w:r w:rsidRPr="17BA47A0">
        <w:rPr>
          <w:rFonts w:ascii="Calibri" w:hAnsi="Calibri"/>
          <w:color w:val="222222"/>
        </w:rPr>
        <w:t xml:space="preserve">.  The training programmes </w:t>
      </w:r>
      <w:r w:rsidR="007865F4">
        <w:rPr>
          <w:rFonts w:ascii="Calibri" w:hAnsi="Calibri"/>
          <w:color w:val="222222"/>
        </w:rPr>
        <w:t xml:space="preserve">offered </w:t>
      </w:r>
      <w:r w:rsidRPr="17BA47A0">
        <w:rPr>
          <w:rFonts w:ascii="Calibri" w:hAnsi="Calibri"/>
          <w:color w:val="222222"/>
        </w:rPr>
        <w:t xml:space="preserve">are specifically aimed at those working in the seafood industry, with specialised training offered to the sea-fishing, aquaculture, </w:t>
      </w:r>
      <w:proofErr w:type="gramStart"/>
      <w:r w:rsidRPr="17BA47A0">
        <w:rPr>
          <w:rFonts w:ascii="Calibri" w:hAnsi="Calibri"/>
          <w:color w:val="222222"/>
        </w:rPr>
        <w:t>retail</w:t>
      </w:r>
      <w:proofErr w:type="gramEnd"/>
      <w:r w:rsidRPr="17BA47A0">
        <w:rPr>
          <w:rFonts w:ascii="Calibri" w:hAnsi="Calibri"/>
          <w:color w:val="222222"/>
        </w:rPr>
        <w:t xml:space="preserve"> and seafood processing sectors. </w:t>
      </w:r>
    </w:p>
    <w:p w14:paraId="49C14309" w14:textId="2624CD62" w:rsidR="00F93AD7" w:rsidRPr="00CF35FF" w:rsidRDefault="17BA47A0" w:rsidP="005C060C">
      <w:pPr>
        <w:spacing w:after="120" w:line="360" w:lineRule="auto"/>
        <w:rPr>
          <w:lang w:eastAsia="en-IE"/>
        </w:rPr>
      </w:pPr>
      <w:r>
        <w:t>The BIM Training Unit is a multi-site centre delivering training in</w:t>
      </w:r>
      <w:r w:rsidR="002F7879">
        <w:rPr>
          <w:lang w:eastAsia="en-IE"/>
        </w:rPr>
        <w:t>:</w:t>
      </w:r>
    </w:p>
    <w:p w14:paraId="1F6A8110" w14:textId="1966B962" w:rsidR="00F93AD7" w:rsidRDefault="0F68748D">
      <w:pPr>
        <w:pStyle w:val="ListParagraph"/>
        <w:numPr>
          <w:ilvl w:val="0"/>
          <w:numId w:val="80"/>
        </w:numPr>
        <w:spacing w:after="120" w:line="360" w:lineRule="auto"/>
      </w:pPr>
      <w:r>
        <w:t>The National Fisheries College</w:t>
      </w:r>
      <w:r w:rsidR="00BA42B0">
        <w:t xml:space="preserve"> of Ireland</w:t>
      </w:r>
      <w:r w:rsidR="00FC14A3">
        <w:t xml:space="preserve"> (NFC</w:t>
      </w:r>
      <w:r w:rsidR="00BA42B0">
        <w:t>I</w:t>
      </w:r>
      <w:r w:rsidR="00FC14A3">
        <w:t>)</w:t>
      </w:r>
      <w:r>
        <w:t>, Greencastle, Co. Donegal</w:t>
      </w:r>
      <w:r w:rsidR="00BA42B0">
        <w:t xml:space="preserve"> and</w:t>
      </w:r>
      <w:r w:rsidR="6864C170">
        <w:t xml:space="preserve"> </w:t>
      </w:r>
      <w:proofErr w:type="spellStart"/>
      <w:r w:rsidR="6864C170">
        <w:t>Castletownbere</w:t>
      </w:r>
      <w:proofErr w:type="spellEnd"/>
      <w:r w:rsidR="6864C170">
        <w:t>, Co. Cork</w:t>
      </w:r>
    </w:p>
    <w:p w14:paraId="51B21CC6" w14:textId="7654EB48" w:rsidR="00AB31D1" w:rsidRPr="00DB7ED5" w:rsidRDefault="17BA47A0">
      <w:pPr>
        <w:pStyle w:val="ListParagraph"/>
        <w:numPr>
          <w:ilvl w:val="0"/>
          <w:numId w:val="80"/>
        </w:numPr>
        <w:spacing w:after="120" w:line="360" w:lineRule="auto"/>
      </w:pPr>
      <w:r>
        <w:t>The B</w:t>
      </w:r>
      <w:r w:rsidR="00FC14A3">
        <w:t>IM Seafood Innovation Hub (SIH)</w:t>
      </w:r>
      <w:r>
        <w:t xml:space="preserve"> in Clonakilty, Co Cork</w:t>
      </w:r>
    </w:p>
    <w:p w14:paraId="383A65A6" w14:textId="55D96CA5" w:rsidR="00F93AD7" w:rsidRPr="00DB7ED5" w:rsidRDefault="00BA42B0">
      <w:pPr>
        <w:pStyle w:val="ListParagraph"/>
        <w:numPr>
          <w:ilvl w:val="0"/>
          <w:numId w:val="80"/>
        </w:numPr>
        <w:spacing w:after="120" w:line="360" w:lineRule="auto"/>
      </w:pPr>
      <w:r>
        <w:t xml:space="preserve">Two </w:t>
      </w:r>
      <w:r w:rsidR="17BA47A0">
        <w:t>Mobile Coastal Training Units</w:t>
      </w:r>
      <w:r>
        <w:t xml:space="preserve"> (CTU’s</w:t>
      </w:r>
      <w:r w:rsidR="17BA47A0">
        <w:t xml:space="preserve">) </w:t>
      </w:r>
    </w:p>
    <w:p w14:paraId="335A7436" w14:textId="77777777" w:rsidR="00F93AD7" w:rsidRPr="00DB7ED5" w:rsidRDefault="17BA47A0">
      <w:pPr>
        <w:pStyle w:val="ListParagraph"/>
        <w:numPr>
          <w:ilvl w:val="0"/>
          <w:numId w:val="80"/>
        </w:numPr>
        <w:spacing w:after="120" w:line="360" w:lineRule="auto"/>
      </w:pPr>
      <w:r>
        <w:t>BIM Training Vessels</w:t>
      </w:r>
    </w:p>
    <w:p w14:paraId="30290C77" w14:textId="317CE742" w:rsidR="00F93AD7" w:rsidRPr="00DB7ED5" w:rsidRDefault="17BA47A0">
      <w:pPr>
        <w:pStyle w:val="ListParagraph"/>
        <w:numPr>
          <w:ilvl w:val="0"/>
          <w:numId w:val="80"/>
        </w:numPr>
        <w:spacing w:after="120" w:line="360" w:lineRule="auto"/>
      </w:pPr>
      <w:r>
        <w:t xml:space="preserve">BIM </w:t>
      </w:r>
      <w:r w:rsidR="00BA42B0">
        <w:t>Head Office</w:t>
      </w:r>
      <w:r>
        <w:t xml:space="preserve">, Crofton Road, </w:t>
      </w:r>
      <w:proofErr w:type="spellStart"/>
      <w:r w:rsidR="00A420A8" w:rsidRPr="00A420A8">
        <w:t>Dún</w:t>
      </w:r>
      <w:proofErr w:type="spellEnd"/>
      <w:r w:rsidR="00A420A8" w:rsidRPr="00A420A8">
        <w:t xml:space="preserve"> Laoghaire, </w:t>
      </w:r>
      <w:r>
        <w:t>Co. Dublin</w:t>
      </w:r>
    </w:p>
    <w:p w14:paraId="31D00AB2" w14:textId="3AD7DEBF" w:rsidR="00F93AD7" w:rsidRPr="00DB7ED5" w:rsidRDefault="17BA47A0">
      <w:pPr>
        <w:pStyle w:val="ListParagraph"/>
        <w:numPr>
          <w:ilvl w:val="0"/>
          <w:numId w:val="80"/>
        </w:numPr>
        <w:spacing w:after="120" w:line="360" w:lineRule="auto"/>
      </w:pPr>
      <w:r>
        <w:t>External training locations in which learners undergo work experience/ practice or work assignments</w:t>
      </w:r>
    </w:p>
    <w:p w14:paraId="64E5BD8D" w14:textId="50FCEBC3" w:rsidR="005771D4" w:rsidRDefault="17BA47A0">
      <w:pPr>
        <w:pStyle w:val="ListParagraph"/>
        <w:numPr>
          <w:ilvl w:val="0"/>
          <w:numId w:val="80"/>
        </w:numPr>
        <w:spacing w:after="120" w:line="360" w:lineRule="auto"/>
      </w:pPr>
      <w:r>
        <w:t xml:space="preserve">Supervised field trips to vessels, fish farms, factories </w:t>
      </w:r>
      <w:r w:rsidR="0048400B">
        <w:t>etc.</w:t>
      </w:r>
    </w:p>
    <w:p w14:paraId="19EED3D0" w14:textId="4F4449C6" w:rsidR="00932525" w:rsidRPr="00DB7ED5" w:rsidRDefault="17BA47A0" w:rsidP="005C060C">
      <w:pPr>
        <w:spacing w:after="120" w:line="360" w:lineRule="auto"/>
      </w:pPr>
      <w:r>
        <w:t xml:space="preserve">The </w:t>
      </w:r>
      <w:r w:rsidR="00A420A8">
        <w:t>SDS</w:t>
      </w:r>
      <w:r>
        <w:t xml:space="preserve"> Unit’s administrative hub and quality oversight function is based in the BIM headquarters in </w:t>
      </w:r>
      <w:proofErr w:type="spellStart"/>
      <w:r w:rsidR="00A420A8" w:rsidRPr="00A420A8">
        <w:t>Dún</w:t>
      </w:r>
      <w:proofErr w:type="spellEnd"/>
      <w:r w:rsidR="00A420A8" w:rsidRPr="00A420A8">
        <w:t xml:space="preserve"> Laoghaire, </w:t>
      </w:r>
      <w:r w:rsidR="00A420A8">
        <w:t>Co Dublin</w:t>
      </w:r>
      <w:r>
        <w:t>.</w:t>
      </w:r>
    </w:p>
    <w:p w14:paraId="3F3BF1F0" w14:textId="0D9A45E7" w:rsidR="00F93AD7" w:rsidRPr="00FC14A3" w:rsidRDefault="00D646FE" w:rsidP="005C060C">
      <w:pPr>
        <w:pStyle w:val="Heading3"/>
        <w:spacing w:before="0" w:after="120" w:line="360" w:lineRule="auto"/>
      </w:pPr>
      <w:bookmarkStart w:id="11" w:name="_Toc122440972"/>
      <w:r>
        <w:t>1.2.2</w:t>
      </w:r>
      <w:r>
        <w:tab/>
      </w:r>
      <w:r w:rsidR="006766B7">
        <w:t xml:space="preserve"> SDS </w:t>
      </w:r>
      <w:r w:rsidR="0B254F97" w:rsidRPr="00FC14A3">
        <w:t>Unit Mission</w:t>
      </w:r>
      <w:bookmarkEnd w:id="11"/>
      <w:r w:rsidR="0B254F97" w:rsidRPr="00FC14A3">
        <w:t xml:space="preserve"> </w:t>
      </w:r>
    </w:p>
    <w:p w14:paraId="1C1D545F" w14:textId="1FDE62D3" w:rsidR="00932525" w:rsidRDefault="00FC14A3" w:rsidP="005C060C">
      <w:pPr>
        <w:spacing w:after="120" w:line="360" w:lineRule="auto"/>
        <w:jc w:val="both"/>
      </w:pPr>
      <w:r>
        <w:t xml:space="preserve">To provide </w:t>
      </w:r>
      <w:r w:rsidR="0B254F97">
        <w:t xml:space="preserve">quality programmes </w:t>
      </w:r>
      <w:r>
        <w:t xml:space="preserve">which will help to develop </w:t>
      </w:r>
      <w:r w:rsidR="0B254F97">
        <w:t>a profitable and sustainable knowledge-based Irish seafood industry, capable of competing in the global marketplace</w:t>
      </w:r>
      <w:r w:rsidR="00324EE5">
        <w:t>.</w:t>
      </w:r>
      <w:r w:rsidR="0B254F97">
        <w:t xml:space="preserve"> </w:t>
      </w:r>
    </w:p>
    <w:p w14:paraId="7156FE01" w14:textId="45B01C09" w:rsidR="00F93AD7" w:rsidRPr="00FC14A3" w:rsidRDefault="00D646FE" w:rsidP="005C060C">
      <w:pPr>
        <w:pStyle w:val="Heading3"/>
        <w:spacing w:before="0" w:after="120" w:line="360" w:lineRule="auto"/>
      </w:pPr>
      <w:bookmarkStart w:id="12" w:name="_Toc122440973"/>
      <w:r>
        <w:t>1.2.3</w:t>
      </w:r>
      <w:r w:rsidR="006766B7">
        <w:tab/>
      </w:r>
      <w:r w:rsidR="0B254F97" w:rsidRPr="00FC14A3">
        <w:t xml:space="preserve">Scope of </w:t>
      </w:r>
      <w:r w:rsidR="00FC14A3">
        <w:t>T</w:t>
      </w:r>
      <w:r w:rsidR="009F5673" w:rsidRPr="00FC14A3">
        <w:t xml:space="preserve">raining </w:t>
      </w:r>
      <w:r w:rsidR="0B254F97" w:rsidRPr="00FC14A3">
        <w:t>Provision</w:t>
      </w:r>
      <w:bookmarkEnd w:id="12"/>
    </w:p>
    <w:p w14:paraId="20271175" w14:textId="1A9EBB82" w:rsidR="006766B7" w:rsidRDefault="0F68748D" w:rsidP="005C060C">
      <w:pPr>
        <w:spacing w:after="120" w:line="360" w:lineRule="auto"/>
        <w:jc w:val="both"/>
      </w:pPr>
      <w:r>
        <w:t xml:space="preserve">The BIM </w:t>
      </w:r>
      <w:r w:rsidR="006766B7">
        <w:t xml:space="preserve">Skills Development Services </w:t>
      </w:r>
      <w:r w:rsidR="00A420A8">
        <w:t>(SDS)</w:t>
      </w:r>
      <w:r>
        <w:t xml:space="preserve"> Unit currently offers programmes validated by QQI leading to awards at levels 5 and 6 on the National Framework of Qualifications</w:t>
      </w:r>
      <w:r w:rsidR="006766B7">
        <w:t xml:space="preserve"> (NFQ)</w:t>
      </w:r>
      <w:r>
        <w:t>, programmes accredited by the Marine Survey Office (MSO)</w:t>
      </w:r>
      <w:r w:rsidR="00A420A8">
        <w:t>,</w:t>
      </w:r>
      <w:r>
        <w:t xml:space="preserve"> self-accredited workshops and in-house training </w:t>
      </w:r>
      <w:r w:rsidR="00FC14A3">
        <w:t>programmes</w:t>
      </w:r>
      <w:r>
        <w:t xml:space="preserve">. </w:t>
      </w:r>
    </w:p>
    <w:p w14:paraId="61C0EC1D" w14:textId="38233752" w:rsidR="009600E2" w:rsidRDefault="006766B7" w:rsidP="005C060C">
      <w:pPr>
        <w:spacing w:after="120" w:line="360" w:lineRule="auto"/>
        <w:jc w:val="both"/>
      </w:pPr>
      <w:r>
        <w:t xml:space="preserve">Training is delivered in </w:t>
      </w:r>
      <w:proofErr w:type="gramStart"/>
      <w:r>
        <w:t>a number of</w:t>
      </w:r>
      <w:proofErr w:type="gramEnd"/>
      <w:r>
        <w:t xml:space="preserve"> locations throughout Ireland including BIM</w:t>
      </w:r>
      <w:r w:rsidR="00D646FE">
        <w:t>’s</w:t>
      </w:r>
      <w:r>
        <w:t xml:space="preserve"> </w:t>
      </w:r>
      <w:r w:rsidR="00D646FE">
        <w:t>Head O</w:t>
      </w:r>
      <w:r>
        <w:t xml:space="preserve">ffice in </w:t>
      </w:r>
      <w:proofErr w:type="spellStart"/>
      <w:r w:rsidR="00281B1A" w:rsidRPr="00A420A8">
        <w:t>Dún</w:t>
      </w:r>
      <w:proofErr w:type="spellEnd"/>
      <w:r w:rsidR="00281B1A" w:rsidRPr="00A420A8">
        <w:t xml:space="preserve"> Laoghaire</w:t>
      </w:r>
      <w:r>
        <w:t xml:space="preserve">, </w:t>
      </w:r>
      <w:r w:rsidR="00D646FE">
        <w:t xml:space="preserve">Co Dublin, the National Fisheries College of Ireland (NFCI) - two centres located in Greencastle, Co Donegall and </w:t>
      </w:r>
      <w:proofErr w:type="spellStart"/>
      <w:r w:rsidR="00D646FE">
        <w:t>Castletownbere</w:t>
      </w:r>
      <w:proofErr w:type="spellEnd"/>
      <w:r w:rsidR="00D646FE">
        <w:t xml:space="preserve">, Co Cork as well as </w:t>
      </w:r>
      <w:r w:rsidR="00FC14A3">
        <w:t>locally</w:t>
      </w:r>
      <w:r w:rsidR="00D646FE">
        <w:t xml:space="preserve"> in coastal communities</w:t>
      </w:r>
      <w:r w:rsidR="00FC14A3">
        <w:t xml:space="preserve"> through t</w:t>
      </w:r>
      <w:r w:rsidR="00D646FE">
        <w:t>wo mobile training Units referred to as t</w:t>
      </w:r>
      <w:r w:rsidR="00FC14A3">
        <w:t xml:space="preserve">he </w:t>
      </w:r>
      <w:r w:rsidR="0F68748D">
        <w:t>BIM Coastal Training Units</w:t>
      </w:r>
      <w:r w:rsidR="00D646FE">
        <w:t xml:space="preserve"> (CTUs)</w:t>
      </w:r>
      <w:r w:rsidR="0F68748D">
        <w:t>.</w:t>
      </w:r>
    </w:p>
    <w:p w14:paraId="76671988" w14:textId="1053E527" w:rsidR="00F93AD7" w:rsidRPr="00A420A8" w:rsidRDefault="0B254F97" w:rsidP="005C060C">
      <w:pPr>
        <w:spacing w:after="120" w:line="360" w:lineRule="auto"/>
        <w:jc w:val="both"/>
        <w:rPr>
          <w:rFonts w:cstheme="minorHAnsi"/>
        </w:rPr>
      </w:pPr>
      <w:r w:rsidRPr="00A420A8">
        <w:rPr>
          <w:rFonts w:cstheme="minorHAnsi"/>
        </w:rPr>
        <w:t>Programmes are validated/accredited by the following awarding bodies/agencies:</w:t>
      </w:r>
    </w:p>
    <w:p w14:paraId="6C4B8059" w14:textId="5107F89B" w:rsidR="00F93AD7" w:rsidRPr="00A420A8" w:rsidRDefault="0B254F97" w:rsidP="00703C29">
      <w:pPr>
        <w:pStyle w:val="Heading4"/>
      </w:pPr>
      <w:r w:rsidRPr="00A420A8">
        <w:rPr>
          <w:rStyle w:val="Heading4Char"/>
          <w:rFonts w:asciiTheme="minorHAnsi" w:hAnsiTheme="minorHAnsi" w:cstheme="minorHAnsi"/>
        </w:rPr>
        <w:lastRenderedPageBreak/>
        <w:t>Quality and Qualifications Ireland (QQI</w:t>
      </w:r>
      <w:r w:rsidR="004B26FF" w:rsidRPr="00A420A8">
        <w:t>)</w:t>
      </w:r>
    </w:p>
    <w:p w14:paraId="2787BF9C" w14:textId="3D938C4D" w:rsidR="00F93AD7" w:rsidRPr="00347A60" w:rsidRDefault="5889531C" w:rsidP="005C060C">
      <w:pPr>
        <w:spacing w:after="120" w:line="360" w:lineRule="auto"/>
        <w:jc w:val="both"/>
        <w:rPr>
          <w:rFonts w:cstheme="minorHAnsi"/>
        </w:rPr>
      </w:pPr>
      <w:r w:rsidRPr="00A420A8">
        <w:rPr>
          <w:rFonts w:cstheme="minorHAnsi"/>
        </w:rPr>
        <w:t>QQI is the independent state agency responsible for promoting quality and accountability in education and training services in Ireland. It was established in 2012 by the Qualifications and Quality Assurance (</w:t>
      </w:r>
      <w:r w:rsidRPr="00347A60">
        <w:rPr>
          <w:rFonts w:cstheme="minorHAnsi"/>
        </w:rPr>
        <w:t xml:space="preserve">Education and Training) Act 2012.  </w:t>
      </w:r>
    </w:p>
    <w:p w14:paraId="1DCE7F18" w14:textId="088CAF73" w:rsidR="00F93AD7" w:rsidRPr="00A420A8" w:rsidRDefault="0B254F97" w:rsidP="005C060C">
      <w:pPr>
        <w:spacing w:after="120" w:line="360" w:lineRule="auto"/>
        <w:jc w:val="both"/>
        <w:rPr>
          <w:rFonts w:cstheme="minorHAnsi"/>
        </w:rPr>
      </w:pPr>
      <w:r w:rsidRPr="00347A60">
        <w:rPr>
          <w:rFonts w:cstheme="minorHAnsi"/>
        </w:rPr>
        <w:t>QQI's role is to:</w:t>
      </w:r>
    </w:p>
    <w:p w14:paraId="15EE70C5" w14:textId="471E6A70" w:rsidR="00F93AD7" w:rsidRPr="00A420A8" w:rsidRDefault="0F68748D">
      <w:pPr>
        <w:pStyle w:val="ListParagraph"/>
        <w:numPr>
          <w:ilvl w:val="0"/>
          <w:numId w:val="79"/>
        </w:numPr>
        <w:spacing w:after="120" w:line="360" w:lineRule="auto"/>
        <w:jc w:val="both"/>
        <w:rPr>
          <w:rFonts w:cstheme="minorHAnsi"/>
        </w:rPr>
      </w:pPr>
      <w:r w:rsidRPr="00A420A8">
        <w:rPr>
          <w:rFonts w:cstheme="minorHAnsi"/>
        </w:rPr>
        <w:t xml:space="preserve">Promote, </w:t>
      </w:r>
      <w:proofErr w:type="gramStart"/>
      <w:r w:rsidRPr="00A420A8">
        <w:rPr>
          <w:rFonts w:cstheme="minorHAnsi"/>
        </w:rPr>
        <w:t>maintain</w:t>
      </w:r>
      <w:proofErr w:type="gramEnd"/>
      <w:r w:rsidRPr="00A420A8">
        <w:rPr>
          <w:rFonts w:cstheme="minorHAnsi"/>
        </w:rPr>
        <w:t xml:space="preserve"> and develop the Irish National Framework of Qualifications (NFQ)</w:t>
      </w:r>
      <w:r w:rsidR="00C46960" w:rsidRPr="00A420A8">
        <w:rPr>
          <w:rFonts w:cstheme="minorHAnsi"/>
        </w:rPr>
        <w:t>.</w:t>
      </w:r>
    </w:p>
    <w:p w14:paraId="7769001E" w14:textId="74E624D3" w:rsidR="00F93AD7" w:rsidRPr="00A420A8" w:rsidRDefault="0B254F97">
      <w:pPr>
        <w:pStyle w:val="ListParagraph"/>
        <w:numPr>
          <w:ilvl w:val="0"/>
          <w:numId w:val="79"/>
        </w:numPr>
        <w:spacing w:after="120" w:line="360" w:lineRule="auto"/>
        <w:jc w:val="both"/>
        <w:rPr>
          <w:rFonts w:cstheme="minorHAnsi"/>
        </w:rPr>
      </w:pPr>
      <w:r w:rsidRPr="00A420A8">
        <w:rPr>
          <w:rFonts w:cstheme="minorHAnsi"/>
        </w:rPr>
        <w:t>Approve programmes offered at a variety of schools, colleges and further and higher educa</w:t>
      </w:r>
      <w:r w:rsidR="00C46960" w:rsidRPr="00A420A8">
        <w:rPr>
          <w:rFonts w:cstheme="minorHAnsi"/>
        </w:rPr>
        <w:t>tion and training institutions.</w:t>
      </w:r>
    </w:p>
    <w:p w14:paraId="123674D7" w14:textId="039EA9E0" w:rsidR="00F93AD7" w:rsidRPr="00A420A8" w:rsidRDefault="0F68748D">
      <w:pPr>
        <w:pStyle w:val="ListParagraph"/>
        <w:numPr>
          <w:ilvl w:val="0"/>
          <w:numId w:val="79"/>
        </w:numPr>
        <w:spacing w:after="120" w:line="360" w:lineRule="auto"/>
        <w:jc w:val="both"/>
        <w:rPr>
          <w:rFonts w:cstheme="minorHAnsi"/>
        </w:rPr>
      </w:pPr>
      <w:r w:rsidRPr="00A420A8">
        <w:rPr>
          <w:rFonts w:cstheme="minorHAnsi"/>
        </w:rPr>
        <w:t xml:space="preserve">Regulate and promote the quality of programmes offered by schools and colleges leading to qualifications in the NFQ for the benefit of learners, </w:t>
      </w:r>
      <w:proofErr w:type="gramStart"/>
      <w:r w:rsidRPr="00A420A8">
        <w:rPr>
          <w:rFonts w:cstheme="minorHAnsi"/>
        </w:rPr>
        <w:t>employers</w:t>
      </w:r>
      <w:proofErr w:type="gramEnd"/>
      <w:r w:rsidRPr="00A420A8">
        <w:rPr>
          <w:rFonts w:cstheme="minorHAnsi"/>
        </w:rPr>
        <w:t xml:space="preserve"> and other interested parties.</w:t>
      </w:r>
    </w:p>
    <w:p w14:paraId="4E2D0BFC" w14:textId="3AF4F28A" w:rsidR="00F93AD7" w:rsidRPr="00A420A8" w:rsidRDefault="0B254F97">
      <w:pPr>
        <w:pStyle w:val="ListParagraph"/>
        <w:numPr>
          <w:ilvl w:val="0"/>
          <w:numId w:val="79"/>
        </w:numPr>
        <w:spacing w:after="120" w:line="360" w:lineRule="auto"/>
        <w:jc w:val="both"/>
        <w:rPr>
          <w:rFonts w:cstheme="minorHAnsi"/>
        </w:rPr>
      </w:pPr>
      <w:r w:rsidRPr="00A420A8">
        <w:rPr>
          <w:rFonts w:cstheme="minorHAnsi"/>
        </w:rPr>
        <w:t xml:space="preserve">Ensure that providers offering national qualifications provide a positive, high-quality experience to international learners coming to study in Ireland. </w:t>
      </w:r>
    </w:p>
    <w:p w14:paraId="31319F02" w14:textId="49CFE3A7" w:rsidR="00F93AD7" w:rsidRPr="00A420A8" w:rsidRDefault="0B254F97">
      <w:pPr>
        <w:pStyle w:val="ListParagraph"/>
        <w:numPr>
          <w:ilvl w:val="0"/>
          <w:numId w:val="79"/>
        </w:numPr>
        <w:spacing w:after="120" w:line="360" w:lineRule="auto"/>
        <w:jc w:val="both"/>
        <w:rPr>
          <w:rFonts w:cstheme="minorHAnsi"/>
        </w:rPr>
      </w:pPr>
      <w:r w:rsidRPr="00A420A8">
        <w:rPr>
          <w:rFonts w:cstheme="minorHAnsi"/>
        </w:rPr>
        <w:t xml:space="preserve">Provide academic advice on the recognition of foreign qualifications in Ireland through the National Academic Recognition Information Centre.  </w:t>
      </w:r>
    </w:p>
    <w:p w14:paraId="57ADEF1C" w14:textId="1BD3F4C5" w:rsidR="00F93AD7" w:rsidRPr="00A420A8" w:rsidRDefault="0F68748D">
      <w:pPr>
        <w:pStyle w:val="ListParagraph"/>
        <w:numPr>
          <w:ilvl w:val="0"/>
          <w:numId w:val="79"/>
        </w:numPr>
        <w:spacing w:after="120" w:line="360" w:lineRule="auto"/>
        <w:jc w:val="both"/>
        <w:rPr>
          <w:rFonts w:cstheme="minorHAnsi"/>
        </w:rPr>
      </w:pPr>
      <w:r w:rsidRPr="00A420A8">
        <w:rPr>
          <w:rFonts w:cstheme="minorHAnsi"/>
        </w:rPr>
        <w:t>Inform the public about quality assured education and training programmes and qualifications through a database of programmes and a register of providers.</w:t>
      </w:r>
    </w:p>
    <w:p w14:paraId="46BAE7C7" w14:textId="75D016F5" w:rsidR="00F93AD7" w:rsidRPr="00A420A8" w:rsidRDefault="0F68748D">
      <w:pPr>
        <w:pStyle w:val="ListParagraph"/>
        <w:numPr>
          <w:ilvl w:val="0"/>
          <w:numId w:val="79"/>
        </w:numPr>
        <w:spacing w:after="120" w:line="360" w:lineRule="auto"/>
        <w:jc w:val="both"/>
        <w:rPr>
          <w:rFonts w:cstheme="minorHAnsi"/>
        </w:rPr>
      </w:pPr>
      <w:r w:rsidRPr="00A420A8">
        <w:rPr>
          <w:rFonts w:cstheme="minorHAnsi"/>
        </w:rPr>
        <w:t>Manage a national scheme for the quality assurance of English language services (Accreditation and Coordination of English Language Services - ACELS).</w:t>
      </w:r>
    </w:p>
    <w:p w14:paraId="0B5A98A2" w14:textId="1FD7E5C6" w:rsidR="00F93AD7" w:rsidRPr="00A420A8" w:rsidRDefault="0B254F97">
      <w:pPr>
        <w:pStyle w:val="ListParagraph"/>
        <w:numPr>
          <w:ilvl w:val="0"/>
          <w:numId w:val="79"/>
        </w:numPr>
        <w:spacing w:after="120" w:line="360" w:lineRule="auto"/>
        <w:jc w:val="both"/>
        <w:rPr>
          <w:rFonts w:cstheme="minorHAnsi"/>
        </w:rPr>
      </w:pPr>
      <w:r w:rsidRPr="00A420A8">
        <w:rPr>
          <w:rFonts w:cstheme="minorHAnsi"/>
        </w:rPr>
        <w:t>Advise the Minister for Education and Skills about national policy on quality assurance and improvement in education and training.</w:t>
      </w:r>
    </w:p>
    <w:p w14:paraId="2D9E4270" w14:textId="0FF51A07" w:rsidR="00F93AD7" w:rsidRPr="005771D4" w:rsidRDefault="00FC14A3" w:rsidP="00703C29">
      <w:pPr>
        <w:pStyle w:val="Heading4"/>
      </w:pPr>
      <w:r>
        <w:t>BIM p</w:t>
      </w:r>
      <w:r w:rsidR="0B254F97" w:rsidRPr="0B254F97">
        <w:t>rogrammes leading to awards on the National Framework of Qualifications</w:t>
      </w:r>
      <w:r w:rsidR="004B26FF">
        <w:t xml:space="preserve"> (NFQ)</w:t>
      </w:r>
    </w:p>
    <w:p w14:paraId="2B679662" w14:textId="1BB5139D" w:rsidR="00F93AD7" w:rsidRPr="00785D1F" w:rsidRDefault="0B254F97">
      <w:pPr>
        <w:pStyle w:val="gmail-msocaption"/>
        <w:numPr>
          <w:ilvl w:val="0"/>
          <w:numId w:val="99"/>
        </w:numPr>
        <w:spacing w:before="0" w:beforeAutospacing="0" w:after="120" w:afterAutospacing="0" w:line="360" w:lineRule="auto"/>
        <w:rPr>
          <w:rFonts w:ascii="Calibri" w:hAnsi="Calibri" w:cs="Arial"/>
          <w:color w:val="222222"/>
          <w:sz w:val="22"/>
          <w:szCs w:val="22"/>
        </w:rPr>
      </w:pPr>
      <w:r w:rsidRPr="00785D1F">
        <w:rPr>
          <w:rFonts w:ascii="Calibri" w:hAnsi="Calibri" w:cs="Arial"/>
          <w:color w:val="222222"/>
          <w:sz w:val="22"/>
          <w:szCs w:val="22"/>
        </w:rPr>
        <w:t>Level 5 Certificate in Commercial Fishing (PG15601, 5M5125)</w:t>
      </w:r>
    </w:p>
    <w:p w14:paraId="40010352" w14:textId="0CBE3FA3" w:rsidR="00F93AD7" w:rsidRDefault="0B254F97">
      <w:pPr>
        <w:pStyle w:val="gmail-msocaption"/>
        <w:numPr>
          <w:ilvl w:val="0"/>
          <w:numId w:val="99"/>
        </w:numPr>
        <w:spacing w:before="0" w:beforeAutospacing="0" w:after="120" w:afterAutospacing="0" w:line="360" w:lineRule="auto"/>
        <w:rPr>
          <w:rFonts w:ascii="Calibri" w:hAnsi="Calibri" w:cs="Arial"/>
          <w:color w:val="222222"/>
          <w:sz w:val="22"/>
          <w:szCs w:val="22"/>
        </w:rPr>
      </w:pPr>
      <w:r w:rsidRPr="0B254F97">
        <w:rPr>
          <w:rFonts w:ascii="Calibri" w:hAnsi="Calibri" w:cs="Arial"/>
          <w:color w:val="222222"/>
          <w:sz w:val="22"/>
          <w:szCs w:val="22"/>
        </w:rPr>
        <w:t>Level 5 Certificate in Manual Fish Filleting (PG21701, 5N5330)</w:t>
      </w:r>
    </w:p>
    <w:p w14:paraId="6A50119C" w14:textId="7029DBC6" w:rsidR="00F93AD7" w:rsidRDefault="0B254F97">
      <w:pPr>
        <w:pStyle w:val="gmail-msocaption"/>
        <w:numPr>
          <w:ilvl w:val="0"/>
          <w:numId w:val="99"/>
        </w:numPr>
        <w:spacing w:before="0" w:beforeAutospacing="0" w:after="120" w:afterAutospacing="0" w:line="360" w:lineRule="auto"/>
        <w:rPr>
          <w:rFonts w:ascii="Calibri" w:hAnsi="Calibri" w:cs="Arial"/>
          <w:color w:val="222222"/>
          <w:sz w:val="22"/>
          <w:szCs w:val="22"/>
        </w:rPr>
      </w:pPr>
      <w:r w:rsidRPr="0B254F97">
        <w:rPr>
          <w:rFonts w:ascii="Calibri" w:hAnsi="Calibri" w:cs="Arial"/>
          <w:color w:val="222222"/>
          <w:sz w:val="22"/>
          <w:szCs w:val="22"/>
        </w:rPr>
        <w:t>Fishing Vessel Engineer (PG15231, 5M2061)</w:t>
      </w:r>
    </w:p>
    <w:p w14:paraId="1CC06DA9" w14:textId="10E12CC0" w:rsidR="00F93AD7" w:rsidRDefault="0B254F97">
      <w:pPr>
        <w:pStyle w:val="gmail-msocaption"/>
        <w:numPr>
          <w:ilvl w:val="0"/>
          <w:numId w:val="99"/>
        </w:numPr>
        <w:spacing w:before="0" w:beforeAutospacing="0" w:after="120" w:afterAutospacing="0" w:line="360" w:lineRule="auto"/>
        <w:rPr>
          <w:rFonts w:ascii="Calibri" w:hAnsi="Calibri" w:cs="Arial"/>
          <w:color w:val="222222"/>
          <w:sz w:val="22"/>
          <w:szCs w:val="22"/>
        </w:rPr>
      </w:pPr>
      <w:r w:rsidRPr="0B254F97">
        <w:rPr>
          <w:rFonts w:ascii="Calibri" w:hAnsi="Calibri" w:cs="Arial"/>
          <w:color w:val="222222"/>
          <w:sz w:val="22"/>
          <w:szCs w:val="22"/>
        </w:rPr>
        <w:t>Commercial Scuba Diving Operations 6 (PG23968, 6S20619)</w:t>
      </w:r>
    </w:p>
    <w:p w14:paraId="1D3BAAAA" w14:textId="297E71EE" w:rsidR="00F93AD7" w:rsidRDefault="0B254F97">
      <w:pPr>
        <w:pStyle w:val="gmail-msocaption"/>
        <w:numPr>
          <w:ilvl w:val="0"/>
          <w:numId w:val="99"/>
        </w:numPr>
        <w:spacing w:before="0" w:beforeAutospacing="0" w:after="120" w:afterAutospacing="0" w:line="360" w:lineRule="auto"/>
        <w:rPr>
          <w:rFonts w:ascii="Calibri" w:hAnsi="Calibri" w:cs="Arial"/>
          <w:color w:val="222222"/>
          <w:sz w:val="22"/>
          <w:szCs w:val="22"/>
        </w:rPr>
      </w:pPr>
      <w:r w:rsidRPr="0B254F97">
        <w:rPr>
          <w:rFonts w:ascii="Calibri" w:hAnsi="Calibri" w:cs="Arial"/>
          <w:color w:val="222222"/>
          <w:sz w:val="22"/>
          <w:szCs w:val="22"/>
        </w:rPr>
        <w:t xml:space="preserve">Surface Supplied Diving Operations 6 (PG20618) </w:t>
      </w:r>
    </w:p>
    <w:p w14:paraId="59A5ED34" w14:textId="0CF5AF18" w:rsidR="004B26FF" w:rsidRDefault="004B26FF">
      <w:pPr>
        <w:pStyle w:val="gmail-msocaption"/>
        <w:numPr>
          <w:ilvl w:val="0"/>
          <w:numId w:val="99"/>
        </w:numPr>
        <w:spacing w:before="0" w:beforeAutospacing="0" w:after="120" w:afterAutospacing="0" w:line="360" w:lineRule="auto"/>
        <w:rPr>
          <w:rFonts w:ascii="Calibri" w:hAnsi="Calibri" w:cs="Arial"/>
          <w:color w:val="222222"/>
          <w:sz w:val="22"/>
          <w:szCs w:val="22"/>
        </w:rPr>
      </w:pPr>
      <w:r>
        <w:rPr>
          <w:rFonts w:ascii="Calibri" w:hAnsi="Calibri" w:cs="Arial"/>
          <w:color w:val="222222"/>
          <w:sz w:val="22"/>
          <w:szCs w:val="22"/>
        </w:rPr>
        <w:t>Certificate in Fishmonger Skills PG24114</w:t>
      </w:r>
    </w:p>
    <w:p w14:paraId="78A94637" w14:textId="08FA752B" w:rsidR="00F93AD7" w:rsidRPr="004B26FF" w:rsidRDefault="0B254F97" w:rsidP="00703C29">
      <w:pPr>
        <w:pStyle w:val="Heading4"/>
      </w:pPr>
      <w:r w:rsidRPr="004B26FF">
        <w:t>Marine Survey Office (MSO)</w:t>
      </w:r>
      <w:r w:rsidR="006766B7" w:rsidRPr="004B26FF">
        <w:t xml:space="preserve"> -</w:t>
      </w:r>
      <w:r w:rsidRPr="004B26FF">
        <w:t xml:space="preserve">Department of Transport </w:t>
      </w:r>
    </w:p>
    <w:p w14:paraId="108E3D49" w14:textId="5701ED7E" w:rsidR="00D956F5" w:rsidRDefault="0F68748D" w:rsidP="00D956F5">
      <w:pPr>
        <w:spacing w:after="120" w:line="360" w:lineRule="auto"/>
        <w:jc w:val="both"/>
      </w:pPr>
      <w:r>
        <w:t>The Marine Survey Office (MSO) is part of the Irish Maritime Administration (IMA)</w:t>
      </w:r>
      <w:r w:rsidR="00FC14A3">
        <w:t xml:space="preserve"> and is the regulatory authority for all </w:t>
      </w:r>
      <w:r w:rsidR="00FC14A3" w:rsidRPr="00FC14A3">
        <w:t xml:space="preserve">Department of Transport </w:t>
      </w:r>
      <w:r w:rsidR="00FC14A3">
        <w:t xml:space="preserve">applications and examinations carried out within the state. The MSO is responsible for the implementation of all national and international legislation in relation to safety </w:t>
      </w:r>
      <w:r w:rsidR="00FC14A3">
        <w:lastRenderedPageBreak/>
        <w:t xml:space="preserve">of shipping and the prevention of pollution of the marine environment from ship-based sources. </w:t>
      </w:r>
      <w:r w:rsidR="00D956F5">
        <w:t>BIM’s NFCI i</w:t>
      </w:r>
      <w:r w:rsidR="00FC14A3">
        <w:t>s governed by the MSO as a programme provider issuing certification on behalf of the D</w:t>
      </w:r>
      <w:r w:rsidR="00C73517">
        <w:t>epartment of Transport</w:t>
      </w:r>
      <w:r w:rsidR="00FC14A3">
        <w:t>.</w:t>
      </w:r>
      <w:r w:rsidR="00D956F5">
        <w:t xml:space="preserve"> The MSO give approval to NFCI for the provision of the following training programmes:</w:t>
      </w:r>
    </w:p>
    <w:p w14:paraId="534FB4E8" w14:textId="7F4FA571" w:rsidR="00D956F5" w:rsidRPr="00D956F5" w:rsidRDefault="00D956F5" w:rsidP="00D956F5">
      <w:pPr>
        <w:spacing w:after="120" w:line="360" w:lineRule="auto"/>
        <w:textAlignment w:val="baseline"/>
        <w:rPr>
          <w:rFonts w:ascii="Segoe UI" w:eastAsia="Times New Roman" w:hAnsi="Segoe UI" w:cs="Segoe UI"/>
          <w:sz w:val="18"/>
          <w:szCs w:val="18"/>
          <w:lang w:eastAsia="en-IE"/>
        </w:rPr>
      </w:pPr>
      <w:r w:rsidRPr="00D956F5">
        <w:rPr>
          <w:rFonts w:ascii="Calibri" w:eastAsia="Times New Roman" w:hAnsi="Calibri" w:cs="Calibri"/>
          <w:color w:val="1F3763"/>
          <w:lang w:val="en-US" w:eastAsia="en-IE"/>
        </w:rPr>
        <w:t xml:space="preserve">STCW Training </w:t>
      </w:r>
      <w:proofErr w:type="spellStart"/>
      <w:r w:rsidRPr="00D956F5">
        <w:rPr>
          <w:rFonts w:ascii="Calibri" w:eastAsia="Times New Roman" w:hAnsi="Calibri" w:cs="Calibri"/>
          <w:color w:val="1F3763"/>
          <w:lang w:val="en-US" w:eastAsia="en-IE"/>
        </w:rPr>
        <w:t>Programmes</w:t>
      </w:r>
      <w:proofErr w:type="spellEnd"/>
      <w:r w:rsidRPr="00D956F5">
        <w:rPr>
          <w:rFonts w:ascii="Calibri" w:eastAsia="Times New Roman" w:hAnsi="Calibri" w:cs="Calibri"/>
          <w:color w:val="1F3763"/>
          <w:lang w:eastAsia="en-IE"/>
        </w:rPr>
        <w:t> </w:t>
      </w:r>
      <w:r w:rsidRPr="00D956F5">
        <w:rPr>
          <w:rFonts w:ascii="Calibri" w:eastAsia="Times New Roman" w:hAnsi="Calibri" w:cs="Calibri"/>
          <w:lang w:eastAsia="en-IE"/>
        </w:rPr>
        <w:t> </w:t>
      </w:r>
    </w:p>
    <w:p w14:paraId="33DC0CE9" w14:textId="2217E34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Personal Survival Techniques </w:t>
      </w:r>
      <w:r w:rsidR="00D954BC">
        <w:rPr>
          <w:rFonts w:ascii="Calibri" w:eastAsia="Times New Roman" w:hAnsi="Calibri" w:cs="Calibri"/>
          <w:lang w:eastAsia="en-IE"/>
        </w:rPr>
        <w:t>(PST)</w:t>
      </w:r>
      <w:r w:rsidRPr="00D956F5">
        <w:rPr>
          <w:rFonts w:ascii="Calibri" w:eastAsia="Times New Roman" w:hAnsi="Calibri" w:cs="Calibri"/>
          <w:lang w:eastAsia="en-IE"/>
        </w:rPr>
        <w:t> </w:t>
      </w:r>
    </w:p>
    <w:p w14:paraId="1BE81E50" w14:textId="7777777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Elementary First Aid </w:t>
      </w:r>
    </w:p>
    <w:p w14:paraId="32DFAA78" w14:textId="7777777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Personal Safety and Social Responsibility  </w:t>
      </w:r>
    </w:p>
    <w:p w14:paraId="499B9B67" w14:textId="7777777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GMDSS Short Range Certificate</w:t>
      </w:r>
      <w:r w:rsidRPr="00D956F5">
        <w:rPr>
          <w:rFonts w:ascii="Calibri" w:eastAsia="Times New Roman" w:hAnsi="Calibri" w:cs="Calibri"/>
          <w:lang w:val="en-US" w:eastAsia="en-IE"/>
        </w:rPr>
        <w:t> </w:t>
      </w:r>
      <w:r w:rsidRPr="00D956F5">
        <w:rPr>
          <w:rFonts w:ascii="Calibri" w:eastAsia="Times New Roman" w:hAnsi="Calibri" w:cs="Calibri"/>
          <w:lang w:eastAsia="en-IE"/>
        </w:rPr>
        <w:t> </w:t>
      </w:r>
    </w:p>
    <w:p w14:paraId="71A5A824" w14:textId="7777777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GMDSS Restricted Operators Certificate</w:t>
      </w:r>
      <w:r w:rsidRPr="00D956F5">
        <w:rPr>
          <w:rFonts w:ascii="Calibri" w:eastAsia="Times New Roman" w:hAnsi="Calibri" w:cs="Calibri"/>
          <w:lang w:val="en-US" w:eastAsia="en-IE"/>
        </w:rPr>
        <w:t> </w:t>
      </w:r>
      <w:r w:rsidRPr="00D956F5">
        <w:rPr>
          <w:rFonts w:ascii="Calibri" w:eastAsia="Times New Roman" w:hAnsi="Calibri" w:cs="Calibri"/>
          <w:lang w:eastAsia="en-IE"/>
        </w:rPr>
        <w:t> </w:t>
      </w:r>
    </w:p>
    <w:p w14:paraId="7B30523A" w14:textId="7777777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GMDSS Long Range Radio Certificate</w:t>
      </w:r>
      <w:r w:rsidRPr="00D956F5">
        <w:rPr>
          <w:rFonts w:ascii="Calibri" w:eastAsia="Times New Roman" w:hAnsi="Calibri" w:cs="Calibri"/>
          <w:lang w:val="en-US" w:eastAsia="en-IE"/>
        </w:rPr>
        <w:t> </w:t>
      </w:r>
      <w:r w:rsidRPr="00D956F5">
        <w:rPr>
          <w:rFonts w:ascii="Calibri" w:eastAsia="Times New Roman" w:hAnsi="Calibri" w:cs="Calibri"/>
          <w:lang w:eastAsia="en-IE"/>
        </w:rPr>
        <w:t> </w:t>
      </w:r>
    </w:p>
    <w:p w14:paraId="07CF83AB" w14:textId="7777777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GMDSS General Operators Certificate</w:t>
      </w:r>
      <w:r w:rsidRPr="00D956F5">
        <w:rPr>
          <w:rFonts w:ascii="Calibri" w:eastAsia="Times New Roman" w:hAnsi="Calibri" w:cs="Calibri"/>
          <w:lang w:val="en-US" w:eastAsia="en-IE"/>
        </w:rPr>
        <w:t> </w:t>
      </w:r>
      <w:r w:rsidRPr="00D956F5">
        <w:rPr>
          <w:rFonts w:ascii="Calibri" w:eastAsia="Times New Roman" w:hAnsi="Calibri" w:cs="Calibri"/>
          <w:lang w:eastAsia="en-IE"/>
        </w:rPr>
        <w:t> </w:t>
      </w:r>
    </w:p>
    <w:p w14:paraId="3EFAEFB1" w14:textId="7777777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Fire Prevention and Fire Fighting </w:t>
      </w:r>
    </w:p>
    <w:p w14:paraId="3BCA3876" w14:textId="7777777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Advanced Fire Fighting </w:t>
      </w:r>
    </w:p>
    <w:p w14:paraId="57E4D491" w14:textId="77777777"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Medical First Aid</w:t>
      </w:r>
      <w:r w:rsidRPr="00D956F5">
        <w:rPr>
          <w:rFonts w:ascii="Calibri" w:eastAsia="Times New Roman" w:hAnsi="Calibri" w:cs="Calibri"/>
          <w:lang w:val="en-US" w:eastAsia="en-IE"/>
        </w:rPr>
        <w:t> </w:t>
      </w:r>
      <w:r w:rsidRPr="00D956F5">
        <w:rPr>
          <w:rFonts w:ascii="Calibri" w:eastAsia="Times New Roman" w:hAnsi="Calibri" w:cs="Calibri"/>
          <w:lang w:eastAsia="en-IE"/>
        </w:rPr>
        <w:t> </w:t>
      </w:r>
    </w:p>
    <w:p w14:paraId="00BBA661" w14:textId="126C5080" w:rsidR="00D956F5" w:rsidRPr="00D956F5" w:rsidRDefault="00D956F5">
      <w:pPr>
        <w:numPr>
          <w:ilvl w:val="0"/>
          <w:numId w:val="118"/>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Medical Care Aboard Ship</w:t>
      </w:r>
      <w:r w:rsidRPr="00D956F5">
        <w:rPr>
          <w:rFonts w:ascii="Calibri" w:eastAsia="Times New Roman" w:hAnsi="Calibri" w:cs="Calibri"/>
          <w:lang w:val="en-US" w:eastAsia="en-IE"/>
        </w:rPr>
        <w:t> </w:t>
      </w:r>
      <w:r w:rsidRPr="00D956F5">
        <w:rPr>
          <w:rFonts w:ascii="Calibri" w:eastAsia="Times New Roman" w:hAnsi="Calibri" w:cs="Calibri"/>
          <w:lang w:eastAsia="en-IE"/>
        </w:rPr>
        <w:t> </w:t>
      </w:r>
    </w:p>
    <w:p w14:paraId="2FF05728" w14:textId="0679328A" w:rsidR="00D956F5" w:rsidRPr="00D956F5" w:rsidRDefault="00D956F5" w:rsidP="00D956F5">
      <w:pPr>
        <w:spacing w:after="120" w:line="360" w:lineRule="auto"/>
        <w:jc w:val="both"/>
        <w:textAlignment w:val="baseline"/>
        <w:rPr>
          <w:rFonts w:ascii="Segoe UI" w:eastAsia="Times New Roman" w:hAnsi="Segoe UI" w:cs="Segoe UI"/>
          <w:sz w:val="18"/>
          <w:szCs w:val="18"/>
          <w:lang w:eastAsia="en-IE"/>
        </w:rPr>
      </w:pPr>
      <w:r w:rsidRPr="00D956F5">
        <w:rPr>
          <w:rFonts w:ascii="Calibri" w:eastAsia="Times New Roman" w:hAnsi="Calibri" w:cs="Calibri"/>
          <w:lang w:eastAsia="en-IE"/>
        </w:rPr>
        <w:t> </w:t>
      </w:r>
      <w:r w:rsidRPr="00D956F5">
        <w:rPr>
          <w:rFonts w:ascii="Calibri" w:eastAsia="Times New Roman" w:hAnsi="Calibri" w:cs="Calibri"/>
          <w:color w:val="1F3763"/>
          <w:lang w:val="en-US" w:eastAsia="en-IE"/>
        </w:rPr>
        <w:t xml:space="preserve">COC Training </w:t>
      </w:r>
      <w:proofErr w:type="spellStart"/>
      <w:r w:rsidRPr="00D956F5">
        <w:rPr>
          <w:rFonts w:ascii="Calibri" w:eastAsia="Times New Roman" w:hAnsi="Calibri" w:cs="Calibri"/>
          <w:color w:val="1F3763"/>
          <w:lang w:val="en-US" w:eastAsia="en-IE"/>
        </w:rPr>
        <w:t>Programmes</w:t>
      </w:r>
      <w:proofErr w:type="spellEnd"/>
      <w:r w:rsidRPr="00D956F5">
        <w:rPr>
          <w:rFonts w:ascii="Calibri" w:eastAsia="Times New Roman" w:hAnsi="Calibri" w:cs="Calibri"/>
          <w:color w:val="1F3763"/>
          <w:lang w:eastAsia="en-IE"/>
        </w:rPr>
        <w:t> </w:t>
      </w:r>
      <w:r w:rsidRPr="00D956F5">
        <w:rPr>
          <w:rFonts w:ascii="Calibri" w:eastAsia="Times New Roman" w:hAnsi="Calibri" w:cs="Calibri"/>
          <w:lang w:eastAsia="en-IE"/>
        </w:rPr>
        <w:t> </w:t>
      </w:r>
    </w:p>
    <w:p w14:paraId="324C5E18" w14:textId="77777777" w:rsidR="00D956F5" w:rsidRPr="00D956F5" w:rsidRDefault="00D956F5">
      <w:pPr>
        <w:numPr>
          <w:ilvl w:val="0"/>
          <w:numId w:val="117"/>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Deck Officer Skipper Full Certificate of Competency (Fishing)  </w:t>
      </w:r>
    </w:p>
    <w:p w14:paraId="36C279EA" w14:textId="77777777" w:rsidR="00D956F5" w:rsidRPr="00D956F5" w:rsidRDefault="00D956F5">
      <w:pPr>
        <w:numPr>
          <w:ilvl w:val="0"/>
          <w:numId w:val="117"/>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Deck Officer Second Hand Full Certificate of Competency (Fishing)  </w:t>
      </w:r>
    </w:p>
    <w:p w14:paraId="5DCBCC84" w14:textId="77777777" w:rsidR="00D956F5" w:rsidRPr="00D956F5" w:rsidRDefault="00D956F5">
      <w:pPr>
        <w:numPr>
          <w:ilvl w:val="0"/>
          <w:numId w:val="117"/>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Deck Officer Second Hand Limited Certificate of Competency (Fishing)  </w:t>
      </w:r>
    </w:p>
    <w:p w14:paraId="6E71BADE" w14:textId="77777777" w:rsidR="00D956F5" w:rsidRPr="00D956F5" w:rsidRDefault="00D956F5">
      <w:pPr>
        <w:numPr>
          <w:ilvl w:val="0"/>
          <w:numId w:val="117"/>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Class 3 Certificate of Competency Engineer Officer (Fishing Vessel)  </w:t>
      </w:r>
    </w:p>
    <w:p w14:paraId="1C1ACB77" w14:textId="77777777" w:rsidR="00D956F5" w:rsidRPr="00D956F5" w:rsidRDefault="00D956F5">
      <w:pPr>
        <w:numPr>
          <w:ilvl w:val="0"/>
          <w:numId w:val="117"/>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Class 2 Certificate of Competency Engineer Officer (Fishing Vessel)  </w:t>
      </w:r>
    </w:p>
    <w:p w14:paraId="4AFC4E99" w14:textId="77777777" w:rsidR="00D956F5" w:rsidRPr="00D956F5" w:rsidRDefault="00D956F5">
      <w:pPr>
        <w:numPr>
          <w:ilvl w:val="0"/>
          <w:numId w:val="117"/>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Class 1 Certificate of Competency Engineer Officer (Fishing Vessel)  </w:t>
      </w:r>
    </w:p>
    <w:p w14:paraId="2ABBDCCB" w14:textId="1A418AF7" w:rsidR="00D956F5" w:rsidRPr="00D956F5" w:rsidRDefault="00D956F5" w:rsidP="00D956F5">
      <w:pPr>
        <w:spacing w:after="120" w:line="360" w:lineRule="auto"/>
        <w:ind w:left="360" w:hanging="218"/>
        <w:jc w:val="both"/>
        <w:textAlignment w:val="baseline"/>
        <w:rPr>
          <w:rFonts w:ascii="Segoe UI" w:eastAsia="Times New Roman" w:hAnsi="Segoe UI" w:cs="Segoe UI"/>
          <w:sz w:val="18"/>
          <w:szCs w:val="18"/>
          <w:lang w:eastAsia="en-IE"/>
        </w:rPr>
      </w:pPr>
      <w:r w:rsidRPr="00D956F5">
        <w:rPr>
          <w:rFonts w:ascii="Calibri" w:eastAsia="Times New Roman" w:hAnsi="Calibri" w:cs="Calibri"/>
          <w:lang w:eastAsia="en-IE"/>
        </w:rPr>
        <w:t> </w:t>
      </w:r>
      <w:r w:rsidRPr="00D956F5">
        <w:rPr>
          <w:rFonts w:ascii="Calibri" w:eastAsia="Times New Roman" w:hAnsi="Calibri" w:cs="Calibri"/>
          <w:color w:val="1F3763"/>
          <w:lang w:val="en-US" w:eastAsia="en-IE"/>
        </w:rPr>
        <w:t xml:space="preserve">COC Ancillary Training </w:t>
      </w:r>
      <w:proofErr w:type="spellStart"/>
      <w:r w:rsidRPr="00D956F5">
        <w:rPr>
          <w:rFonts w:ascii="Calibri" w:eastAsia="Times New Roman" w:hAnsi="Calibri" w:cs="Calibri"/>
          <w:color w:val="1F3763"/>
          <w:lang w:val="en-US" w:eastAsia="en-IE"/>
        </w:rPr>
        <w:t>Programmes</w:t>
      </w:r>
      <w:proofErr w:type="spellEnd"/>
      <w:r w:rsidRPr="00D956F5">
        <w:rPr>
          <w:rFonts w:ascii="Calibri" w:eastAsia="Times New Roman" w:hAnsi="Calibri" w:cs="Calibri"/>
          <w:color w:val="1F3763"/>
          <w:lang w:eastAsia="en-IE"/>
        </w:rPr>
        <w:t> </w:t>
      </w:r>
      <w:r w:rsidRPr="00D956F5">
        <w:rPr>
          <w:rFonts w:ascii="Calibri" w:eastAsia="Times New Roman" w:hAnsi="Calibri" w:cs="Calibri"/>
          <w:lang w:eastAsia="en-IE"/>
        </w:rPr>
        <w:t> </w:t>
      </w:r>
    </w:p>
    <w:p w14:paraId="0412126B" w14:textId="77777777" w:rsidR="00D956F5" w:rsidRPr="00D956F5" w:rsidRDefault="00D956F5">
      <w:pPr>
        <w:pStyle w:val="ListParagraph"/>
        <w:numPr>
          <w:ilvl w:val="0"/>
          <w:numId w:val="119"/>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Navigational Control Course (Fishing)   </w:t>
      </w:r>
    </w:p>
    <w:p w14:paraId="44594EF7" w14:textId="77777777" w:rsidR="00D956F5" w:rsidRPr="00D956F5" w:rsidRDefault="00D956F5">
      <w:pPr>
        <w:pStyle w:val="ListParagraph"/>
        <w:numPr>
          <w:ilvl w:val="0"/>
          <w:numId w:val="119"/>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Electronic Navigation Systems (Fishing)  </w:t>
      </w:r>
    </w:p>
    <w:p w14:paraId="0D842AA9" w14:textId="0707BC9B" w:rsidR="00D956F5" w:rsidRPr="00D956F5" w:rsidRDefault="00D956F5" w:rsidP="00DA0773">
      <w:pPr>
        <w:spacing w:after="120" w:line="360" w:lineRule="auto"/>
        <w:ind w:left="360"/>
        <w:jc w:val="both"/>
        <w:textAlignment w:val="baseline"/>
        <w:rPr>
          <w:rFonts w:ascii="Segoe UI" w:eastAsia="Times New Roman" w:hAnsi="Segoe UI" w:cs="Segoe UI"/>
          <w:sz w:val="18"/>
          <w:szCs w:val="18"/>
          <w:lang w:eastAsia="en-IE"/>
        </w:rPr>
      </w:pPr>
      <w:r w:rsidRPr="00D956F5">
        <w:rPr>
          <w:rFonts w:ascii="Calibri" w:eastAsia="Times New Roman" w:hAnsi="Calibri" w:cs="Calibri"/>
          <w:lang w:eastAsia="en-IE"/>
        </w:rPr>
        <w:t> </w:t>
      </w:r>
      <w:r w:rsidRPr="00D956F5">
        <w:rPr>
          <w:rFonts w:ascii="Calibri" w:eastAsia="Times New Roman" w:hAnsi="Calibri" w:cs="Calibri"/>
          <w:color w:val="1F3763"/>
          <w:lang w:val="en-US" w:eastAsia="en-IE"/>
        </w:rPr>
        <w:t>Other D</w:t>
      </w:r>
      <w:r w:rsidR="00C73517">
        <w:rPr>
          <w:rFonts w:ascii="Calibri" w:eastAsia="Times New Roman" w:hAnsi="Calibri" w:cs="Calibri"/>
          <w:color w:val="1F3763"/>
          <w:lang w:val="en-US" w:eastAsia="en-IE"/>
        </w:rPr>
        <w:t>epartment of Transport Re</w:t>
      </w:r>
      <w:r w:rsidRPr="00D956F5">
        <w:rPr>
          <w:rFonts w:ascii="Calibri" w:eastAsia="Times New Roman" w:hAnsi="Calibri" w:cs="Calibri"/>
          <w:color w:val="1F3763"/>
          <w:lang w:val="en-US" w:eastAsia="en-IE"/>
        </w:rPr>
        <w:t xml:space="preserve">lated Training </w:t>
      </w:r>
      <w:proofErr w:type="spellStart"/>
      <w:r w:rsidRPr="00D956F5">
        <w:rPr>
          <w:rFonts w:ascii="Calibri" w:eastAsia="Times New Roman" w:hAnsi="Calibri" w:cs="Calibri"/>
          <w:color w:val="1F3763"/>
          <w:lang w:val="en-US" w:eastAsia="en-IE"/>
        </w:rPr>
        <w:t>Programmes</w:t>
      </w:r>
      <w:proofErr w:type="spellEnd"/>
      <w:r w:rsidRPr="00D956F5">
        <w:rPr>
          <w:rFonts w:ascii="Calibri" w:eastAsia="Times New Roman" w:hAnsi="Calibri" w:cs="Calibri"/>
          <w:color w:val="1F3763"/>
          <w:lang w:eastAsia="en-IE"/>
        </w:rPr>
        <w:t> </w:t>
      </w:r>
      <w:r w:rsidRPr="00D956F5">
        <w:rPr>
          <w:rFonts w:ascii="Calibri" w:eastAsia="Times New Roman" w:hAnsi="Calibri" w:cs="Calibri"/>
          <w:lang w:eastAsia="en-IE"/>
        </w:rPr>
        <w:t> </w:t>
      </w:r>
    </w:p>
    <w:p w14:paraId="22654BCB" w14:textId="77777777" w:rsidR="00D956F5" w:rsidRPr="00D956F5" w:rsidRDefault="00D956F5">
      <w:pPr>
        <w:pStyle w:val="ListParagraph"/>
        <w:numPr>
          <w:ilvl w:val="0"/>
          <w:numId w:val="120"/>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Passenger Boat Proficiency  </w:t>
      </w:r>
    </w:p>
    <w:p w14:paraId="23197FA4" w14:textId="77777777" w:rsidR="00D956F5" w:rsidRPr="00D956F5" w:rsidRDefault="00D956F5">
      <w:pPr>
        <w:pStyle w:val="ListParagraph"/>
        <w:numPr>
          <w:ilvl w:val="0"/>
          <w:numId w:val="120"/>
        </w:numPr>
        <w:spacing w:after="120" w:line="360" w:lineRule="auto"/>
        <w:jc w:val="both"/>
        <w:textAlignment w:val="baseline"/>
        <w:rPr>
          <w:rFonts w:ascii="Calibri" w:eastAsia="Times New Roman" w:hAnsi="Calibri" w:cs="Calibri"/>
          <w:lang w:eastAsia="en-IE"/>
        </w:rPr>
      </w:pPr>
      <w:r w:rsidRPr="00D956F5">
        <w:rPr>
          <w:rFonts w:ascii="Calibri" w:eastAsia="Times New Roman" w:hAnsi="Calibri" w:cs="Calibri"/>
          <w:lang w:eastAsia="en-IE"/>
        </w:rPr>
        <w:t>Enhanced Safety Training  </w:t>
      </w:r>
    </w:p>
    <w:p w14:paraId="0A24A93D" w14:textId="63B5EBC1" w:rsidR="00F93AD7" w:rsidRPr="00FC14A3" w:rsidRDefault="004B26FF" w:rsidP="005C060C">
      <w:pPr>
        <w:pStyle w:val="Heading3"/>
        <w:spacing w:before="0" w:after="120" w:line="360" w:lineRule="auto"/>
      </w:pPr>
      <w:bookmarkStart w:id="13" w:name="_Toc122440974"/>
      <w:r>
        <w:lastRenderedPageBreak/>
        <w:t>1.2.4</w:t>
      </w:r>
      <w:r>
        <w:tab/>
      </w:r>
      <w:r w:rsidR="0B254F97" w:rsidRPr="00FC14A3">
        <w:t>Staff Profile</w:t>
      </w:r>
      <w:bookmarkEnd w:id="13"/>
    </w:p>
    <w:p w14:paraId="3129D7AD" w14:textId="66271128" w:rsidR="00F93AD7" w:rsidRPr="00AC2CE1" w:rsidRDefault="0F68748D" w:rsidP="005C060C">
      <w:pPr>
        <w:pStyle w:val="gmail-msocaption"/>
        <w:spacing w:before="0" w:beforeAutospacing="0" w:after="120" w:afterAutospacing="0" w:line="360" w:lineRule="auto"/>
        <w:jc w:val="both"/>
        <w:rPr>
          <w:rFonts w:asciiTheme="minorHAnsi" w:hAnsiTheme="minorHAnsi" w:cs="Arial"/>
          <w:color w:val="222222"/>
          <w:sz w:val="22"/>
          <w:szCs w:val="22"/>
        </w:rPr>
      </w:pPr>
      <w:r w:rsidRPr="0F68748D">
        <w:rPr>
          <w:rFonts w:asciiTheme="minorHAnsi" w:hAnsiTheme="minorHAnsi" w:cs="Arial"/>
          <w:color w:val="222222"/>
          <w:sz w:val="22"/>
          <w:szCs w:val="22"/>
        </w:rPr>
        <w:t xml:space="preserve">Members of staff of the BIM </w:t>
      </w:r>
      <w:r w:rsidR="00A420A8">
        <w:rPr>
          <w:rFonts w:asciiTheme="minorHAnsi" w:hAnsiTheme="minorHAnsi" w:cs="Arial"/>
          <w:color w:val="222222"/>
          <w:sz w:val="22"/>
          <w:szCs w:val="22"/>
        </w:rPr>
        <w:t>SDS</w:t>
      </w:r>
      <w:r w:rsidRPr="0F68748D">
        <w:rPr>
          <w:rFonts w:asciiTheme="minorHAnsi" w:hAnsiTheme="minorHAnsi" w:cs="Arial"/>
          <w:color w:val="222222"/>
          <w:sz w:val="22"/>
          <w:szCs w:val="22"/>
        </w:rPr>
        <w:t xml:space="preserve"> Unit are recruited by the BIM HR Department.  All new entrants are vetted and inducted, followed by a probationary period.  Staff members pass their probation if their performance is deemed </w:t>
      </w:r>
      <w:r w:rsidR="00FC14A3">
        <w:rPr>
          <w:rFonts w:asciiTheme="minorHAnsi" w:hAnsiTheme="minorHAnsi" w:cs="Arial"/>
          <w:color w:val="222222"/>
          <w:sz w:val="22"/>
          <w:szCs w:val="22"/>
        </w:rPr>
        <w:t>satisfactory by their manager. St</w:t>
      </w:r>
      <w:r w:rsidR="0048400B">
        <w:rPr>
          <w:rFonts w:asciiTheme="minorHAnsi" w:hAnsiTheme="minorHAnsi" w:cs="Arial"/>
          <w:color w:val="222222"/>
          <w:sz w:val="22"/>
          <w:szCs w:val="22"/>
        </w:rPr>
        <w:t>aff performance is monitored</w:t>
      </w:r>
      <w:r w:rsidR="00FC14A3">
        <w:rPr>
          <w:rFonts w:asciiTheme="minorHAnsi" w:hAnsiTheme="minorHAnsi" w:cs="Arial"/>
          <w:color w:val="222222"/>
          <w:sz w:val="22"/>
          <w:szCs w:val="22"/>
        </w:rPr>
        <w:t xml:space="preserve"> on an ongoing basis </w:t>
      </w:r>
      <w:r w:rsidRPr="0F68748D">
        <w:rPr>
          <w:rFonts w:asciiTheme="minorHAnsi" w:hAnsiTheme="minorHAnsi" w:cs="Arial"/>
          <w:color w:val="222222"/>
          <w:sz w:val="22"/>
          <w:szCs w:val="22"/>
        </w:rPr>
        <w:t xml:space="preserve">through the BIM performance </w:t>
      </w:r>
      <w:r w:rsidR="00A420A8">
        <w:rPr>
          <w:rFonts w:asciiTheme="minorHAnsi" w:hAnsiTheme="minorHAnsi" w:cs="Arial"/>
          <w:color w:val="222222"/>
          <w:sz w:val="22"/>
          <w:szCs w:val="22"/>
        </w:rPr>
        <w:t xml:space="preserve">management </w:t>
      </w:r>
      <w:r w:rsidRPr="0F68748D">
        <w:rPr>
          <w:rFonts w:asciiTheme="minorHAnsi" w:hAnsiTheme="minorHAnsi" w:cs="Arial"/>
          <w:color w:val="222222"/>
          <w:sz w:val="22"/>
          <w:szCs w:val="22"/>
        </w:rPr>
        <w:t xml:space="preserve">programme. Staff are supported with training </w:t>
      </w:r>
      <w:r w:rsidR="00A420A8">
        <w:rPr>
          <w:rFonts w:asciiTheme="minorHAnsi" w:hAnsiTheme="minorHAnsi" w:cs="Arial"/>
          <w:color w:val="222222"/>
          <w:sz w:val="22"/>
          <w:szCs w:val="22"/>
        </w:rPr>
        <w:t xml:space="preserve">for Continued Professional Development (CPD) and </w:t>
      </w:r>
      <w:r w:rsidRPr="0F68748D">
        <w:rPr>
          <w:rFonts w:asciiTheme="minorHAnsi" w:hAnsiTheme="minorHAnsi" w:cs="Arial"/>
          <w:color w:val="222222"/>
          <w:sz w:val="22"/>
          <w:szCs w:val="22"/>
        </w:rPr>
        <w:t xml:space="preserve">where skills deficiencies are identified through the </w:t>
      </w:r>
      <w:r w:rsidR="00A420A8">
        <w:rPr>
          <w:rFonts w:asciiTheme="minorHAnsi" w:hAnsiTheme="minorHAnsi" w:cs="Arial"/>
          <w:color w:val="222222"/>
          <w:sz w:val="22"/>
          <w:szCs w:val="22"/>
        </w:rPr>
        <w:t>performance management programme</w:t>
      </w:r>
      <w:r w:rsidR="00AC2CE1">
        <w:rPr>
          <w:rFonts w:asciiTheme="minorHAnsi" w:hAnsiTheme="minorHAnsi" w:cs="Arial"/>
          <w:color w:val="222222"/>
          <w:sz w:val="22"/>
          <w:szCs w:val="22"/>
        </w:rPr>
        <w:t xml:space="preserve">. </w:t>
      </w:r>
      <w:r w:rsidRPr="0F68748D">
        <w:rPr>
          <w:rFonts w:asciiTheme="minorHAnsi" w:hAnsiTheme="minorHAnsi" w:cs="Arial"/>
          <w:color w:val="222222"/>
          <w:sz w:val="22"/>
          <w:szCs w:val="22"/>
        </w:rPr>
        <w:t xml:space="preserve">The </w:t>
      </w:r>
      <w:r w:rsidR="00A420A8">
        <w:rPr>
          <w:rFonts w:asciiTheme="minorHAnsi" w:hAnsiTheme="minorHAnsi" w:cs="Arial"/>
          <w:color w:val="222222"/>
          <w:sz w:val="22"/>
          <w:szCs w:val="22"/>
        </w:rPr>
        <w:t xml:space="preserve">SDS </w:t>
      </w:r>
      <w:r w:rsidR="00091C71">
        <w:rPr>
          <w:rFonts w:asciiTheme="minorHAnsi" w:hAnsiTheme="minorHAnsi" w:cs="Arial"/>
          <w:color w:val="222222"/>
          <w:sz w:val="22"/>
          <w:szCs w:val="22"/>
        </w:rPr>
        <w:t>Unit</w:t>
      </w:r>
      <w:r w:rsidRPr="0F68748D">
        <w:rPr>
          <w:rFonts w:asciiTheme="minorHAnsi" w:hAnsiTheme="minorHAnsi" w:cs="Arial"/>
          <w:color w:val="222222"/>
          <w:sz w:val="22"/>
          <w:szCs w:val="22"/>
        </w:rPr>
        <w:t xml:space="preserve">, in addition to employing full-time trainers, has a </w:t>
      </w:r>
      <w:bookmarkStart w:id="14" w:name="_Hlk39587082"/>
      <w:r w:rsidRPr="0F68748D">
        <w:rPr>
          <w:rFonts w:asciiTheme="minorHAnsi" w:hAnsiTheme="minorHAnsi" w:cs="Arial"/>
          <w:color w:val="222222"/>
          <w:sz w:val="22"/>
          <w:szCs w:val="22"/>
        </w:rPr>
        <w:t xml:space="preserve">quality assured Training Services </w:t>
      </w:r>
      <w:r w:rsidR="00FC14A3">
        <w:rPr>
          <w:rFonts w:asciiTheme="minorHAnsi" w:hAnsiTheme="minorHAnsi" w:cs="Arial"/>
          <w:color w:val="222222"/>
          <w:sz w:val="22"/>
          <w:szCs w:val="22"/>
        </w:rPr>
        <w:t xml:space="preserve">Trainer </w:t>
      </w:r>
      <w:r w:rsidRPr="0F68748D">
        <w:rPr>
          <w:rFonts w:asciiTheme="minorHAnsi" w:hAnsiTheme="minorHAnsi" w:cs="Arial"/>
          <w:color w:val="222222"/>
          <w:sz w:val="22"/>
          <w:szCs w:val="22"/>
        </w:rPr>
        <w:t>Panel in place</w:t>
      </w:r>
      <w:bookmarkEnd w:id="14"/>
      <w:r w:rsidRPr="0F68748D">
        <w:rPr>
          <w:rFonts w:asciiTheme="minorHAnsi" w:hAnsiTheme="minorHAnsi" w:cs="Arial"/>
          <w:color w:val="222222"/>
          <w:sz w:val="22"/>
          <w:szCs w:val="22"/>
        </w:rPr>
        <w:t>. Trainers for specific programmes are selected from this panel if the required expertise is not available in-house. Trainers are approved by BIM to deliver trainin</w:t>
      </w:r>
      <w:r w:rsidR="00FC14A3">
        <w:rPr>
          <w:rFonts w:asciiTheme="minorHAnsi" w:hAnsiTheme="minorHAnsi" w:cs="Arial"/>
          <w:color w:val="222222"/>
          <w:sz w:val="22"/>
          <w:szCs w:val="22"/>
        </w:rPr>
        <w:t xml:space="preserve">g on its behalf before their </w:t>
      </w:r>
      <w:r w:rsidR="0048400B">
        <w:rPr>
          <w:rFonts w:asciiTheme="minorHAnsi" w:hAnsiTheme="minorHAnsi" w:cs="Arial"/>
          <w:color w:val="222222"/>
          <w:sz w:val="22"/>
          <w:szCs w:val="22"/>
        </w:rPr>
        <w:t>details are</w:t>
      </w:r>
      <w:r w:rsidR="00FC14A3">
        <w:rPr>
          <w:rFonts w:asciiTheme="minorHAnsi" w:hAnsiTheme="minorHAnsi" w:cs="Arial"/>
          <w:color w:val="222222"/>
          <w:sz w:val="22"/>
          <w:szCs w:val="22"/>
        </w:rPr>
        <w:t xml:space="preserve"> </w:t>
      </w:r>
      <w:r w:rsidRPr="0F68748D">
        <w:rPr>
          <w:rFonts w:asciiTheme="minorHAnsi" w:hAnsiTheme="minorHAnsi" w:cs="Arial"/>
          <w:color w:val="222222"/>
          <w:sz w:val="22"/>
          <w:szCs w:val="22"/>
        </w:rPr>
        <w:t xml:space="preserve">added to this panel. </w:t>
      </w:r>
      <w:r w:rsidR="00FC14A3">
        <w:rPr>
          <w:rFonts w:asciiTheme="minorHAnsi" w:hAnsiTheme="minorHAnsi" w:cs="Arial"/>
          <w:color w:val="222222"/>
          <w:sz w:val="22"/>
          <w:szCs w:val="22"/>
        </w:rPr>
        <w:t xml:space="preserve">The panel is updated </w:t>
      </w:r>
      <w:r w:rsidR="00AC2CE1">
        <w:rPr>
          <w:rFonts w:asciiTheme="minorHAnsi" w:hAnsiTheme="minorHAnsi" w:cs="Arial"/>
          <w:color w:val="222222"/>
          <w:sz w:val="22"/>
          <w:szCs w:val="22"/>
        </w:rPr>
        <w:t xml:space="preserve">as required. </w:t>
      </w:r>
      <w:r w:rsidRPr="0F68748D">
        <w:rPr>
          <w:rFonts w:asciiTheme="minorHAnsi" w:hAnsiTheme="minorHAnsi"/>
          <w:sz w:val="22"/>
          <w:szCs w:val="22"/>
        </w:rPr>
        <w:t xml:space="preserve">All </w:t>
      </w:r>
      <w:r w:rsidR="00FC14A3">
        <w:rPr>
          <w:rFonts w:asciiTheme="minorHAnsi" w:hAnsiTheme="minorHAnsi"/>
          <w:sz w:val="22"/>
          <w:szCs w:val="22"/>
        </w:rPr>
        <w:t xml:space="preserve">BIM </w:t>
      </w:r>
      <w:r w:rsidRPr="0F68748D">
        <w:rPr>
          <w:rFonts w:asciiTheme="minorHAnsi" w:hAnsiTheme="minorHAnsi"/>
          <w:sz w:val="22"/>
          <w:szCs w:val="22"/>
        </w:rPr>
        <w:t xml:space="preserve">trainers </w:t>
      </w:r>
      <w:r w:rsidR="00FC14A3">
        <w:rPr>
          <w:rFonts w:asciiTheme="minorHAnsi" w:hAnsiTheme="minorHAnsi"/>
          <w:sz w:val="22"/>
          <w:szCs w:val="22"/>
        </w:rPr>
        <w:t xml:space="preserve">– employees and contractors - </w:t>
      </w:r>
      <w:r w:rsidRPr="0F68748D">
        <w:rPr>
          <w:rFonts w:asciiTheme="minorHAnsi" w:hAnsiTheme="minorHAnsi"/>
          <w:sz w:val="22"/>
          <w:szCs w:val="22"/>
        </w:rPr>
        <w:t xml:space="preserve">are experienced in the delivery of training to adults and have the knowledge, </w:t>
      </w:r>
      <w:proofErr w:type="gramStart"/>
      <w:r w:rsidRPr="0F68748D">
        <w:rPr>
          <w:rFonts w:asciiTheme="minorHAnsi" w:hAnsiTheme="minorHAnsi"/>
          <w:sz w:val="22"/>
          <w:szCs w:val="22"/>
        </w:rPr>
        <w:t>skill</w:t>
      </w:r>
      <w:proofErr w:type="gramEnd"/>
      <w:r w:rsidRPr="0F68748D">
        <w:rPr>
          <w:rFonts w:asciiTheme="minorHAnsi" w:hAnsiTheme="minorHAnsi"/>
          <w:sz w:val="22"/>
          <w:szCs w:val="22"/>
        </w:rPr>
        <w:t xml:space="preserve"> and competence to deliver </w:t>
      </w:r>
      <w:r w:rsidR="00FC14A3">
        <w:rPr>
          <w:rFonts w:asciiTheme="minorHAnsi" w:hAnsiTheme="minorHAnsi"/>
          <w:sz w:val="22"/>
          <w:szCs w:val="22"/>
        </w:rPr>
        <w:t>programmes</w:t>
      </w:r>
      <w:r w:rsidRPr="0F68748D">
        <w:rPr>
          <w:rFonts w:asciiTheme="minorHAnsi" w:hAnsiTheme="minorHAnsi"/>
          <w:sz w:val="22"/>
          <w:szCs w:val="22"/>
        </w:rPr>
        <w:t xml:space="preserve"> to the required level. BIM trainers and staff members who work with learners aged 18 or under are Garda vetted and undertake child protection and safeguarding training. </w:t>
      </w:r>
    </w:p>
    <w:p w14:paraId="2D43CE0F" w14:textId="018E79C9" w:rsidR="00F93AD7" w:rsidRPr="00FC14A3" w:rsidRDefault="004B26FF" w:rsidP="005C060C">
      <w:pPr>
        <w:pStyle w:val="Heading3"/>
        <w:spacing w:before="0" w:after="120" w:line="360" w:lineRule="auto"/>
      </w:pPr>
      <w:bookmarkStart w:id="15" w:name="_Toc122440975"/>
      <w:r>
        <w:t>1.2.5</w:t>
      </w:r>
      <w:r>
        <w:tab/>
      </w:r>
      <w:r w:rsidR="0B254F97" w:rsidRPr="00FC14A3">
        <w:t>Learner Profile</w:t>
      </w:r>
      <w:bookmarkEnd w:id="15"/>
    </w:p>
    <w:p w14:paraId="524570BE" w14:textId="77777777" w:rsidR="00FC14A3" w:rsidRPr="00FC14A3" w:rsidRDefault="00FC14A3" w:rsidP="005C060C">
      <w:pPr>
        <w:spacing w:after="120" w:line="360" w:lineRule="auto"/>
        <w:rPr>
          <w:rFonts w:ascii="Calibri" w:hAnsi="Calibri"/>
        </w:rPr>
      </w:pPr>
      <w:r w:rsidRPr="00FC14A3">
        <w:rPr>
          <w:rFonts w:ascii="Calibri" w:hAnsi="Calibri"/>
        </w:rPr>
        <w:t>BIM has</w:t>
      </w:r>
      <w:r w:rsidR="0B254F97" w:rsidRPr="00FC14A3">
        <w:rPr>
          <w:rFonts w:ascii="Calibri" w:hAnsi="Calibri"/>
        </w:rPr>
        <w:t xml:space="preserve"> two</w:t>
      </w:r>
      <w:r w:rsidRPr="00FC14A3">
        <w:rPr>
          <w:rFonts w:ascii="Calibri" w:hAnsi="Calibri"/>
        </w:rPr>
        <w:t xml:space="preserve"> distinct target learner groups</w:t>
      </w:r>
    </w:p>
    <w:p w14:paraId="0860A0A6" w14:textId="4DFC2C2A" w:rsidR="00FC14A3" w:rsidRPr="00FC14A3" w:rsidRDefault="00FC14A3">
      <w:pPr>
        <w:pStyle w:val="ListParagraph"/>
        <w:numPr>
          <w:ilvl w:val="0"/>
          <w:numId w:val="81"/>
        </w:numPr>
        <w:spacing w:after="120" w:line="360" w:lineRule="auto"/>
        <w:rPr>
          <w:rFonts w:ascii="Calibri" w:hAnsi="Calibri"/>
        </w:rPr>
      </w:pPr>
      <w:r>
        <w:rPr>
          <w:rFonts w:ascii="Calibri" w:hAnsi="Calibri"/>
        </w:rPr>
        <w:t>Adult learners</w:t>
      </w:r>
      <w:r w:rsidR="0B254F97" w:rsidRPr="00FC14A3">
        <w:rPr>
          <w:rFonts w:ascii="Calibri" w:hAnsi="Calibri"/>
        </w:rPr>
        <w:t xml:space="preserve"> already working in the industry </w:t>
      </w:r>
    </w:p>
    <w:p w14:paraId="35DCD7AE" w14:textId="4DF384B7" w:rsidR="00C0243E" w:rsidRPr="00FC14A3" w:rsidRDefault="5889531C">
      <w:pPr>
        <w:pStyle w:val="ListParagraph"/>
        <w:numPr>
          <w:ilvl w:val="0"/>
          <w:numId w:val="81"/>
        </w:numPr>
        <w:spacing w:after="120" w:line="360" w:lineRule="auto"/>
        <w:rPr>
          <w:rFonts w:ascii="Calibri" w:hAnsi="Calibri"/>
        </w:rPr>
      </w:pPr>
      <w:r w:rsidRPr="5889531C">
        <w:rPr>
          <w:rFonts w:ascii="Calibri" w:hAnsi="Calibri"/>
        </w:rPr>
        <w:t>New entrants</w:t>
      </w:r>
    </w:p>
    <w:p w14:paraId="1BEE6B33" w14:textId="354E446A" w:rsidR="00F93AD7" w:rsidRPr="006175AC" w:rsidRDefault="0B254F97" w:rsidP="00703C29">
      <w:pPr>
        <w:pStyle w:val="Heading4"/>
        <w:rPr>
          <w:rFonts w:eastAsia="Times New Roman"/>
        </w:rPr>
      </w:pPr>
      <w:r w:rsidRPr="006175AC">
        <w:rPr>
          <w:rFonts w:eastAsia="Times New Roman"/>
        </w:rPr>
        <w:t>Adult Learners Working in the Industry</w:t>
      </w:r>
    </w:p>
    <w:p w14:paraId="24933DC0" w14:textId="2C833377" w:rsidR="00F93AD7" w:rsidRPr="006175AC" w:rsidRDefault="0F68748D" w:rsidP="005C060C">
      <w:pPr>
        <w:spacing w:after="120" w:line="360" w:lineRule="auto"/>
        <w:jc w:val="both"/>
        <w:rPr>
          <w:rFonts w:cstheme="minorHAnsi"/>
        </w:rPr>
      </w:pPr>
      <w:r w:rsidRPr="006175AC">
        <w:rPr>
          <w:rFonts w:cstheme="minorHAnsi"/>
        </w:rPr>
        <w:t>Individuals</w:t>
      </w:r>
      <w:r w:rsidRPr="006175AC">
        <w:rPr>
          <w:rFonts w:eastAsia="Times New Roman" w:cstheme="minorHAnsi"/>
        </w:rPr>
        <w:t xml:space="preserve"> </w:t>
      </w:r>
      <w:r w:rsidRPr="006175AC">
        <w:rPr>
          <w:rFonts w:cstheme="minorHAnsi"/>
          <w:lang w:eastAsia="en-IE"/>
        </w:rPr>
        <w:t xml:space="preserve">employed in the sea-fishing, aquaculture, engineering, seafood processing and </w:t>
      </w:r>
      <w:r w:rsidR="00091C71" w:rsidRPr="006175AC">
        <w:rPr>
          <w:rFonts w:cstheme="minorHAnsi"/>
          <w:lang w:eastAsia="en-IE"/>
        </w:rPr>
        <w:t>retail</w:t>
      </w:r>
      <w:r w:rsidRPr="006175AC">
        <w:rPr>
          <w:rFonts w:cstheme="minorHAnsi"/>
          <w:lang w:eastAsia="en-IE"/>
        </w:rPr>
        <w:t xml:space="preserve"> sectors who wish to enhance their knowledge and skills with a view to advancing their career</w:t>
      </w:r>
      <w:r w:rsidR="006175AC">
        <w:rPr>
          <w:rFonts w:cstheme="minorHAnsi"/>
          <w:lang w:eastAsia="en-IE"/>
        </w:rPr>
        <w:t xml:space="preserve"> </w:t>
      </w:r>
      <w:r w:rsidR="006175AC" w:rsidRPr="006175AC">
        <w:rPr>
          <w:rFonts w:cstheme="minorHAnsi"/>
          <w:lang w:eastAsia="en-IE"/>
        </w:rPr>
        <w:t xml:space="preserve">prospects </w:t>
      </w:r>
      <w:r w:rsidRPr="006175AC">
        <w:rPr>
          <w:rFonts w:cstheme="minorHAnsi"/>
          <w:lang w:eastAsia="en-IE"/>
        </w:rPr>
        <w:t xml:space="preserve">and adding value for their employers. </w:t>
      </w:r>
      <w:r w:rsidR="00091C71" w:rsidRPr="006175AC">
        <w:rPr>
          <w:rFonts w:cstheme="minorHAnsi"/>
          <w:lang w:eastAsia="en-IE"/>
        </w:rPr>
        <w:t>Operatives with low qualifications in low skilled roles are a major component of the marine economy</w:t>
      </w:r>
      <w:r w:rsidR="006175AC">
        <w:rPr>
          <w:rFonts w:cstheme="minorHAnsi"/>
          <w:lang w:eastAsia="en-IE"/>
        </w:rPr>
        <w:t>.</w:t>
      </w:r>
      <w:r w:rsidR="00091C71" w:rsidRPr="006175AC">
        <w:rPr>
          <w:rFonts w:cstheme="minorHAnsi"/>
          <w:lang w:eastAsia="en-IE"/>
        </w:rPr>
        <w:t xml:space="preserve"> </w:t>
      </w:r>
      <w:r w:rsidR="006175AC">
        <w:rPr>
          <w:rFonts w:cstheme="minorHAnsi"/>
          <w:lang w:eastAsia="en-IE"/>
        </w:rPr>
        <w:t xml:space="preserve">Many </w:t>
      </w:r>
      <w:r w:rsidR="006175AC" w:rsidRPr="006175AC">
        <w:rPr>
          <w:rFonts w:cstheme="minorHAnsi"/>
          <w:lang w:eastAsia="en-IE"/>
        </w:rPr>
        <w:t xml:space="preserve">BIM programmes are of interest to employees who have practical </w:t>
      </w:r>
      <w:r w:rsidR="006175AC">
        <w:rPr>
          <w:rFonts w:cstheme="minorHAnsi"/>
          <w:lang w:eastAsia="en-IE"/>
        </w:rPr>
        <w:t xml:space="preserve">skills and </w:t>
      </w:r>
      <w:r w:rsidR="006175AC" w:rsidRPr="006175AC">
        <w:rPr>
          <w:rFonts w:cstheme="minorHAnsi"/>
          <w:lang w:eastAsia="en-IE"/>
        </w:rPr>
        <w:t>experience but no formal or relevant qualifications</w:t>
      </w:r>
      <w:r w:rsidR="006175AC">
        <w:rPr>
          <w:rFonts w:cstheme="minorHAnsi"/>
          <w:lang w:eastAsia="en-IE"/>
        </w:rPr>
        <w:t>.</w:t>
      </w:r>
    </w:p>
    <w:p w14:paraId="3FB4A765" w14:textId="1C0E34BB" w:rsidR="00F93AD7" w:rsidRDefault="0B254F97" w:rsidP="00703C29">
      <w:pPr>
        <w:pStyle w:val="Heading4"/>
        <w:rPr>
          <w:rFonts w:eastAsia="Times New Roman"/>
        </w:rPr>
      </w:pPr>
      <w:r w:rsidRPr="0B254F97">
        <w:rPr>
          <w:rFonts w:eastAsia="Times New Roman"/>
        </w:rPr>
        <w:t>New Entrants</w:t>
      </w:r>
    </w:p>
    <w:p w14:paraId="0B918D37" w14:textId="503B7651" w:rsidR="008914C2" w:rsidRDefault="00FC14A3" w:rsidP="005C060C">
      <w:pPr>
        <w:spacing w:after="120" w:line="360" w:lineRule="auto"/>
        <w:jc w:val="both"/>
        <w:rPr>
          <w:rFonts w:eastAsia="Times New Roman" w:cs="Times New Roman"/>
          <w:b/>
          <w:bCs/>
        </w:rPr>
      </w:pPr>
      <w:r>
        <w:rPr>
          <w:rFonts w:eastAsia="Times New Roman" w:cs="Times New Roman"/>
        </w:rPr>
        <w:t>School-leavers or those</w:t>
      </w:r>
      <w:r w:rsidR="17BA47A0" w:rsidRPr="17BA47A0">
        <w:rPr>
          <w:rFonts w:eastAsia="Times New Roman" w:cs="Times New Roman"/>
        </w:rPr>
        <w:t xml:space="preserve"> currently undertaking a PLC programme who are interested in pursuing a career in sectors BIM serve</w:t>
      </w:r>
      <w:r>
        <w:rPr>
          <w:rFonts w:eastAsia="Times New Roman" w:cs="Times New Roman"/>
        </w:rPr>
        <w:t>s</w:t>
      </w:r>
      <w:r w:rsidR="17BA47A0" w:rsidRPr="17BA47A0">
        <w:rPr>
          <w:rFonts w:eastAsia="Times New Roman" w:cs="Times New Roman"/>
        </w:rPr>
        <w:t>.  Primarily those who are looking at further education options and are interested in the concept of ‘earn as you learn’.  BIM focus particularly on learners who live</w:t>
      </w:r>
      <w:r>
        <w:rPr>
          <w:rFonts w:eastAsia="Times New Roman" w:cs="Times New Roman"/>
        </w:rPr>
        <w:t xml:space="preserve"> in the catchment areas of </w:t>
      </w:r>
      <w:r w:rsidR="006175AC">
        <w:rPr>
          <w:rFonts w:eastAsia="Times New Roman" w:cs="Times New Roman"/>
        </w:rPr>
        <w:t>NFCI c</w:t>
      </w:r>
      <w:r w:rsidR="17BA47A0" w:rsidRPr="17BA47A0">
        <w:rPr>
          <w:rFonts w:eastAsia="Times New Roman" w:cs="Times New Roman"/>
        </w:rPr>
        <w:t>olleges and those who live in areas where there is a tradition a</w:t>
      </w:r>
      <w:r>
        <w:rPr>
          <w:rFonts w:eastAsia="Times New Roman" w:cs="Times New Roman"/>
        </w:rPr>
        <w:t xml:space="preserve">nd culture of employment in the </w:t>
      </w:r>
      <w:r w:rsidR="17BA47A0" w:rsidRPr="17BA47A0">
        <w:rPr>
          <w:rFonts w:eastAsia="Times New Roman" w:cs="Times New Roman"/>
        </w:rPr>
        <w:t>sector</w:t>
      </w:r>
      <w:r>
        <w:rPr>
          <w:rFonts w:eastAsia="Times New Roman" w:cs="Times New Roman"/>
        </w:rPr>
        <w:t>s</w:t>
      </w:r>
      <w:r w:rsidR="17BA47A0" w:rsidRPr="17BA47A0">
        <w:rPr>
          <w:rFonts w:eastAsia="Times New Roman" w:cs="Times New Roman"/>
          <w:b/>
          <w:bCs/>
        </w:rPr>
        <w:t xml:space="preserve">. </w:t>
      </w:r>
    </w:p>
    <w:p w14:paraId="07344873" w14:textId="77777777" w:rsidR="00050E9D" w:rsidRDefault="00050E9D">
      <w:pPr>
        <w:rPr>
          <w:rFonts w:eastAsia="Times New Roman" w:cs="Times New Roman"/>
          <w:b/>
          <w:bCs/>
        </w:rPr>
        <w:sectPr w:rsidR="00050E9D" w:rsidSect="0019743D">
          <w:pgSz w:w="11906" w:h="16838"/>
          <w:pgMar w:top="1440" w:right="1133" w:bottom="1440" w:left="1276" w:header="708" w:footer="708" w:gutter="0"/>
          <w:cols w:space="708"/>
          <w:docGrid w:linePitch="360"/>
        </w:sectPr>
      </w:pPr>
      <w:r>
        <w:rPr>
          <w:rFonts w:eastAsia="Times New Roman" w:cs="Times New Roman"/>
          <w:b/>
          <w:bCs/>
        </w:rPr>
        <w:br w:type="page"/>
      </w:r>
    </w:p>
    <w:p w14:paraId="66CDFBBE" w14:textId="3C2BE846" w:rsidR="0044499F" w:rsidRDefault="00134655" w:rsidP="005C060C">
      <w:pPr>
        <w:pStyle w:val="Heading1"/>
        <w:spacing w:before="0" w:after="120" w:line="360" w:lineRule="auto"/>
      </w:pPr>
      <w:bookmarkStart w:id="16" w:name="_Toc122440976"/>
      <w:r w:rsidRPr="00513F47">
        <w:lastRenderedPageBreak/>
        <w:t>Section 2</w:t>
      </w:r>
      <w:r w:rsidRPr="00513F47">
        <w:tab/>
      </w:r>
      <w:r w:rsidR="003A4564" w:rsidRPr="00513F47">
        <w:t>G</w:t>
      </w:r>
      <w:r w:rsidR="0B254F97" w:rsidRPr="00513F47">
        <w:t xml:space="preserve">overnance </w:t>
      </w:r>
      <w:r w:rsidR="0044499F" w:rsidRPr="00513F47">
        <w:t>and Management of Quality</w:t>
      </w:r>
      <w:bookmarkEnd w:id="16"/>
    </w:p>
    <w:p w14:paraId="7B7AAA48" w14:textId="1108D90E" w:rsidR="00BA4C17" w:rsidRDefault="00BA4C17" w:rsidP="00F168D5">
      <w:pPr>
        <w:pStyle w:val="Heading2"/>
      </w:pPr>
      <w:bookmarkStart w:id="17" w:name="_Toc122440977"/>
      <w:r>
        <w:t>2.1</w:t>
      </w:r>
      <w:r>
        <w:tab/>
        <w:t>Governance Structure</w:t>
      </w:r>
      <w:r w:rsidR="006D787D">
        <w:t>-</w:t>
      </w:r>
      <w:r>
        <w:t xml:space="preserve"> Summary Diagram</w:t>
      </w:r>
      <w:bookmarkEnd w:id="17"/>
    </w:p>
    <w:p w14:paraId="7F154171" w14:textId="5665621B" w:rsidR="00D404E5" w:rsidRPr="00D404E5" w:rsidRDefault="00702663" w:rsidP="00D404E5">
      <w:r>
        <w:object w:dxaOrig="15253" w:dyaOrig="10584" w14:anchorId="6AC5A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388.2pt" o:ole="">
            <v:imagedata r:id="rId11" o:title=""/>
          </v:shape>
          <o:OLEObject Type="Embed" ProgID="Visio.Drawing.15" ShapeID="_x0000_i1025" DrawAspect="Content" ObjectID="_1733124473" r:id="rId12"/>
        </w:object>
      </w:r>
    </w:p>
    <w:p w14:paraId="45BA7108" w14:textId="77777777" w:rsidR="00050E9D" w:rsidRDefault="00050E9D" w:rsidP="00050E9D">
      <w:pPr>
        <w:sectPr w:rsidR="00050E9D" w:rsidSect="00050E9D">
          <w:pgSz w:w="16838" w:h="11906" w:orient="landscape"/>
          <w:pgMar w:top="1440" w:right="1440" w:bottom="1440" w:left="1440" w:header="708" w:footer="708" w:gutter="0"/>
          <w:cols w:space="708"/>
          <w:docGrid w:linePitch="360"/>
        </w:sectPr>
      </w:pPr>
    </w:p>
    <w:p w14:paraId="7A762A93" w14:textId="37981425" w:rsidR="00B72E43" w:rsidRPr="00134655" w:rsidRDefault="0044499F" w:rsidP="005C060C">
      <w:pPr>
        <w:pStyle w:val="Heading2"/>
        <w:spacing w:before="0" w:after="120" w:line="360" w:lineRule="auto"/>
      </w:pPr>
      <w:bookmarkStart w:id="18" w:name="_Toc122440978"/>
      <w:r>
        <w:lastRenderedPageBreak/>
        <w:t>2</w:t>
      </w:r>
      <w:r w:rsidRPr="00513F47">
        <w:t>.</w:t>
      </w:r>
      <w:r w:rsidR="006A7391">
        <w:t>2</w:t>
      </w:r>
      <w:r w:rsidR="003A4564" w:rsidRPr="00513F47">
        <w:tab/>
      </w:r>
      <w:r w:rsidRPr="00513F47">
        <w:t xml:space="preserve">Governance </w:t>
      </w:r>
      <w:r w:rsidR="0B254F97" w:rsidRPr="00513F47">
        <w:t xml:space="preserve">of the </w:t>
      </w:r>
      <w:r w:rsidR="00134655" w:rsidRPr="00513F47">
        <w:t>SDS</w:t>
      </w:r>
      <w:r w:rsidR="0B254F97" w:rsidRPr="00513F47">
        <w:t xml:space="preserve"> </w:t>
      </w:r>
      <w:r w:rsidR="00C5482E" w:rsidRPr="00513F47">
        <w:t>U</w:t>
      </w:r>
      <w:r w:rsidR="0B254F97" w:rsidRPr="00513F47">
        <w:t>nit</w:t>
      </w:r>
      <w:bookmarkEnd w:id="18"/>
    </w:p>
    <w:p w14:paraId="16FA199E" w14:textId="77777777" w:rsidR="0060329D" w:rsidRDefault="009D62F4" w:rsidP="005C060C">
      <w:pPr>
        <w:pStyle w:val="paragraph"/>
        <w:spacing w:before="0" w:beforeAutospacing="0" w:after="120" w:afterAutospacing="0" w:line="360" w:lineRule="auto"/>
        <w:jc w:val="both"/>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 xml:space="preserve">The BIM </w:t>
      </w:r>
      <w:r w:rsidR="00C5482E">
        <w:rPr>
          <w:rStyle w:val="normaltextrun"/>
          <w:rFonts w:ascii="Calibri" w:eastAsiaTheme="majorEastAsia" w:hAnsi="Calibri" w:cs="Calibri"/>
          <w:sz w:val="22"/>
          <w:szCs w:val="22"/>
        </w:rPr>
        <w:t>SDS</w:t>
      </w:r>
      <w:r>
        <w:rPr>
          <w:rStyle w:val="normaltextrun"/>
          <w:rFonts w:ascii="Calibri" w:eastAsiaTheme="majorEastAsia" w:hAnsi="Calibri" w:cs="Calibri"/>
          <w:sz w:val="22"/>
          <w:szCs w:val="22"/>
        </w:rPr>
        <w:t xml:space="preserve"> </w:t>
      </w:r>
      <w:r w:rsidR="0060329D">
        <w:rPr>
          <w:rStyle w:val="normaltextrun"/>
          <w:rFonts w:ascii="Calibri" w:eastAsiaTheme="majorEastAsia" w:hAnsi="Calibri" w:cs="Calibri"/>
          <w:sz w:val="22"/>
          <w:szCs w:val="22"/>
        </w:rPr>
        <w:t>U</w:t>
      </w:r>
      <w:r>
        <w:rPr>
          <w:rStyle w:val="normaltextrun"/>
          <w:rFonts w:ascii="Calibri" w:eastAsiaTheme="majorEastAsia" w:hAnsi="Calibri" w:cs="Calibri"/>
          <w:sz w:val="22"/>
          <w:szCs w:val="22"/>
        </w:rPr>
        <w:t xml:space="preserve">nit has a governance system in place which maintains oversight on all activities relating to external training and support services and aims to ensure that the </w:t>
      </w:r>
      <w:r w:rsidR="00C5482E">
        <w:rPr>
          <w:rStyle w:val="normaltextrun"/>
          <w:rFonts w:ascii="Calibri" w:eastAsiaTheme="majorEastAsia" w:hAnsi="Calibri" w:cs="Calibri"/>
          <w:sz w:val="22"/>
          <w:szCs w:val="22"/>
        </w:rPr>
        <w:t>SDS u</w:t>
      </w:r>
      <w:r>
        <w:rPr>
          <w:rStyle w:val="normaltextrun"/>
          <w:rFonts w:ascii="Calibri" w:eastAsiaTheme="majorEastAsia" w:hAnsi="Calibri" w:cs="Calibri"/>
          <w:sz w:val="22"/>
          <w:szCs w:val="22"/>
        </w:rPr>
        <w:t xml:space="preserve">nit operates responsibly, </w:t>
      </w:r>
      <w:proofErr w:type="gramStart"/>
      <w:r>
        <w:rPr>
          <w:rStyle w:val="normaltextrun"/>
          <w:rFonts w:ascii="Calibri" w:eastAsiaTheme="majorEastAsia" w:hAnsi="Calibri" w:cs="Calibri"/>
          <w:sz w:val="22"/>
          <w:szCs w:val="22"/>
        </w:rPr>
        <w:t>ethically</w:t>
      </w:r>
      <w:proofErr w:type="gramEnd"/>
      <w:r>
        <w:rPr>
          <w:rStyle w:val="normaltextrun"/>
          <w:rFonts w:ascii="Calibri" w:eastAsiaTheme="majorEastAsia" w:hAnsi="Calibri" w:cs="Calibri"/>
          <w:sz w:val="22"/>
          <w:szCs w:val="22"/>
        </w:rPr>
        <w:t xml:space="preserve"> and effectively. This system clearly separates the responsibilities between those who design and develop programmes and services and those who approve them. </w:t>
      </w:r>
    </w:p>
    <w:p w14:paraId="6B21B7D1" w14:textId="1764F86B" w:rsidR="00A302E7" w:rsidRDefault="009D62F4" w:rsidP="0086653E">
      <w:pPr>
        <w:pStyle w:val="paragraph"/>
        <w:spacing w:before="0" w:beforeAutospacing="0" w:after="120" w:afterAutospacing="0" w:line="360" w:lineRule="auto"/>
        <w:jc w:val="both"/>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The BIM Board of Directors is supported in its work in the areas of strategy, governance, compliance, quality assurance and controls by a sub-committee structure. Responsibility for oversight and review of the operation of BIM’s</w:t>
      </w:r>
      <w:r w:rsidR="00C5482E">
        <w:rPr>
          <w:rStyle w:val="normaltextrun"/>
          <w:rFonts w:ascii="Calibri" w:eastAsiaTheme="majorEastAsia" w:hAnsi="Calibri" w:cs="Calibri"/>
          <w:sz w:val="22"/>
          <w:szCs w:val="22"/>
        </w:rPr>
        <w:t xml:space="preserve"> SDS</w:t>
      </w:r>
      <w:r>
        <w:rPr>
          <w:rStyle w:val="normaltextrun"/>
          <w:rFonts w:ascii="Calibri" w:eastAsiaTheme="majorEastAsia" w:hAnsi="Calibri" w:cs="Calibri"/>
          <w:sz w:val="22"/>
          <w:szCs w:val="22"/>
        </w:rPr>
        <w:t xml:space="preserve"> Unit has been delegated by the BIM Board of Directors to the </w:t>
      </w:r>
      <w:r w:rsidRPr="00C5482E">
        <w:rPr>
          <w:rStyle w:val="normaltextrun"/>
          <w:rFonts w:ascii="Calibri" w:eastAsiaTheme="majorEastAsia" w:hAnsi="Calibri" w:cs="Calibri"/>
          <w:sz w:val="22"/>
          <w:szCs w:val="22"/>
        </w:rPr>
        <w:t xml:space="preserve">Training and Development </w:t>
      </w:r>
      <w:r w:rsidR="00ED1EF5">
        <w:rPr>
          <w:rStyle w:val="normaltextrun"/>
          <w:rFonts w:ascii="Calibri" w:eastAsiaTheme="majorEastAsia" w:hAnsi="Calibri" w:cs="Calibri"/>
          <w:sz w:val="22"/>
          <w:szCs w:val="22"/>
        </w:rPr>
        <w:t>s</w:t>
      </w:r>
      <w:r w:rsidRPr="00C5482E">
        <w:rPr>
          <w:rStyle w:val="normaltextrun"/>
          <w:rFonts w:ascii="Calibri" w:eastAsiaTheme="majorEastAsia" w:hAnsi="Calibri" w:cs="Calibri"/>
          <w:sz w:val="22"/>
          <w:szCs w:val="22"/>
        </w:rPr>
        <w:t>ub-</w:t>
      </w:r>
      <w:r w:rsidR="00ED1EF5">
        <w:rPr>
          <w:rStyle w:val="normaltextrun"/>
          <w:rFonts w:ascii="Calibri" w:eastAsiaTheme="majorEastAsia" w:hAnsi="Calibri" w:cs="Calibri"/>
          <w:sz w:val="22"/>
          <w:szCs w:val="22"/>
        </w:rPr>
        <w:t>c</w:t>
      </w:r>
      <w:r w:rsidRPr="00C5482E">
        <w:rPr>
          <w:rStyle w:val="normaltextrun"/>
          <w:rFonts w:ascii="Calibri" w:eastAsiaTheme="majorEastAsia" w:hAnsi="Calibri" w:cs="Calibri"/>
          <w:sz w:val="22"/>
          <w:szCs w:val="22"/>
        </w:rPr>
        <w:t>ommittee </w:t>
      </w:r>
      <w:r w:rsidR="00C5482E" w:rsidRPr="00C5482E">
        <w:rPr>
          <w:rStyle w:val="normaltextrun"/>
          <w:rFonts w:ascii="Calibri" w:eastAsiaTheme="majorEastAsia" w:hAnsi="Calibri" w:cs="Calibri"/>
          <w:sz w:val="22"/>
          <w:szCs w:val="22"/>
        </w:rPr>
        <w:t>here after referred to as</w:t>
      </w:r>
      <w:r w:rsidR="00C5482E">
        <w:rPr>
          <w:rStyle w:val="normaltextrun"/>
          <w:rFonts w:ascii="Calibri" w:eastAsiaTheme="majorEastAsia" w:hAnsi="Calibri" w:cs="Calibri"/>
          <w:sz w:val="22"/>
          <w:szCs w:val="22"/>
        </w:rPr>
        <w:t xml:space="preserve"> the Training and Development </w:t>
      </w:r>
      <w:r w:rsidR="00A302E7">
        <w:rPr>
          <w:rStyle w:val="normaltextrun"/>
          <w:rFonts w:ascii="Calibri" w:eastAsiaTheme="majorEastAsia" w:hAnsi="Calibri" w:cs="Calibri"/>
          <w:sz w:val="22"/>
          <w:szCs w:val="22"/>
        </w:rPr>
        <w:t>(TAD) c</w:t>
      </w:r>
      <w:r w:rsidR="00C5482E">
        <w:rPr>
          <w:rStyle w:val="normaltextrun"/>
          <w:rFonts w:ascii="Calibri" w:eastAsiaTheme="majorEastAsia" w:hAnsi="Calibri" w:cs="Calibri"/>
          <w:sz w:val="22"/>
          <w:szCs w:val="22"/>
        </w:rPr>
        <w:t>ommittee.</w:t>
      </w:r>
    </w:p>
    <w:p w14:paraId="114F53B5" w14:textId="01BCC5B1" w:rsidR="004A0A9D" w:rsidRPr="0091655E" w:rsidRDefault="00C5482E" w:rsidP="005C060C">
      <w:pPr>
        <w:pStyle w:val="Heading2"/>
        <w:spacing w:before="0" w:after="120" w:line="360" w:lineRule="auto"/>
        <w:rPr>
          <w:rStyle w:val="Heading2Char"/>
          <w:b/>
          <w:bCs/>
          <w:iCs/>
        </w:rPr>
      </w:pPr>
      <w:r>
        <w:rPr>
          <w:rStyle w:val="normaltextrun"/>
          <w:rFonts w:ascii="Calibri" w:eastAsiaTheme="majorEastAsia" w:hAnsi="Calibri" w:cs="Calibri"/>
          <w:sz w:val="22"/>
          <w:szCs w:val="22"/>
        </w:rPr>
        <w:t xml:space="preserve"> </w:t>
      </w:r>
      <w:bookmarkStart w:id="19" w:name="_Toc122440979"/>
      <w:r w:rsidR="004F015D" w:rsidRPr="0091655E">
        <w:rPr>
          <w:rStyle w:val="Heading2Char"/>
          <w:b/>
          <w:bCs/>
          <w:iCs/>
        </w:rPr>
        <w:t>2.</w:t>
      </w:r>
      <w:r w:rsidR="006A7391">
        <w:rPr>
          <w:rStyle w:val="Heading2Char"/>
          <w:b/>
          <w:bCs/>
          <w:iCs/>
        </w:rPr>
        <w:t>3</w:t>
      </w:r>
      <w:r w:rsidR="004F015D" w:rsidRPr="0091655E">
        <w:rPr>
          <w:rStyle w:val="Heading2Char"/>
          <w:b/>
          <w:bCs/>
          <w:iCs/>
        </w:rPr>
        <w:tab/>
      </w:r>
      <w:r w:rsidR="004A0A9D" w:rsidRPr="0091655E">
        <w:rPr>
          <w:rStyle w:val="Heading2Char"/>
          <w:b/>
          <w:bCs/>
          <w:iCs/>
        </w:rPr>
        <w:t xml:space="preserve">Training and Development </w:t>
      </w:r>
      <w:r w:rsidRPr="0091655E">
        <w:rPr>
          <w:rStyle w:val="Heading2Char"/>
          <w:b/>
          <w:bCs/>
          <w:iCs/>
        </w:rPr>
        <w:t>(TAD) c</w:t>
      </w:r>
      <w:r w:rsidR="004A0A9D" w:rsidRPr="0091655E">
        <w:rPr>
          <w:rStyle w:val="Heading2Char"/>
          <w:b/>
          <w:bCs/>
          <w:iCs/>
        </w:rPr>
        <w:t>ommittee</w:t>
      </w:r>
      <w:bookmarkEnd w:id="19"/>
      <w:r w:rsidR="004A0A9D" w:rsidRPr="0091655E">
        <w:rPr>
          <w:rStyle w:val="Heading2Char"/>
          <w:b/>
          <w:bCs/>
          <w:iCs/>
        </w:rPr>
        <w:t xml:space="preserve"> </w:t>
      </w:r>
    </w:p>
    <w:p w14:paraId="05F75027" w14:textId="6CF54121" w:rsidR="00A6761B" w:rsidRPr="0086653E" w:rsidRDefault="00A6761B" w:rsidP="00FE4649">
      <w:pPr>
        <w:pStyle w:val="paragraph"/>
        <w:spacing w:before="0" w:beforeAutospacing="0" w:after="120" w:afterAutospacing="0" w:line="360" w:lineRule="auto"/>
        <w:jc w:val="both"/>
        <w:textAlignment w:val="baseline"/>
        <w:rPr>
          <w:rStyle w:val="eop"/>
          <w:rFonts w:asciiTheme="minorHAnsi" w:eastAsia="Calibri" w:hAnsiTheme="minorHAnsi" w:cstheme="minorHAnsi"/>
          <w:sz w:val="22"/>
          <w:szCs w:val="22"/>
        </w:rPr>
      </w:pPr>
      <w:r w:rsidRPr="0086653E">
        <w:rPr>
          <w:rStyle w:val="normaltextrun"/>
          <w:rFonts w:ascii="Calibri" w:eastAsiaTheme="majorEastAsia" w:hAnsi="Calibri" w:cs="Calibri"/>
          <w:sz w:val="22"/>
          <w:szCs w:val="22"/>
        </w:rPr>
        <w:t>The TAD committee was originally established in January 2020</w:t>
      </w:r>
      <w:r w:rsidR="008216D4">
        <w:rPr>
          <w:rStyle w:val="normaltextrun"/>
          <w:rFonts w:ascii="Calibri" w:eastAsiaTheme="majorEastAsia" w:hAnsi="Calibri" w:cs="Calibri"/>
          <w:sz w:val="22"/>
          <w:szCs w:val="22"/>
        </w:rPr>
        <w:t>. In 2022, the TAD committee</w:t>
      </w:r>
      <w:r w:rsidR="006D6272">
        <w:rPr>
          <w:rStyle w:val="normaltextrun"/>
          <w:rFonts w:ascii="Calibri" w:eastAsiaTheme="majorEastAsia" w:hAnsi="Calibri" w:cs="Calibri"/>
          <w:sz w:val="22"/>
          <w:szCs w:val="22"/>
        </w:rPr>
        <w:t xml:space="preserve"> was</w:t>
      </w:r>
      <w:r w:rsidRPr="0086653E">
        <w:rPr>
          <w:rStyle w:val="normaltextrun"/>
          <w:rFonts w:ascii="Calibri" w:eastAsiaTheme="majorEastAsia" w:hAnsi="Calibri" w:cs="Calibri"/>
          <w:sz w:val="22"/>
          <w:szCs w:val="22"/>
        </w:rPr>
        <w:t xml:space="preserve"> </w:t>
      </w:r>
      <w:r w:rsidR="00FE4649" w:rsidRPr="0086653E">
        <w:rPr>
          <w:rStyle w:val="normaltextrun"/>
          <w:rFonts w:ascii="Calibri" w:eastAsiaTheme="majorEastAsia" w:hAnsi="Calibri" w:cs="Calibri"/>
          <w:sz w:val="22"/>
          <w:szCs w:val="22"/>
        </w:rPr>
        <w:t>reconstitute</w:t>
      </w:r>
      <w:r w:rsidR="00FE4649">
        <w:rPr>
          <w:rStyle w:val="normaltextrun"/>
          <w:rFonts w:ascii="Calibri" w:eastAsiaTheme="majorEastAsia" w:hAnsi="Calibri" w:cs="Calibri"/>
          <w:sz w:val="22"/>
          <w:szCs w:val="22"/>
        </w:rPr>
        <w:t>d,</w:t>
      </w:r>
      <w:r w:rsidRPr="0086653E">
        <w:rPr>
          <w:rStyle w:val="normaltextrun"/>
          <w:rFonts w:ascii="Calibri" w:eastAsiaTheme="majorEastAsia" w:hAnsi="Calibri" w:cs="Calibri"/>
          <w:sz w:val="22"/>
          <w:szCs w:val="22"/>
        </w:rPr>
        <w:t xml:space="preserve"> and </w:t>
      </w:r>
      <w:r w:rsidR="00EF007E">
        <w:rPr>
          <w:rStyle w:val="normaltextrun"/>
          <w:rFonts w:ascii="Calibri" w:eastAsiaTheme="majorEastAsia" w:hAnsi="Calibri" w:cs="Calibri"/>
          <w:sz w:val="22"/>
          <w:szCs w:val="22"/>
        </w:rPr>
        <w:t xml:space="preserve">a </w:t>
      </w:r>
      <w:r w:rsidR="00CB3D7B">
        <w:rPr>
          <w:rStyle w:val="normaltextrun"/>
          <w:rFonts w:ascii="Calibri" w:eastAsiaTheme="majorEastAsia" w:hAnsi="Calibri" w:cs="Calibri"/>
          <w:sz w:val="22"/>
          <w:szCs w:val="22"/>
        </w:rPr>
        <w:t>separate</w:t>
      </w:r>
      <w:r w:rsidRPr="0086653E">
        <w:rPr>
          <w:rStyle w:val="normaltextrun"/>
          <w:rFonts w:ascii="Calibri" w:eastAsiaTheme="majorEastAsia" w:hAnsi="Calibri" w:cs="Calibri"/>
          <w:sz w:val="22"/>
          <w:szCs w:val="22"/>
        </w:rPr>
        <w:t xml:space="preserve"> </w:t>
      </w:r>
      <w:r w:rsidR="0024394F">
        <w:rPr>
          <w:rStyle w:val="normaltextrun"/>
          <w:rFonts w:ascii="Calibri" w:eastAsiaTheme="majorEastAsia" w:hAnsi="Calibri" w:cs="Calibri"/>
          <w:sz w:val="22"/>
          <w:szCs w:val="22"/>
        </w:rPr>
        <w:t>A</w:t>
      </w:r>
      <w:r w:rsidRPr="0086653E">
        <w:rPr>
          <w:rStyle w:val="normaltextrun"/>
          <w:rFonts w:ascii="Calibri" w:eastAsiaTheme="majorEastAsia" w:hAnsi="Calibri" w:cs="Calibri"/>
          <w:sz w:val="22"/>
          <w:szCs w:val="22"/>
        </w:rPr>
        <w:t xml:space="preserve">cademic </w:t>
      </w:r>
      <w:r w:rsidR="0024394F">
        <w:rPr>
          <w:rStyle w:val="normaltextrun"/>
          <w:rFonts w:ascii="Calibri" w:eastAsiaTheme="majorEastAsia" w:hAnsi="Calibri" w:cs="Calibri"/>
          <w:sz w:val="22"/>
          <w:szCs w:val="22"/>
        </w:rPr>
        <w:t>C</w:t>
      </w:r>
      <w:r w:rsidRPr="0086653E">
        <w:rPr>
          <w:rStyle w:val="normaltextrun"/>
          <w:rFonts w:ascii="Calibri" w:eastAsiaTheme="majorEastAsia" w:hAnsi="Calibri" w:cs="Calibri"/>
          <w:sz w:val="22"/>
          <w:szCs w:val="22"/>
        </w:rPr>
        <w:t xml:space="preserve">ouncil </w:t>
      </w:r>
      <w:r w:rsidR="0024394F">
        <w:rPr>
          <w:rStyle w:val="normaltextrun"/>
          <w:rFonts w:ascii="Calibri" w:eastAsiaTheme="majorEastAsia" w:hAnsi="Calibri" w:cs="Calibri"/>
          <w:sz w:val="22"/>
          <w:szCs w:val="22"/>
        </w:rPr>
        <w:t xml:space="preserve">(AC) </w:t>
      </w:r>
      <w:r w:rsidR="00AF6461">
        <w:rPr>
          <w:rStyle w:val="normaltextrun"/>
          <w:rFonts w:ascii="Calibri" w:eastAsiaTheme="majorEastAsia" w:hAnsi="Calibri" w:cs="Calibri"/>
          <w:sz w:val="22"/>
          <w:szCs w:val="22"/>
        </w:rPr>
        <w:t xml:space="preserve">formed </w:t>
      </w:r>
      <w:r w:rsidRPr="0086653E">
        <w:rPr>
          <w:rStyle w:val="normaltextrun"/>
          <w:rFonts w:ascii="Calibri" w:eastAsiaTheme="majorEastAsia" w:hAnsi="Calibri" w:cs="Calibri"/>
          <w:sz w:val="22"/>
          <w:szCs w:val="22"/>
        </w:rPr>
        <w:t>as a sub-committee of the TAD committee. Terms of reference for both governance units were agreed by the Board of Directors in July 2022.</w:t>
      </w:r>
    </w:p>
    <w:p w14:paraId="7BCA9B6A" w14:textId="77777777" w:rsidR="00A6761B" w:rsidRPr="00AB6D4D" w:rsidRDefault="00A6761B" w:rsidP="00A6761B">
      <w:pPr>
        <w:pStyle w:val="paragraph"/>
        <w:spacing w:before="0" w:beforeAutospacing="0" w:after="0" w:afterAutospacing="0"/>
        <w:jc w:val="both"/>
        <w:textAlignment w:val="baseline"/>
        <w:rPr>
          <w:rStyle w:val="eop"/>
          <w:rFonts w:asciiTheme="minorHAnsi" w:eastAsia="Calibri" w:hAnsiTheme="minorHAnsi" w:cstheme="minorHAnsi"/>
          <w:sz w:val="22"/>
          <w:szCs w:val="22"/>
        </w:rPr>
      </w:pPr>
      <w:r w:rsidRPr="00AB6D4D">
        <w:rPr>
          <w:rStyle w:val="eop"/>
          <w:rFonts w:asciiTheme="minorHAnsi" w:eastAsia="Calibri" w:hAnsiTheme="minorHAnsi" w:cstheme="minorHAnsi"/>
          <w:sz w:val="22"/>
          <w:szCs w:val="22"/>
        </w:rPr>
        <w:t>The main roles and responsibilities of the TAD committee are as follows:</w:t>
      </w:r>
    </w:p>
    <w:p w14:paraId="26B93B01" w14:textId="77777777" w:rsidR="00A6761B" w:rsidRPr="00FE4649" w:rsidRDefault="00A6761B">
      <w:pPr>
        <w:pStyle w:val="Default"/>
        <w:numPr>
          <w:ilvl w:val="0"/>
          <w:numId w:val="134"/>
        </w:numPr>
        <w:rPr>
          <w:b/>
          <w:bCs/>
          <w:sz w:val="22"/>
          <w:szCs w:val="22"/>
        </w:rPr>
      </w:pPr>
      <w:r w:rsidRPr="00FE4649">
        <w:rPr>
          <w:b/>
          <w:bCs/>
          <w:sz w:val="22"/>
          <w:szCs w:val="22"/>
        </w:rPr>
        <w:t xml:space="preserve">Strategic Oversight </w:t>
      </w:r>
    </w:p>
    <w:p w14:paraId="2B1954D4" w14:textId="77777777" w:rsidR="00A6761B" w:rsidRDefault="00A6761B">
      <w:pPr>
        <w:pStyle w:val="Default"/>
        <w:numPr>
          <w:ilvl w:val="1"/>
          <w:numId w:val="135"/>
        </w:numPr>
        <w:spacing w:after="30"/>
        <w:rPr>
          <w:sz w:val="22"/>
          <w:szCs w:val="22"/>
        </w:rPr>
      </w:pPr>
      <w:r>
        <w:rPr>
          <w:sz w:val="22"/>
          <w:szCs w:val="22"/>
        </w:rPr>
        <w:t>Development of BIM’s Training and Development Strategy for the Colleges and Coastal Training Units and the setting of appropriate strategic priorities</w:t>
      </w:r>
    </w:p>
    <w:p w14:paraId="05D81D17" w14:textId="77777777" w:rsidR="00A6761B" w:rsidRDefault="00A6761B">
      <w:pPr>
        <w:pStyle w:val="Default"/>
        <w:numPr>
          <w:ilvl w:val="1"/>
          <w:numId w:val="135"/>
        </w:numPr>
        <w:spacing w:after="30"/>
        <w:rPr>
          <w:sz w:val="22"/>
          <w:szCs w:val="22"/>
        </w:rPr>
      </w:pPr>
      <w:r>
        <w:rPr>
          <w:sz w:val="22"/>
          <w:szCs w:val="22"/>
        </w:rPr>
        <w:t xml:space="preserve">Make recommendations in respect of strategic alliances and partnerships around training and development </w:t>
      </w:r>
    </w:p>
    <w:p w14:paraId="4EE0A730" w14:textId="77777777" w:rsidR="00A6761B" w:rsidRDefault="00A6761B">
      <w:pPr>
        <w:pStyle w:val="Default"/>
        <w:numPr>
          <w:ilvl w:val="1"/>
          <w:numId w:val="135"/>
        </w:numPr>
        <w:spacing w:after="30"/>
        <w:rPr>
          <w:sz w:val="22"/>
          <w:szCs w:val="22"/>
        </w:rPr>
      </w:pPr>
      <w:r>
        <w:rPr>
          <w:sz w:val="22"/>
          <w:szCs w:val="22"/>
        </w:rPr>
        <w:t xml:space="preserve">Consider and make recommendations in respect of college and coastal training unit infrastructure, technologies, resourcing, and facilities related to teaching and learning </w:t>
      </w:r>
    </w:p>
    <w:p w14:paraId="1B7AC03F" w14:textId="77777777" w:rsidR="00A6761B" w:rsidRDefault="00A6761B">
      <w:pPr>
        <w:pStyle w:val="Default"/>
        <w:numPr>
          <w:ilvl w:val="1"/>
          <w:numId w:val="135"/>
        </w:numPr>
        <w:rPr>
          <w:sz w:val="22"/>
          <w:szCs w:val="22"/>
        </w:rPr>
      </w:pPr>
      <w:r>
        <w:rPr>
          <w:sz w:val="22"/>
          <w:szCs w:val="22"/>
        </w:rPr>
        <w:t xml:space="preserve">Monitor progress against key milestones and strategic risks and provide feedback to the Board and Executive. </w:t>
      </w:r>
    </w:p>
    <w:p w14:paraId="4F2DE244" w14:textId="77777777" w:rsidR="00A6761B" w:rsidRDefault="00A6761B" w:rsidP="00A6761B">
      <w:pPr>
        <w:pStyle w:val="paragraph"/>
        <w:spacing w:before="0" w:beforeAutospacing="0" w:after="0" w:afterAutospacing="0"/>
        <w:jc w:val="both"/>
        <w:textAlignment w:val="baseline"/>
        <w:rPr>
          <w:rStyle w:val="eop"/>
          <w:rFonts w:asciiTheme="minorHAnsi" w:eastAsia="Calibri" w:hAnsiTheme="minorHAnsi" w:cstheme="minorHAnsi"/>
          <w:sz w:val="22"/>
          <w:szCs w:val="22"/>
        </w:rPr>
      </w:pPr>
    </w:p>
    <w:p w14:paraId="2E4E1914" w14:textId="77777777" w:rsidR="00A6761B" w:rsidRDefault="00A6761B">
      <w:pPr>
        <w:pStyle w:val="Default"/>
        <w:numPr>
          <w:ilvl w:val="0"/>
          <w:numId w:val="134"/>
        </w:numPr>
        <w:rPr>
          <w:sz w:val="22"/>
          <w:szCs w:val="22"/>
        </w:rPr>
      </w:pPr>
      <w:r>
        <w:rPr>
          <w:b/>
          <w:bCs/>
          <w:sz w:val="22"/>
          <w:szCs w:val="22"/>
        </w:rPr>
        <w:t xml:space="preserve">Academic Council Oversight </w:t>
      </w:r>
    </w:p>
    <w:p w14:paraId="0524EDF5" w14:textId="77777777" w:rsidR="00A6761B" w:rsidRDefault="00A6761B">
      <w:pPr>
        <w:pStyle w:val="Default"/>
        <w:numPr>
          <w:ilvl w:val="1"/>
          <w:numId w:val="136"/>
        </w:numPr>
        <w:spacing w:after="30"/>
        <w:rPr>
          <w:sz w:val="22"/>
          <w:szCs w:val="22"/>
        </w:rPr>
      </w:pPr>
      <w:r>
        <w:rPr>
          <w:sz w:val="22"/>
          <w:szCs w:val="22"/>
        </w:rPr>
        <w:t xml:space="preserve">To oversee the Academic Council (a sub-committee of the Training and Development Committee) </w:t>
      </w:r>
    </w:p>
    <w:p w14:paraId="74C993BC" w14:textId="77777777" w:rsidR="00A6761B" w:rsidRPr="00613AE5" w:rsidRDefault="00A6761B">
      <w:pPr>
        <w:pStyle w:val="Default"/>
        <w:numPr>
          <w:ilvl w:val="1"/>
          <w:numId w:val="136"/>
        </w:numPr>
        <w:spacing w:after="30"/>
        <w:rPr>
          <w:sz w:val="22"/>
          <w:szCs w:val="22"/>
        </w:rPr>
      </w:pPr>
      <w:r w:rsidRPr="00613AE5">
        <w:rPr>
          <w:sz w:val="22"/>
          <w:szCs w:val="22"/>
        </w:rPr>
        <w:t>To make relevant recommendations to the Academic Council policies and procedures relating to training and development</w:t>
      </w:r>
      <w:r>
        <w:rPr>
          <w:sz w:val="22"/>
          <w:szCs w:val="22"/>
        </w:rPr>
        <w:t>.</w:t>
      </w:r>
      <w:r w:rsidRPr="00613AE5">
        <w:rPr>
          <w:sz w:val="22"/>
          <w:szCs w:val="22"/>
        </w:rPr>
        <w:t xml:space="preserve"> </w:t>
      </w:r>
    </w:p>
    <w:p w14:paraId="74359B4A" w14:textId="77777777" w:rsidR="00A6761B" w:rsidRDefault="00A6761B" w:rsidP="00A6761B">
      <w:pPr>
        <w:pStyle w:val="Default"/>
        <w:rPr>
          <w:b/>
          <w:bCs/>
          <w:sz w:val="22"/>
          <w:szCs w:val="22"/>
        </w:rPr>
      </w:pPr>
    </w:p>
    <w:p w14:paraId="479359CC" w14:textId="77777777" w:rsidR="00A6761B" w:rsidRDefault="00A6761B">
      <w:pPr>
        <w:pStyle w:val="Default"/>
        <w:numPr>
          <w:ilvl w:val="0"/>
          <w:numId w:val="134"/>
        </w:numPr>
        <w:rPr>
          <w:sz w:val="22"/>
          <w:szCs w:val="22"/>
        </w:rPr>
      </w:pPr>
      <w:r>
        <w:rPr>
          <w:b/>
          <w:bCs/>
          <w:sz w:val="22"/>
          <w:szCs w:val="22"/>
        </w:rPr>
        <w:t xml:space="preserve">Advisory Role </w:t>
      </w:r>
    </w:p>
    <w:p w14:paraId="7AE8C0F2" w14:textId="77777777" w:rsidR="00A6761B" w:rsidRDefault="00A6761B">
      <w:pPr>
        <w:pStyle w:val="Default"/>
        <w:numPr>
          <w:ilvl w:val="1"/>
          <w:numId w:val="137"/>
        </w:numPr>
        <w:spacing w:after="30"/>
        <w:rPr>
          <w:sz w:val="22"/>
          <w:szCs w:val="22"/>
        </w:rPr>
      </w:pPr>
      <w:r>
        <w:rPr>
          <w:sz w:val="22"/>
          <w:szCs w:val="22"/>
        </w:rPr>
        <w:t xml:space="preserve">Promote innovation and excellence in training, development, </w:t>
      </w:r>
      <w:proofErr w:type="gramStart"/>
      <w:r>
        <w:rPr>
          <w:sz w:val="22"/>
          <w:szCs w:val="22"/>
        </w:rPr>
        <w:t>teaching</w:t>
      </w:r>
      <w:proofErr w:type="gramEnd"/>
      <w:r>
        <w:rPr>
          <w:sz w:val="22"/>
          <w:szCs w:val="22"/>
        </w:rPr>
        <w:t xml:space="preserve"> and learning </w:t>
      </w:r>
    </w:p>
    <w:p w14:paraId="4E3EFBF3" w14:textId="77777777" w:rsidR="00A6761B" w:rsidRDefault="00A6761B">
      <w:pPr>
        <w:pStyle w:val="Default"/>
        <w:numPr>
          <w:ilvl w:val="1"/>
          <w:numId w:val="137"/>
        </w:numPr>
        <w:spacing w:after="30"/>
        <w:rPr>
          <w:sz w:val="22"/>
          <w:szCs w:val="22"/>
        </w:rPr>
      </w:pPr>
      <w:r>
        <w:rPr>
          <w:sz w:val="22"/>
          <w:szCs w:val="22"/>
        </w:rPr>
        <w:t xml:space="preserve">Development of the Skills Unit, including courses offered, the learning experience and innovations </w:t>
      </w:r>
    </w:p>
    <w:p w14:paraId="615472D1" w14:textId="77777777" w:rsidR="00A6761B" w:rsidRDefault="00A6761B">
      <w:pPr>
        <w:pStyle w:val="Default"/>
        <w:numPr>
          <w:ilvl w:val="1"/>
          <w:numId w:val="137"/>
        </w:numPr>
        <w:spacing w:after="30"/>
        <w:rPr>
          <w:sz w:val="22"/>
          <w:szCs w:val="22"/>
        </w:rPr>
      </w:pPr>
      <w:r>
        <w:rPr>
          <w:sz w:val="22"/>
          <w:szCs w:val="22"/>
        </w:rPr>
        <w:t xml:space="preserve">Provide advice with respect to emerging areas and areas of opportunity for BIM in line with strategic objectives </w:t>
      </w:r>
    </w:p>
    <w:p w14:paraId="7FC59816" w14:textId="67637675" w:rsidR="00A6761B" w:rsidRDefault="00A6761B">
      <w:pPr>
        <w:pStyle w:val="Default"/>
        <w:numPr>
          <w:ilvl w:val="1"/>
          <w:numId w:val="137"/>
        </w:numPr>
        <w:spacing w:after="30"/>
        <w:rPr>
          <w:sz w:val="22"/>
          <w:szCs w:val="22"/>
        </w:rPr>
      </w:pPr>
      <w:r>
        <w:rPr>
          <w:sz w:val="22"/>
          <w:szCs w:val="22"/>
        </w:rPr>
        <w:lastRenderedPageBreak/>
        <w:t xml:space="preserve">Advise the Board of any critical issues likely to impact on the capacity of the Skills unit to deliver appropriate training programmes. </w:t>
      </w:r>
    </w:p>
    <w:p w14:paraId="6DC45133" w14:textId="77777777" w:rsidR="00986E34" w:rsidRDefault="00986E34" w:rsidP="00986E34">
      <w:pPr>
        <w:pStyle w:val="Default"/>
        <w:spacing w:after="30"/>
        <w:ind w:left="1440"/>
        <w:rPr>
          <w:sz w:val="22"/>
          <w:szCs w:val="22"/>
        </w:rPr>
      </w:pPr>
    </w:p>
    <w:p w14:paraId="6168F3C4" w14:textId="15AEA102" w:rsidR="00986E34" w:rsidRPr="00986E34" w:rsidRDefault="00986E34" w:rsidP="00986E34">
      <w:pPr>
        <w:pStyle w:val="Default"/>
        <w:spacing w:after="30"/>
        <w:rPr>
          <w:b/>
          <w:bCs/>
          <w:sz w:val="22"/>
          <w:szCs w:val="22"/>
        </w:rPr>
      </w:pPr>
      <w:r w:rsidRPr="00986E34">
        <w:rPr>
          <w:b/>
          <w:bCs/>
          <w:sz w:val="22"/>
          <w:szCs w:val="22"/>
        </w:rPr>
        <w:t>See TAD committee Terms of Reference (TOR) for further details</w:t>
      </w:r>
      <w:r>
        <w:rPr>
          <w:b/>
          <w:bCs/>
          <w:sz w:val="22"/>
          <w:szCs w:val="22"/>
        </w:rPr>
        <w:t xml:space="preserve"> about the committee</w:t>
      </w:r>
      <w:r w:rsidRPr="00986E34">
        <w:rPr>
          <w:b/>
          <w:bCs/>
          <w:sz w:val="22"/>
          <w:szCs w:val="22"/>
        </w:rPr>
        <w:t xml:space="preserve">. </w:t>
      </w:r>
    </w:p>
    <w:p w14:paraId="5A686DDD" w14:textId="77777777" w:rsidR="00A6761B" w:rsidRDefault="00A6761B" w:rsidP="00A6761B">
      <w:pPr>
        <w:pStyle w:val="paragraph"/>
        <w:spacing w:before="0" w:beforeAutospacing="0" w:after="0" w:afterAutospacing="0"/>
        <w:jc w:val="both"/>
        <w:textAlignment w:val="baseline"/>
        <w:rPr>
          <w:rStyle w:val="eop"/>
          <w:rFonts w:eastAsia="Calibri" w:cstheme="minorHAnsi"/>
          <w:color w:val="2E74B5" w:themeColor="accent1" w:themeShade="BF"/>
        </w:rPr>
      </w:pPr>
    </w:p>
    <w:p w14:paraId="734BAA72" w14:textId="0A153132" w:rsidR="00A6761B" w:rsidRPr="00FE4649" w:rsidRDefault="00712697" w:rsidP="00FE4649">
      <w:pPr>
        <w:pStyle w:val="Heading3"/>
        <w:spacing w:before="0" w:after="120" w:line="360" w:lineRule="auto"/>
      </w:pPr>
      <w:bookmarkStart w:id="20" w:name="_Toc122440980"/>
      <w:r w:rsidRPr="00FE4649">
        <w:t>2.3.1</w:t>
      </w:r>
      <w:r w:rsidRPr="00FE4649">
        <w:tab/>
      </w:r>
      <w:r w:rsidR="00A6761B" w:rsidRPr="00FE4649">
        <w:t>Academic Council</w:t>
      </w:r>
      <w:r w:rsidR="003D6F7A">
        <w:t xml:space="preserve"> (AC)</w:t>
      </w:r>
      <w:bookmarkEnd w:id="20"/>
    </w:p>
    <w:p w14:paraId="2625EE0B" w14:textId="532DA70C" w:rsidR="00A6761B" w:rsidRPr="006754D1" w:rsidRDefault="000443F9" w:rsidP="000B509A">
      <w:pPr>
        <w:pStyle w:val="paragraph"/>
        <w:spacing w:before="0" w:beforeAutospacing="0" w:after="0" w:afterAutospacing="0" w:line="360" w:lineRule="auto"/>
        <w:jc w:val="both"/>
        <w:textAlignment w:val="baseline"/>
        <w:rPr>
          <w:rStyle w:val="eop"/>
          <w:rFonts w:asciiTheme="minorHAnsi" w:eastAsia="Calibri" w:hAnsiTheme="minorHAnsi" w:cstheme="minorBidi"/>
          <w:sz w:val="22"/>
          <w:szCs w:val="22"/>
        </w:rPr>
      </w:pPr>
      <w:r>
        <w:rPr>
          <w:rStyle w:val="eop"/>
          <w:rFonts w:asciiTheme="minorHAnsi" w:eastAsia="Calibri" w:hAnsiTheme="minorHAnsi" w:cstheme="minorBidi"/>
          <w:sz w:val="22"/>
          <w:szCs w:val="22"/>
        </w:rPr>
        <w:t>The A</w:t>
      </w:r>
      <w:r w:rsidR="000B509A">
        <w:rPr>
          <w:rStyle w:val="eop"/>
          <w:rFonts w:asciiTheme="minorHAnsi" w:eastAsia="Calibri" w:hAnsiTheme="minorHAnsi" w:cstheme="minorBidi"/>
          <w:sz w:val="22"/>
          <w:szCs w:val="22"/>
        </w:rPr>
        <w:t>C</w:t>
      </w:r>
      <w:r>
        <w:rPr>
          <w:rStyle w:val="eop"/>
          <w:rFonts w:asciiTheme="minorHAnsi" w:eastAsia="Calibri" w:hAnsiTheme="minorHAnsi" w:cstheme="minorBidi"/>
          <w:sz w:val="22"/>
          <w:szCs w:val="22"/>
        </w:rPr>
        <w:t xml:space="preserve"> is a sub-committee of the TAD committee and reports to the TAD committee. </w:t>
      </w:r>
      <w:r w:rsidR="006B12BF">
        <w:rPr>
          <w:rStyle w:val="eop"/>
          <w:rFonts w:asciiTheme="minorHAnsi" w:eastAsia="Calibri" w:hAnsiTheme="minorHAnsi" w:cstheme="minorBidi"/>
          <w:sz w:val="22"/>
          <w:szCs w:val="22"/>
        </w:rPr>
        <w:t>M</w:t>
      </w:r>
      <w:r w:rsidR="00A6761B" w:rsidRPr="1A8224FD">
        <w:rPr>
          <w:rStyle w:val="eop"/>
          <w:rFonts w:asciiTheme="minorHAnsi" w:eastAsia="Calibri" w:hAnsiTheme="minorHAnsi" w:cstheme="minorBidi"/>
          <w:sz w:val="22"/>
          <w:szCs w:val="22"/>
        </w:rPr>
        <w:t xml:space="preserve">embership of the </w:t>
      </w:r>
      <w:r w:rsidR="006B12BF">
        <w:rPr>
          <w:rStyle w:val="eop"/>
          <w:rFonts w:asciiTheme="minorHAnsi" w:eastAsia="Calibri" w:hAnsiTheme="minorHAnsi" w:cstheme="minorBidi"/>
          <w:sz w:val="22"/>
          <w:szCs w:val="22"/>
        </w:rPr>
        <w:t>AC</w:t>
      </w:r>
      <w:r w:rsidR="00A6761B" w:rsidRPr="1A8224FD">
        <w:rPr>
          <w:rStyle w:val="eop"/>
          <w:rFonts w:asciiTheme="minorHAnsi" w:eastAsia="Calibri" w:hAnsiTheme="minorHAnsi" w:cstheme="minorBidi"/>
          <w:sz w:val="22"/>
          <w:szCs w:val="22"/>
        </w:rPr>
        <w:t xml:space="preserve"> includes two independent experts in education and training, a member of the college teaching </w:t>
      </w:r>
      <w:bookmarkStart w:id="21" w:name="_Int_0LNHeGDR"/>
      <w:proofErr w:type="gramStart"/>
      <w:r w:rsidR="00A6761B" w:rsidRPr="1A8224FD">
        <w:rPr>
          <w:rStyle w:val="eop"/>
          <w:rFonts w:asciiTheme="minorHAnsi" w:eastAsia="Calibri" w:hAnsiTheme="minorHAnsi" w:cstheme="minorBidi"/>
          <w:sz w:val="22"/>
          <w:szCs w:val="22"/>
        </w:rPr>
        <w:t>staff</w:t>
      </w:r>
      <w:bookmarkEnd w:id="21"/>
      <w:proofErr w:type="gramEnd"/>
      <w:r w:rsidR="00A6761B" w:rsidRPr="1A8224FD">
        <w:rPr>
          <w:rStyle w:val="eop"/>
          <w:rFonts w:asciiTheme="minorHAnsi" w:eastAsia="Calibri" w:hAnsiTheme="minorHAnsi" w:cstheme="minorBidi"/>
          <w:sz w:val="22"/>
          <w:szCs w:val="22"/>
        </w:rPr>
        <w:t xml:space="preserve"> and the Unit’s Quality Officer. The SDS Unit Director may be invited to attend meetings or parts of meetings but is not a member of the Council. The Academic Council held its first meeting on 16</w:t>
      </w:r>
      <w:r w:rsidR="00A6761B" w:rsidRPr="1A8224FD">
        <w:rPr>
          <w:rStyle w:val="eop"/>
          <w:rFonts w:asciiTheme="minorHAnsi" w:eastAsia="Calibri" w:hAnsiTheme="minorHAnsi" w:cstheme="minorBidi"/>
          <w:sz w:val="22"/>
          <w:szCs w:val="22"/>
          <w:vertAlign w:val="superscript"/>
        </w:rPr>
        <w:t>th</w:t>
      </w:r>
      <w:r w:rsidR="00A6761B" w:rsidRPr="1A8224FD">
        <w:rPr>
          <w:rStyle w:val="eop"/>
          <w:rFonts w:asciiTheme="minorHAnsi" w:eastAsia="Calibri" w:hAnsiTheme="minorHAnsi" w:cstheme="minorBidi"/>
          <w:sz w:val="22"/>
          <w:szCs w:val="22"/>
        </w:rPr>
        <w:t xml:space="preserve"> November 2022.</w:t>
      </w:r>
    </w:p>
    <w:p w14:paraId="2DE76D6E" w14:textId="4F46434B" w:rsidR="00A6761B" w:rsidRDefault="00A6761B" w:rsidP="000B509A">
      <w:pPr>
        <w:pStyle w:val="paragraph"/>
        <w:spacing w:before="0" w:beforeAutospacing="0" w:after="0" w:afterAutospacing="0" w:line="360" w:lineRule="auto"/>
        <w:jc w:val="both"/>
        <w:textAlignment w:val="baseline"/>
        <w:rPr>
          <w:rStyle w:val="normaltextrun"/>
          <w:rFonts w:ascii="Calibri" w:eastAsiaTheme="majorEastAsia" w:hAnsi="Calibri" w:cs="Calibri"/>
          <w:sz w:val="22"/>
          <w:szCs w:val="22"/>
        </w:rPr>
      </w:pPr>
      <w:r w:rsidRPr="006754D1">
        <w:rPr>
          <w:rStyle w:val="eop"/>
          <w:rFonts w:asciiTheme="minorHAnsi" w:eastAsia="Calibri" w:hAnsiTheme="minorHAnsi" w:cstheme="minorHAnsi"/>
          <w:sz w:val="22"/>
          <w:szCs w:val="22"/>
        </w:rPr>
        <w:t>The main role and responsibilities of the A</w:t>
      </w:r>
      <w:r w:rsidR="0050707E">
        <w:rPr>
          <w:rStyle w:val="eop"/>
          <w:rFonts w:asciiTheme="minorHAnsi" w:eastAsia="Calibri" w:hAnsiTheme="minorHAnsi" w:cstheme="minorHAnsi"/>
          <w:sz w:val="22"/>
          <w:szCs w:val="22"/>
        </w:rPr>
        <w:t>C i</w:t>
      </w:r>
      <w:r w:rsidRPr="006754D1">
        <w:rPr>
          <w:rStyle w:val="eop"/>
          <w:rFonts w:asciiTheme="minorHAnsi" w:eastAsia="Calibri" w:hAnsiTheme="minorHAnsi" w:cstheme="minorHAnsi"/>
          <w:sz w:val="22"/>
          <w:szCs w:val="22"/>
        </w:rPr>
        <w:t>s to provide oversight of teaching, learning and assessment and oversight of quality and the quality documentation</w:t>
      </w:r>
      <w:r>
        <w:rPr>
          <w:rStyle w:val="eop"/>
          <w:rFonts w:asciiTheme="minorHAnsi" w:eastAsia="Calibri" w:hAnsiTheme="minorHAnsi" w:cstheme="minorHAnsi"/>
          <w:sz w:val="22"/>
          <w:szCs w:val="22"/>
        </w:rPr>
        <w:t>.</w:t>
      </w:r>
    </w:p>
    <w:p w14:paraId="08DEB863" w14:textId="7AD6D458" w:rsidR="0050707E" w:rsidRPr="00986E34" w:rsidRDefault="0050707E" w:rsidP="0050707E">
      <w:pPr>
        <w:pStyle w:val="Default"/>
        <w:spacing w:after="30"/>
        <w:rPr>
          <w:b/>
          <w:bCs/>
          <w:sz w:val="22"/>
          <w:szCs w:val="22"/>
        </w:rPr>
      </w:pPr>
      <w:r w:rsidRPr="00986E34">
        <w:rPr>
          <w:b/>
          <w:bCs/>
          <w:sz w:val="22"/>
          <w:szCs w:val="22"/>
        </w:rPr>
        <w:t xml:space="preserve">See </w:t>
      </w:r>
      <w:r>
        <w:rPr>
          <w:b/>
          <w:bCs/>
          <w:sz w:val="22"/>
          <w:szCs w:val="22"/>
        </w:rPr>
        <w:t>AC</w:t>
      </w:r>
      <w:r w:rsidRPr="00986E34">
        <w:rPr>
          <w:b/>
          <w:bCs/>
          <w:sz w:val="22"/>
          <w:szCs w:val="22"/>
        </w:rPr>
        <w:t xml:space="preserve"> Terms of Reference for further details</w:t>
      </w:r>
      <w:r>
        <w:rPr>
          <w:b/>
          <w:bCs/>
          <w:sz w:val="22"/>
          <w:szCs w:val="22"/>
        </w:rPr>
        <w:t xml:space="preserve"> about the co</w:t>
      </w:r>
      <w:r w:rsidR="000443F9">
        <w:rPr>
          <w:b/>
          <w:bCs/>
          <w:sz w:val="22"/>
          <w:szCs w:val="22"/>
        </w:rPr>
        <w:t>uncil</w:t>
      </w:r>
      <w:r w:rsidRPr="00986E34">
        <w:rPr>
          <w:b/>
          <w:bCs/>
          <w:sz w:val="22"/>
          <w:szCs w:val="22"/>
        </w:rPr>
        <w:t xml:space="preserve">. </w:t>
      </w:r>
    </w:p>
    <w:p w14:paraId="61DA2588" w14:textId="77777777" w:rsidR="0050707E" w:rsidRDefault="0050707E" w:rsidP="005C060C">
      <w:pPr>
        <w:pStyle w:val="paragraph"/>
        <w:spacing w:before="0" w:beforeAutospacing="0" w:after="120" w:afterAutospacing="0" w:line="360" w:lineRule="auto"/>
        <w:jc w:val="both"/>
        <w:textAlignment w:val="baseline"/>
        <w:rPr>
          <w:rStyle w:val="normaltextrun"/>
          <w:rFonts w:ascii="Calibri" w:eastAsiaTheme="majorEastAsia" w:hAnsi="Calibri" w:cs="Calibri"/>
          <w:sz w:val="22"/>
          <w:szCs w:val="22"/>
        </w:rPr>
      </w:pPr>
    </w:p>
    <w:p w14:paraId="747D1D45" w14:textId="444773CD" w:rsidR="00722C6B" w:rsidRPr="000806AB" w:rsidRDefault="0091445A" w:rsidP="005C060C">
      <w:pPr>
        <w:pStyle w:val="Heading3"/>
        <w:spacing w:before="0" w:after="120" w:line="360" w:lineRule="auto"/>
        <w:rPr>
          <w:rStyle w:val="eop"/>
        </w:rPr>
      </w:pPr>
      <w:bookmarkStart w:id="22" w:name="_Toc122440981"/>
      <w:r w:rsidRPr="000806AB">
        <w:t>2.</w:t>
      </w:r>
      <w:r w:rsidR="006A7391">
        <w:t>3</w:t>
      </w:r>
      <w:r w:rsidR="0091655E">
        <w:t>.</w:t>
      </w:r>
      <w:r w:rsidR="00FE4649">
        <w:t>2</w:t>
      </w:r>
      <w:r w:rsidRPr="000806AB">
        <w:tab/>
      </w:r>
      <w:r w:rsidR="5889531C" w:rsidRPr="000806AB">
        <w:t xml:space="preserve">Panels reporting to the </w:t>
      </w:r>
      <w:r w:rsidR="00930A00">
        <w:t>Academic Council (AC)</w:t>
      </w:r>
      <w:bookmarkEnd w:id="22"/>
      <w:r w:rsidR="00930A00">
        <w:t xml:space="preserve"> </w:t>
      </w:r>
      <w:r w:rsidR="5889531C" w:rsidRPr="000806AB">
        <w:rPr>
          <w:rStyle w:val="eop"/>
        </w:rPr>
        <w:t> </w:t>
      </w:r>
    </w:p>
    <w:p w14:paraId="4ECE4C84" w14:textId="0726299C" w:rsidR="0091445A" w:rsidRPr="00BB58A4" w:rsidRDefault="0091445A" w:rsidP="005C060C">
      <w:pPr>
        <w:spacing w:after="120" w:line="360" w:lineRule="auto"/>
        <w:rPr>
          <w:rFonts w:cstheme="minorHAnsi"/>
        </w:rPr>
      </w:pPr>
      <w:r w:rsidRPr="00BB58A4">
        <w:rPr>
          <w:rFonts w:cstheme="minorHAnsi"/>
        </w:rPr>
        <w:t xml:space="preserve">The following </w:t>
      </w:r>
      <w:proofErr w:type="spellStart"/>
      <w:r w:rsidRPr="00BB58A4">
        <w:rPr>
          <w:rFonts w:cstheme="minorHAnsi"/>
        </w:rPr>
        <w:t>panels</w:t>
      </w:r>
      <w:proofErr w:type="spellEnd"/>
      <w:r w:rsidRPr="00BB58A4">
        <w:rPr>
          <w:rFonts w:cstheme="minorHAnsi"/>
        </w:rPr>
        <w:t xml:space="preserve"> report to the </w:t>
      </w:r>
      <w:r w:rsidR="006E3E7E">
        <w:rPr>
          <w:rFonts w:cstheme="minorHAnsi"/>
        </w:rPr>
        <w:t>AC</w:t>
      </w:r>
      <w:r w:rsidRPr="00BB58A4">
        <w:rPr>
          <w:rFonts w:cstheme="minorHAnsi"/>
        </w:rPr>
        <w:t>:</w:t>
      </w:r>
    </w:p>
    <w:p w14:paraId="10251314" w14:textId="161BA165" w:rsidR="0091445A" w:rsidRPr="00BB58A4" w:rsidRDefault="0091445A">
      <w:pPr>
        <w:pStyle w:val="ListParagraph"/>
        <w:numPr>
          <w:ilvl w:val="0"/>
          <w:numId w:val="101"/>
        </w:numPr>
        <w:spacing w:after="120" w:line="360" w:lineRule="auto"/>
        <w:rPr>
          <w:rFonts w:cstheme="minorHAnsi"/>
        </w:rPr>
      </w:pPr>
      <w:r w:rsidRPr="00BB58A4">
        <w:rPr>
          <w:rFonts w:cstheme="minorHAnsi"/>
        </w:rPr>
        <w:t>Programme Approval Panel (PAP)</w:t>
      </w:r>
    </w:p>
    <w:p w14:paraId="103B01C9" w14:textId="5F5AFDB3" w:rsidR="0091445A" w:rsidRPr="00BB58A4" w:rsidRDefault="0091445A">
      <w:pPr>
        <w:pStyle w:val="ListParagraph"/>
        <w:numPr>
          <w:ilvl w:val="0"/>
          <w:numId w:val="101"/>
        </w:numPr>
        <w:spacing w:after="120" w:line="360" w:lineRule="auto"/>
        <w:rPr>
          <w:rFonts w:cstheme="minorHAnsi"/>
        </w:rPr>
      </w:pPr>
      <w:r w:rsidRPr="00BB58A4">
        <w:rPr>
          <w:rFonts w:cstheme="minorHAnsi"/>
        </w:rPr>
        <w:t>Results Approval Panel (RAP)</w:t>
      </w:r>
    </w:p>
    <w:p w14:paraId="40C3B3D7" w14:textId="37D8E024" w:rsidR="0091445A" w:rsidRPr="00BB58A4" w:rsidRDefault="0091445A">
      <w:pPr>
        <w:pStyle w:val="ListParagraph"/>
        <w:numPr>
          <w:ilvl w:val="0"/>
          <w:numId w:val="101"/>
        </w:numPr>
        <w:spacing w:after="120" w:line="360" w:lineRule="auto"/>
        <w:rPr>
          <w:rFonts w:cstheme="minorHAnsi"/>
        </w:rPr>
      </w:pPr>
      <w:r w:rsidRPr="00BB58A4">
        <w:rPr>
          <w:rFonts w:cstheme="minorHAnsi"/>
        </w:rPr>
        <w:t>Programme Boards</w:t>
      </w:r>
    </w:p>
    <w:p w14:paraId="1B67F986" w14:textId="134EBDA6" w:rsidR="00932525" w:rsidRPr="00885879" w:rsidRDefault="0B254F97" w:rsidP="00703C29">
      <w:pPr>
        <w:pStyle w:val="Heading4"/>
      </w:pPr>
      <w:r w:rsidRPr="00885879">
        <w:t xml:space="preserve">Programme Approval Panel (PAP) </w:t>
      </w:r>
    </w:p>
    <w:p w14:paraId="1F8CD862" w14:textId="3512EEA7" w:rsidR="000806AB" w:rsidRPr="00885879" w:rsidRDefault="0F68748D" w:rsidP="005C060C">
      <w:pPr>
        <w:spacing w:after="120" w:line="360" w:lineRule="auto"/>
        <w:jc w:val="both"/>
        <w:rPr>
          <w:rStyle w:val="eop"/>
          <w:rFonts w:cstheme="minorHAnsi"/>
        </w:rPr>
      </w:pPr>
      <w:r w:rsidRPr="00885879">
        <w:rPr>
          <w:rFonts w:cstheme="minorHAnsi"/>
        </w:rPr>
        <w:t xml:space="preserve">The Panel’s role is </w:t>
      </w:r>
      <w:r w:rsidR="00FC14A3" w:rsidRPr="00885879">
        <w:rPr>
          <w:rFonts w:cstheme="minorHAnsi"/>
        </w:rPr>
        <w:t>to consider proposed new programmes</w:t>
      </w:r>
      <w:r w:rsidRPr="00885879">
        <w:rPr>
          <w:rFonts w:cstheme="minorHAnsi"/>
        </w:rPr>
        <w:t xml:space="preserve">, </w:t>
      </w:r>
      <w:proofErr w:type="gramStart"/>
      <w:r w:rsidRPr="00885879">
        <w:rPr>
          <w:rFonts w:cstheme="minorHAnsi"/>
        </w:rPr>
        <w:t>in light of</w:t>
      </w:r>
      <w:proofErr w:type="gramEnd"/>
      <w:r w:rsidRPr="00885879">
        <w:rPr>
          <w:rFonts w:cstheme="minorHAnsi"/>
        </w:rPr>
        <w:t xml:space="preserve"> BIM’s overall strategic direction and the financial, legal and organisational implica</w:t>
      </w:r>
      <w:r w:rsidR="00FC14A3" w:rsidRPr="00885879">
        <w:rPr>
          <w:rFonts w:cstheme="minorHAnsi"/>
        </w:rPr>
        <w:t xml:space="preserve">tions of providing these </w:t>
      </w:r>
      <w:r w:rsidR="0048400B" w:rsidRPr="00885879">
        <w:rPr>
          <w:rFonts w:cstheme="minorHAnsi"/>
        </w:rPr>
        <w:t>programmes.</w:t>
      </w:r>
      <w:r w:rsidR="000806AB" w:rsidRPr="00885879">
        <w:rPr>
          <w:rFonts w:cstheme="minorHAnsi"/>
        </w:rPr>
        <w:t xml:space="preserve"> </w:t>
      </w:r>
      <w:r w:rsidR="0048400B" w:rsidRPr="00885879">
        <w:rPr>
          <w:rFonts w:cstheme="minorHAnsi"/>
        </w:rPr>
        <w:t xml:space="preserve"> The</w:t>
      </w:r>
      <w:r w:rsidR="0B254F97" w:rsidRPr="00885879">
        <w:rPr>
          <w:rFonts w:cstheme="minorHAnsi"/>
        </w:rPr>
        <w:t xml:space="preserve"> Panel reviews</w:t>
      </w:r>
      <w:r w:rsidR="000806AB" w:rsidRPr="00885879">
        <w:rPr>
          <w:rFonts w:cstheme="minorHAnsi"/>
        </w:rPr>
        <w:t xml:space="preserve"> all new programme proposals and makes</w:t>
      </w:r>
      <w:r w:rsidR="000806AB" w:rsidRPr="00885879">
        <w:rPr>
          <w:rStyle w:val="normaltextrun"/>
          <w:rFonts w:eastAsiaTheme="minorEastAsia" w:cstheme="minorHAnsi"/>
        </w:rPr>
        <w:t xml:space="preserve"> recommendations to </w:t>
      </w:r>
      <w:r w:rsidR="006E3E7E">
        <w:rPr>
          <w:rStyle w:val="normaltextrun"/>
          <w:rFonts w:eastAsiaTheme="minorEastAsia" w:cstheme="minorHAnsi"/>
        </w:rPr>
        <w:t>the AC</w:t>
      </w:r>
      <w:r w:rsidR="000806AB" w:rsidRPr="00885879">
        <w:rPr>
          <w:rStyle w:val="normaltextrun"/>
          <w:rFonts w:eastAsiaTheme="minorEastAsia" w:cstheme="minorHAnsi"/>
        </w:rPr>
        <w:t> regarding progressing new programmes to design and development</w:t>
      </w:r>
      <w:r w:rsidR="000806AB" w:rsidRPr="00885879">
        <w:rPr>
          <w:rStyle w:val="eop"/>
          <w:rFonts w:cstheme="minorHAnsi"/>
        </w:rPr>
        <w:t>.</w:t>
      </w:r>
      <w:r w:rsidR="00CB438C">
        <w:rPr>
          <w:rStyle w:val="eop"/>
          <w:rFonts w:cstheme="minorHAnsi"/>
        </w:rPr>
        <w:t xml:space="preserve"> The AC will bring proposals </w:t>
      </w:r>
      <w:r w:rsidR="00513CF3">
        <w:rPr>
          <w:rStyle w:val="eop"/>
          <w:rFonts w:cstheme="minorHAnsi"/>
        </w:rPr>
        <w:t>to TAD for approval</w:t>
      </w:r>
    </w:p>
    <w:p w14:paraId="034ACDE0" w14:textId="75844411" w:rsidR="008914C2" w:rsidRDefault="000806AB" w:rsidP="005C060C">
      <w:pPr>
        <w:spacing w:after="120" w:line="360" w:lineRule="auto"/>
        <w:jc w:val="both"/>
        <w:rPr>
          <w:rFonts w:cstheme="minorHAnsi"/>
        </w:rPr>
      </w:pPr>
      <w:r w:rsidRPr="00885879">
        <w:rPr>
          <w:rStyle w:val="eop"/>
          <w:rFonts w:cstheme="minorHAnsi"/>
        </w:rPr>
        <w:t>When given the go-ahead from TAD</w:t>
      </w:r>
      <w:r w:rsidR="00513CF3">
        <w:rPr>
          <w:rStyle w:val="eop"/>
          <w:rFonts w:cstheme="minorHAnsi"/>
        </w:rPr>
        <w:t>/AC</w:t>
      </w:r>
      <w:r w:rsidRPr="00885879">
        <w:rPr>
          <w:rStyle w:val="eop"/>
          <w:rFonts w:cstheme="minorHAnsi"/>
        </w:rPr>
        <w:t>, PAP appoints programme leaders, members of programme design team and members of programme boards</w:t>
      </w:r>
      <w:r w:rsidR="00885879">
        <w:rPr>
          <w:rStyle w:val="eop"/>
          <w:rFonts w:cstheme="minorHAnsi"/>
        </w:rPr>
        <w:t xml:space="preserve">. </w:t>
      </w:r>
      <w:r w:rsidRPr="00885879">
        <w:rPr>
          <w:rStyle w:val="normaltextrun"/>
          <w:rFonts w:eastAsiaTheme="minorEastAsia" w:cstheme="minorHAnsi"/>
        </w:rPr>
        <w:t>PAP provide oversight of all activities relating to programme development</w:t>
      </w:r>
      <w:r w:rsidR="00885879">
        <w:rPr>
          <w:rStyle w:val="normaltextrun"/>
          <w:rFonts w:eastAsiaTheme="minorEastAsia" w:cstheme="minorHAnsi"/>
        </w:rPr>
        <w:t xml:space="preserve"> and </w:t>
      </w:r>
      <w:r w:rsidR="0B254F97" w:rsidRPr="00885879">
        <w:rPr>
          <w:rFonts w:cstheme="minorHAnsi"/>
        </w:rPr>
        <w:t xml:space="preserve">reviews </w:t>
      </w:r>
      <w:r w:rsidR="00885879" w:rsidRPr="00885879">
        <w:rPr>
          <w:rFonts w:cstheme="minorHAnsi"/>
        </w:rPr>
        <w:t xml:space="preserve">all </w:t>
      </w:r>
      <w:r w:rsidR="0B254F97" w:rsidRPr="00885879">
        <w:rPr>
          <w:rFonts w:cstheme="minorHAnsi"/>
        </w:rPr>
        <w:t xml:space="preserve">programmes prior to submission for validation and/or delivery (in the case of self-accredited </w:t>
      </w:r>
      <w:r w:rsidR="00885879">
        <w:rPr>
          <w:rFonts w:cstheme="minorHAnsi"/>
        </w:rPr>
        <w:t>programmes</w:t>
      </w:r>
      <w:r w:rsidR="0B254F97" w:rsidRPr="00885879">
        <w:rPr>
          <w:rFonts w:cstheme="minorHAnsi"/>
        </w:rPr>
        <w:t xml:space="preserve">).  </w:t>
      </w:r>
    </w:p>
    <w:p w14:paraId="0B372CCB" w14:textId="27405608" w:rsidR="00885879" w:rsidRPr="005F2C1D" w:rsidRDefault="00885879" w:rsidP="005C060C">
      <w:pPr>
        <w:pStyle w:val="paragraph"/>
        <w:spacing w:before="0" w:beforeAutospacing="0" w:after="120" w:afterAutospacing="0" w:line="360" w:lineRule="auto"/>
        <w:textAlignment w:val="baseline"/>
        <w:rPr>
          <w:rFonts w:ascii="Calibri" w:eastAsiaTheme="minorEastAsia" w:hAnsi="Calibri" w:cs="Calibri"/>
          <w:b/>
          <w:bCs/>
          <w:sz w:val="22"/>
          <w:szCs w:val="22"/>
          <w:lang w:val="en-US" w:eastAsia="en-US"/>
        </w:rPr>
      </w:pPr>
      <w:r>
        <w:rPr>
          <w:rFonts w:ascii="Calibri" w:eastAsiaTheme="minorEastAsia" w:hAnsi="Calibri" w:cs="Calibri"/>
          <w:b/>
          <w:bCs/>
          <w:sz w:val="22"/>
          <w:szCs w:val="22"/>
          <w:lang w:val="en-US" w:eastAsia="en-US"/>
        </w:rPr>
        <w:t>See</w:t>
      </w:r>
      <w:r w:rsidRPr="005F2C1D">
        <w:rPr>
          <w:rFonts w:ascii="Calibri" w:eastAsiaTheme="minorEastAsia" w:hAnsi="Calibri" w:cs="Calibri"/>
          <w:b/>
          <w:bCs/>
          <w:sz w:val="22"/>
          <w:szCs w:val="22"/>
          <w:lang w:val="en-US" w:eastAsia="en-US"/>
        </w:rPr>
        <w:t xml:space="preserve"> </w:t>
      </w:r>
      <w:r w:rsidR="00474C5E">
        <w:rPr>
          <w:rFonts w:ascii="Calibri" w:eastAsiaTheme="minorEastAsia" w:hAnsi="Calibri" w:cs="Calibri"/>
          <w:b/>
          <w:bCs/>
          <w:sz w:val="22"/>
          <w:szCs w:val="22"/>
          <w:lang w:val="en-US" w:eastAsia="en-US"/>
        </w:rPr>
        <w:t xml:space="preserve">Terms of Reference - </w:t>
      </w:r>
      <w:proofErr w:type="spellStart"/>
      <w:r>
        <w:rPr>
          <w:rFonts w:ascii="Calibri" w:eastAsiaTheme="minorEastAsia" w:hAnsi="Calibri" w:cs="Calibri"/>
          <w:b/>
          <w:bCs/>
          <w:sz w:val="22"/>
          <w:szCs w:val="22"/>
          <w:lang w:val="en-US" w:eastAsia="en-US"/>
        </w:rPr>
        <w:t>Programme</w:t>
      </w:r>
      <w:proofErr w:type="spellEnd"/>
      <w:r>
        <w:rPr>
          <w:rFonts w:ascii="Calibri" w:eastAsiaTheme="minorEastAsia" w:hAnsi="Calibri" w:cs="Calibri"/>
          <w:b/>
          <w:bCs/>
          <w:sz w:val="22"/>
          <w:szCs w:val="22"/>
          <w:lang w:val="en-US" w:eastAsia="en-US"/>
        </w:rPr>
        <w:t xml:space="preserve"> Approval Panel (PAP).</w:t>
      </w:r>
    </w:p>
    <w:p w14:paraId="56105F8B" w14:textId="23C2D7F5" w:rsidR="00722C6B" w:rsidRPr="00885879" w:rsidRDefault="0B254F97" w:rsidP="00703C29">
      <w:pPr>
        <w:pStyle w:val="Heading4"/>
      </w:pPr>
      <w:r w:rsidRPr="00885879">
        <w:t>Results Approval Panel (RAP)</w:t>
      </w:r>
    </w:p>
    <w:p w14:paraId="4D2E4B1C" w14:textId="6BCFE8EB" w:rsidR="00722C6B" w:rsidRPr="00885879" w:rsidRDefault="0B254F97" w:rsidP="005C060C">
      <w:pPr>
        <w:spacing w:after="120" w:line="360" w:lineRule="auto"/>
        <w:jc w:val="both"/>
        <w:rPr>
          <w:rFonts w:cstheme="minorHAnsi"/>
        </w:rPr>
      </w:pPr>
      <w:r w:rsidRPr="00885879">
        <w:rPr>
          <w:rFonts w:cstheme="minorHAnsi"/>
        </w:rPr>
        <w:t>The role of the Results Approval Panel</w:t>
      </w:r>
      <w:r w:rsidR="00885879">
        <w:rPr>
          <w:rFonts w:cstheme="minorHAnsi"/>
        </w:rPr>
        <w:t xml:space="preserve"> (RAP)</w:t>
      </w:r>
      <w:r w:rsidRPr="00885879">
        <w:rPr>
          <w:rFonts w:cstheme="minorHAnsi"/>
        </w:rPr>
        <w:t xml:space="preserve"> is to ensure that:</w:t>
      </w:r>
    </w:p>
    <w:p w14:paraId="0404556E" w14:textId="283B2622" w:rsidR="00722C6B" w:rsidRPr="00885879" w:rsidRDefault="0B254F97">
      <w:pPr>
        <w:pStyle w:val="ListParagraph"/>
        <w:numPr>
          <w:ilvl w:val="0"/>
          <w:numId w:val="66"/>
        </w:numPr>
        <w:spacing w:after="120" w:line="360" w:lineRule="auto"/>
        <w:jc w:val="both"/>
        <w:rPr>
          <w:rFonts w:cstheme="minorHAnsi"/>
        </w:rPr>
      </w:pPr>
      <w:r w:rsidRPr="00885879">
        <w:rPr>
          <w:rFonts w:cstheme="minorHAnsi"/>
        </w:rPr>
        <w:lastRenderedPageBreak/>
        <w:t>All assessment results are comprehensively and thoroughly reviewed and are fully quality assured a</w:t>
      </w:r>
      <w:r w:rsidR="00BF1F70" w:rsidRPr="00885879">
        <w:rPr>
          <w:rFonts w:cstheme="minorHAnsi"/>
        </w:rPr>
        <w:t>nd signed off by the</w:t>
      </w:r>
      <w:r w:rsidRPr="00885879">
        <w:rPr>
          <w:rFonts w:cstheme="minorHAnsi"/>
        </w:rPr>
        <w:t xml:space="preserve"> Chair of the Panel prior to submission to the relevant awarding body.</w:t>
      </w:r>
    </w:p>
    <w:p w14:paraId="354E11C9" w14:textId="77777777" w:rsidR="00722C6B" w:rsidRPr="00885879" w:rsidRDefault="0B254F97">
      <w:pPr>
        <w:pStyle w:val="ListParagraph"/>
        <w:numPr>
          <w:ilvl w:val="0"/>
          <w:numId w:val="66"/>
        </w:numPr>
        <w:spacing w:after="120" w:line="360" w:lineRule="auto"/>
        <w:jc w:val="both"/>
        <w:rPr>
          <w:rFonts w:cstheme="minorHAnsi"/>
        </w:rPr>
      </w:pPr>
      <w:r w:rsidRPr="00885879">
        <w:rPr>
          <w:rFonts w:cstheme="minorHAnsi"/>
        </w:rPr>
        <w:t xml:space="preserve">Appropriate decisions are taken regarding the outcome of the assessment, </w:t>
      </w:r>
      <w:proofErr w:type="gramStart"/>
      <w:r w:rsidRPr="00885879">
        <w:rPr>
          <w:rFonts w:cstheme="minorHAnsi"/>
        </w:rPr>
        <w:t>verification</w:t>
      </w:r>
      <w:proofErr w:type="gramEnd"/>
      <w:r w:rsidRPr="00885879">
        <w:rPr>
          <w:rFonts w:cstheme="minorHAnsi"/>
        </w:rPr>
        <w:t xml:space="preserve"> and authentication processes.</w:t>
      </w:r>
    </w:p>
    <w:p w14:paraId="0F0D2809" w14:textId="163D7257" w:rsidR="00722C6B" w:rsidRPr="00885879" w:rsidRDefault="0F68748D">
      <w:pPr>
        <w:pStyle w:val="ListParagraph"/>
        <w:numPr>
          <w:ilvl w:val="0"/>
          <w:numId w:val="66"/>
        </w:numPr>
        <w:spacing w:after="120" w:line="360" w:lineRule="auto"/>
        <w:jc w:val="both"/>
        <w:rPr>
          <w:rFonts w:cstheme="minorHAnsi"/>
        </w:rPr>
      </w:pPr>
      <w:r w:rsidRPr="00885879">
        <w:rPr>
          <w:rFonts w:cstheme="minorHAnsi"/>
        </w:rPr>
        <w:t>BIM assessment procedures are adhered to.</w:t>
      </w:r>
    </w:p>
    <w:p w14:paraId="06C596D9" w14:textId="77777777" w:rsidR="00722C6B" w:rsidRPr="00885879" w:rsidRDefault="0B254F97">
      <w:pPr>
        <w:pStyle w:val="ListParagraph"/>
        <w:numPr>
          <w:ilvl w:val="0"/>
          <w:numId w:val="66"/>
        </w:numPr>
        <w:spacing w:after="120" w:line="360" w:lineRule="auto"/>
        <w:jc w:val="both"/>
        <w:rPr>
          <w:rFonts w:cstheme="minorHAnsi"/>
        </w:rPr>
      </w:pPr>
      <w:r w:rsidRPr="00885879">
        <w:rPr>
          <w:rFonts w:cstheme="minorHAnsi"/>
        </w:rPr>
        <w:t>Appropriate evidence and records are available.</w:t>
      </w:r>
    </w:p>
    <w:p w14:paraId="6538B16F" w14:textId="77777777" w:rsidR="00722C6B" w:rsidRPr="00885879" w:rsidRDefault="0B254F97">
      <w:pPr>
        <w:pStyle w:val="ListParagraph"/>
        <w:numPr>
          <w:ilvl w:val="0"/>
          <w:numId w:val="66"/>
        </w:numPr>
        <w:spacing w:after="120" w:line="360" w:lineRule="auto"/>
        <w:jc w:val="both"/>
        <w:rPr>
          <w:rFonts w:cstheme="minorHAnsi"/>
        </w:rPr>
      </w:pPr>
      <w:r w:rsidRPr="00885879">
        <w:rPr>
          <w:rFonts w:cstheme="minorHAnsi"/>
        </w:rPr>
        <w:t>Any suspected irregularities are notified to the appropriate person.</w:t>
      </w:r>
    </w:p>
    <w:p w14:paraId="4AFBEEC7" w14:textId="5F420890" w:rsidR="00722C6B" w:rsidRDefault="0F68748D">
      <w:pPr>
        <w:pStyle w:val="ListParagraph"/>
        <w:numPr>
          <w:ilvl w:val="0"/>
          <w:numId w:val="66"/>
        </w:numPr>
        <w:spacing w:after="120" w:line="360" w:lineRule="auto"/>
        <w:jc w:val="both"/>
        <w:rPr>
          <w:rFonts w:cstheme="minorHAnsi"/>
        </w:rPr>
      </w:pPr>
      <w:r w:rsidRPr="00885879">
        <w:rPr>
          <w:rFonts w:cstheme="minorHAnsi"/>
        </w:rPr>
        <w:t xml:space="preserve">Non-conformances are identified, </w:t>
      </w:r>
      <w:proofErr w:type="gramStart"/>
      <w:r w:rsidRPr="00885879">
        <w:rPr>
          <w:rFonts w:cstheme="minorHAnsi"/>
        </w:rPr>
        <w:t>notified</w:t>
      </w:r>
      <w:proofErr w:type="gramEnd"/>
      <w:r w:rsidRPr="00885879">
        <w:rPr>
          <w:rFonts w:cstheme="minorHAnsi"/>
        </w:rPr>
        <w:t xml:space="preserve"> and logged on BIM RAP Quality Improvement Plan which is reviewed at the next meeting of the Panel.</w:t>
      </w:r>
    </w:p>
    <w:p w14:paraId="034F68AA" w14:textId="79F02498" w:rsidR="00885879" w:rsidRPr="00885879" w:rsidRDefault="00885879" w:rsidP="005C060C">
      <w:pPr>
        <w:spacing w:after="120" w:line="360" w:lineRule="auto"/>
        <w:jc w:val="both"/>
        <w:rPr>
          <w:rFonts w:cstheme="minorHAnsi"/>
        </w:rPr>
      </w:pPr>
      <w:proofErr w:type="gramStart"/>
      <w:r w:rsidRPr="00885879">
        <w:rPr>
          <w:rFonts w:ascii="Calibri" w:eastAsiaTheme="minorEastAsia" w:hAnsi="Calibri" w:cs="Calibri"/>
          <w:b/>
          <w:bCs/>
          <w:lang w:val="en-US"/>
        </w:rPr>
        <w:t xml:space="preserve">See </w:t>
      </w:r>
      <w:r w:rsidR="00474C5E">
        <w:rPr>
          <w:rFonts w:ascii="Calibri" w:eastAsiaTheme="minorEastAsia" w:hAnsi="Calibri" w:cs="Calibri"/>
          <w:b/>
          <w:bCs/>
          <w:lang w:val="en-US"/>
        </w:rPr>
        <w:t xml:space="preserve"> Terms</w:t>
      </w:r>
      <w:proofErr w:type="gramEnd"/>
      <w:r w:rsidR="00474C5E">
        <w:rPr>
          <w:rFonts w:ascii="Calibri" w:eastAsiaTheme="minorEastAsia" w:hAnsi="Calibri" w:cs="Calibri"/>
          <w:b/>
          <w:bCs/>
          <w:lang w:val="en-US"/>
        </w:rPr>
        <w:t xml:space="preserve"> of Reference -</w:t>
      </w:r>
      <w:r w:rsidRPr="00885879">
        <w:rPr>
          <w:rFonts w:ascii="Calibri" w:eastAsiaTheme="minorEastAsia" w:hAnsi="Calibri" w:cs="Calibri"/>
          <w:b/>
          <w:bCs/>
          <w:lang w:val="en-US"/>
        </w:rPr>
        <w:t xml:space="preserve"> </w:t>
      </w:r>
      <w:r>
        <w:rPr>
          <w:rFonts w:ascii="Calibri" w:eastAsiaTheme="minorEastAsia" w:hAnsi="Calibri" w:cs="Calibri"/>
          <w:b/>
          <w:bCs/>
          <w:lang w:val="en-US"/>
        </w:rPr>
        <w:t>Results A</w:t>
      </w:r>
      <w:r w:rsidRPr="00885879">
        <w:rPr>
          <w:rFonts w:ascii="Calibri" w:eastAsiaTheme="minorEastAsia" w:hAnsi="Calibri" w:cs="Calibri"/>
          <w:b/>
          <w:bCs/>
          <w:lang w:val="en-US"/>
        </w:rPr>
        <w:t>pproval Panel (</w:t>
      </w:r>
      <w:r>
        <w:rPr>
          <w:rFonts w:ascii="Calibri" w:eastAsiaTheme="minorEastAsia" w:hAnsi="Calibri" w:cs="Calibri"/>
          <w:b/>
          <w:bCs/>
          <w:lang w:val="en-US"/>
        </w:rPr>
        <w:t>R</w:t>
      </w:r>
      <w:r w:rsidRPr="00885879">
        <w:rPr>
          <w:rFonts w:ascii="Calibri" w:eastAsiaTheme="minorEastAsia" w:hAnsi="Calibri" w:cs="Calibri"/>
          <w:b/>
          <w:bCs/>
          <w:lang w:val="en-US"/>
        </w:rPr>
        <w:t>AP).</w:t>
      </w:r>
    </w:p>
    <w:p w14:paraId="3E042102" w14:textId="6A950ED7" w:rsidR="00722C6B" w:rsidRPr="00FC14A3" w:rsidRDefault="00870050" w:rsidP="00703C29">
      <w:pPr>
        <w:pStyle w:val="Heading4"/>
      </w:pPr>
      <w:r w:rsidRPr="00FC14A3">
        <w:t>Programme Boards</w:t>
      </w:r>
    </w:p>
    <w:p w14:paraId="2E7E9947" w14:textId="1C394D19" w:rsidR="00FC14A3" w:rsidRDefault="0F68748D" w:rsidP="005C060C">
      <w:pPr>
        <w:spacing w:after="120" w:line="360" w:lineRule="auto"/>
        <w:jc w:val="both"/>
      </w:pPr>
      <w:r>
        <w:t>There is a programme board in place for each programme or related group of programmes. The board is constituted when the programme is validated (QQI</w:t>
      </w:r>
      <w:r w:rsidR="009628C6">
        <w:t xml:space="preserve"> programmes</w:t>
      </w:r>
      <w:r>
        <w:t xml:space="preserve">) or signed-off for delivery by </w:t>
      </w:r>
      <w:r w:rsidR="00B04120">
        <w:t>PAP</w:t>
      </w:r>
      <w:r>
        <w:t xml:space="preserve">. Members of the boards are appointed on an annual basis by </w:t>
      </w:r>
      <w:r w:rsidR="00B04120">
        <w:t>PAP. The programme Boards</w:t>
      </w:r>
      <w:r>
        <w:t xml:space="preserve"> report to the </w:t>
      </w:r>
      <w:r w:rsidR="0054166F">
        <w:t>AC</w:t>
      </w:r>
      <w:r>
        <w:t xml:space="preserve">. </w:t>
      </w:r>
      <w:r w:rsidR="00B04120">
        <w:t xml:space="preserve">Programme </w:t>
      </w:r>
      <w:hyperlink/>
      <w:r w:rsidR="00FC14A3">
        <w:t>Boards</w:t>
      </w:r>
      <w:r>
        <w:t xml:space="preserve"> are responsible for regular, on-going systematic monitoring of programme provision and quality of specific </w:t>
      </w:r>
      <w:r w:rsidR="00FC14A3">
        <w:t>programme</w:t>
      </w:r>
      <w:r w:rsidR="00B04120">
        <w:t>(s)</w:t>
      </w:r>
      <w:r>
        <w:t xml:space="preserve"> and is comprised of those directly involved in the management, delivery and assessment of the </w:t>
      </w:r>
      <w:r w:rsidR="00FC14A3">
        <w:t>programme</w:t>
      </w:r>
      <w:r w:rsidR="00B04120">
        <w:t>(s)</w:t>
      </w:r>
      <w:r>
        <w:t xml:space="preserve"> and other significant stakeholders. </w:t>
      </w:r>
    </w:p>
    <w:p w14:paraId="117CA144" w14:textId="71F65683" w:rsidR="00347A60" w:rsidRDefault="00347A60" w:rsidP="00347A60">
      <w:pPr>
        <w:spacing w:after="120" w:line="360" w:lineRule="auto"/>
        <w:jc w:val="both"/>
      </w:pPr>
      <w:r w:rsidRPr="00347A60">
        <w:t xml:space="preserve">Programme boards assume the role and responsibilities of the self-evaluation panel (SEP) </w:t>
      </w:r>
      <w:r>
        <w:t xml:space="preserve">As part of this role, the programme boards </w:t>
      </w:r>
      <w:r w:rsidRPr="00347A60">
        <w:t xml:space="preserve">evaluate the quality, scope, focus, </w:t>
      </w:r>
      <w:proofErr w:type="gramStart"/>
      <w:r w:rsidRPr="00347A60">
        <w:t>direction</w:t>
      </w:r>
      <w:proofErr w:type="gramEnd"/>
      <w:r w:rsidRPr="00347A60">
        <w:t xml:space="preserve"> and coverage of the all the programmes activities and provide reports and make recommendations in support of the quality assurance process.</w:t>
      </w:r>
    </w:p>
    <w:p w14:paraId="4AE10067" w14:textId="48BF6863" w:rsidR="00B04120" w:rsidRPr="00885879" w:rsidRDefault="007D6A5F" w:rsidP="005C060C">
      <w:pPr>
        <w:spacing w:after="120" w:line="360" w:lineRule="auto"/>
        <w:jc w:val="both"/>
        <w:rPr>
          <w:rFonts w:cstheme="minorHAnsi"/>
        </w:rPr>
      </w:pPr>
      <w:r>
        <w:rPr>
          <w:rFonts w:ascii="Calibri" w:eastAsiaTheme="minorEastAsia" w:hAnsi="Calibri" w:cs="Calibri"/>
          <w:b/>
          <w:bCs/>
          <w:lang w:val="en-US"/>
        </w:rPr>
        <w:t xml:space="preserve">See </w:t>
      </w:r>
      <w:r w:rsidR="00B04120" w:rsidRPr="00885879">
        <w:rPr>
          <w:rFonts w:ascii="Calibri" w:eastAsiaTheme="minorEastAsia" w:hAnsi="Calibri" w:cs="Calibri"/>
          <w:b/>
          <w:bCs/>
          <w:lang w:val="en-US"/>
        </w:rPr>
        <w:t xml:space="preserve">Terms of Reference </w:t>
      </w:r>
      <w:r w:rsidR="00474C5E">
        <w:rPr>
          <w:rFonts w:ascii="Calibri" w:eastAsiaTheme="minorEastAsia" w:hAnsi="Calibri" w:cs="Calibri"/>
          <w:b/>
          <w:bCs/>
          <w:lang w:val="en-US"/>
        </w:rPr>
        <w:t>-</w:t>
      </w:r>
      <w:r w:rsidR="00474C5E" w:rsidRPr="00885879">
        <w:rPr>
          <w:rFonts w:ascii="Calibri" w:eastAsiaTheme="minorEastAsia" w:hAnsi="Calibri" w:cs="Calibri"/>
          <w:b/>
          <w:bCs/>
          <w:lang w:val="en-US"/>
        </w:rPr>
        <w:t xml:space="preserve"> </w:t>
      </w:r>
      <w:proofErr w:type="spellStart"/>
      <w:r w:rsidR="00474C5E">
        <w:rPr>
          <w:rFonts w:ascii="Calibri" w:eastAsiaTheme="minorEastAsia" w:hAnsi="Calibri" w:cs="Calibri"/>
          <w:b/>
          <w:bCs/>
          <w:lang w:val="en-US"/>
        </w:rPr>
        <w:t>Programme</w:t>
      </w:r>
      <w:proofErr w:type="spellEnd"/>
      <w:r w:rsidR="00474C5E">
        <w:rPr>
          <w:rFonts w:ascii="Calibri" w:eastAsiaTheme="minorEastAsia" w:hAnsi="Calibri" w:cs="Calibri"/>
          <w:b/>
          <w:bCs/>
          <w:lang w:val="en-US"/>
        </w:rPr>
        <w:t xml:space="preserve"> Boards</w:t>
      </w:r>
    </w:p>
    <w:p w14:paraId="18CACAEF" w14:textId="5A6888B2" w:rsidR="00B72E43" w:rsidRPr="00FC14A3" w:rsidRDefault="00164C7C" w:rsidP="005C060C">
      <w:pPr>
        <w:pStyle w:val="Heading2"/>
        <w:spacing w:before="0" w:after="120" w:line="360" w:lineRule="auto"/>
      </w:pPr>
      <w:bookmarkStart w:id="23" w:name="_Toc122440982"/>
      <w:r>
        <w:t>2.</w:t>
      </w:r>
      <w:r w:rsidR="006A7391">
        <w:t>4</w:t>
      </w:r>
      <w:r w:rsidR="00A82047">
        <w:tab/>
      </w:r>
      <w:r w:rsidR="00A82047">
        <w:tab/>
      </w:r>
      <w:r w:rsidR="0B254F97" w:rsidRPr="00FC14A3">
        <w:t>Risk Management</w:t>
      </w:r>
      <w:bookmarkEnd w:id="23"/>
      <w:r w:rsidR="0B254F97" w:rsidRPr="00FC14A3">
        <w:t xml:space="preserve"> </w:t>
      </w:r>
    </w:p>
    <w:p w14:paraId="02C2F1DB" w14:textId="798F5D5D" w:rsidR="00B72E43" w:rsidRDefault="0091655E" w:rsidP="005C060C">
      <w:pPr>
        <w:pStyle w:val="Heading3"/>
        <w:spacing w:before="0" w:after="120" w:line="360" w:lineRule="auto"/>
      </w:pPr>
      <w:bookmarkStart w:id="24" w:name="_Toc122440983"/>
      <w:r>
        <w:t>2.</w:t>
      </w:r>
      <w:r w:rsidR="006A7391">
        <w:t>4</w:t>
      </w:r>
      <w:r>
        <w:t>.1</w:t>
      </w:r>
      <w:r>
        <w:tab/>
      </w:r>
      <w:r w:rsidR="00181698">
        <w:t>General Risks</w:t>
      </w:r>
      <w:bookmarkEnd w:id="24"/>
    </w:p>
    <w:p w14:paraId="2BBAB026" w14:textId="0589FC7D" w:rsidR="00961CBC" w:rsidRDefault="00FC14A3" w:rsidP="005C060C">
      <w:pPr>
        <w:spacing w:after="120" w:line="360" w:lineRule="auto"/>
        <w:ind w:right="-20"/>
        <w:jc w:val="both"/>
        <w:rPr>
          <w:rFonts w:cs="Calibri"/>
        </w:rPr>
      </w:pPr>
      <w:r>
        <w:rPr>
          <w:rFonts w:cs="Calibri"/>
        </w:rPr>
        <w:t>BIM ha</w:t>
      </w:r>
      <w:r w:rsidR="00164C7C">
        <w:rPr>
          <w:rFonts w:cs="Calibri"/>
        </w:rPr>
        <w:t>ve</w:t>
      </w:r>
      <w:r w:rsidRPr="0F68748D">
        <w:rPr>
          <w:rFonts w:cs="Calibri"/>
        </w:rPr>
        <w:t xml:space="preserve"> risk management p</w:t>
      </w:r>
      <w:r w:rsidR="00164C7C">
        <w:rPr>
          <w:rFonts w:cs="Calibri"/>
        </w:rPr>
        <w:t>olic</w:t>
      </w:r>
      <w:r w:rsidR="00004BD0">
        <w:rPr>
          <w:rFonts w:cs="Calibri"/>
        </w:rPr>
        <w:t>ies</w:t>
      </w:r>
      <w:r w:rsidR="00164C7C">
        <w:rPr>
          <w:rFonts w:cs="Calibri"/>
        </w:rPr>
        <w:t xml:space="preserve"> and p</w:t>
      </w:r>
      <w:r w:rsidRPr="0F68748D">
        <w:rPr>
          <w:rFonts w:cs="Calibri"/>
        </w:rPr>
        <w:t xml:space="preserve">rocedures in place </w:t>
      </w:r>
      <w:r w:rsidR="00004BD0">
        <w:rPr>
          <w:rFonts w:cs="Calibri"/>
        </w:rPr>
        <w:t>for the organisation</w:t>
      </w:r>
      <w:r w:rsidR="00384437">
        <w:rPr>
          <w:rFonts w:cs="Calibri"/>
        </w:rPr>
        <w:t>.</w:t>
      </w:r>
      <w:r w:rsidR="00961CBC" w:rsidRPr="0F68748D">
        <w:rPr>
          <w:rFonts w:cs="Calibri"/>
        </w:rPr>
        <w:t xml:space="preserve"> </w:t>
      </w:r>
      <w:r w:rsidR="00384437">
        <w:rPr>
          <w:rFonts w:cs="Calibri"/>
        </w:rPr>
        <w:t xml:space="preserve">The </w:t>
      </w:r>
      <w:r w:rsidR="00E17128">
        <w:rPr>
          <w:rFonts w:cs="Calibri"/>
        </w:rPr>
        <w:t xml:space="preserve">BIM </w:t>
      </w:r>
      <w:r w:rsidR="00961CBC">
        <w:t xml:space="preserve">Audit and Risk Committee (ARC) </w:t>
      </w:r>
      <w:r w:rsidR="00217ACE">
        <w:t>-</w:t>
      </w:r>
      <w:r w:rsidR="00961CBC">
        <w:t xml:space="preserve"> a </w:t>
      </w:r>
      <w:r w:rsidR="00217ACE">
        <w:t>s</w:t>
      </w:r>
      <w:r w:rsidR="00961CBC">
        <w:t>ub-committee of the BIM Board</w:t>
      </w:r>
      <w:r w:rsidR="00384437">
        <w:t>, oversees the risk management within the organisation</w:t>
      </w:r>
      <w:r w:rsidR="00961CBC">
        <w:t>.</w:t>
      </w:r>
      <w:r w:rsidR="00384437">
        <w:t xml:space="preserve"> </w:t>
      </w:r>
      <w:r w:rsidR="00E17128">
        <w:t xml:space="preserve">All risks to implementation of BIM strategy as well as risks to the wider seafood industry are considered. </w:t>
      </w:r>
      <w:r w:rsidR="00004BD0" w:rsidRPr="0F68748D">
        <w:rPr>
          <w:rFonts w:cs="Calibri"/>
        </w:rPr>
        <w:t>Th</w:t>
      </w:r>
      <w:r w:rsidR="00004BD0">
        <w:rPr>
          <w:rFonts w:cs="Calibri"/>
        </w:rPr>
        <w:t xml:space="preserve">e procedures developed to manage </w:t>
      </w:r>
      <w:r w:rsidR="00004BD0" w:rsidRPr="0F68748D">
        <w:rPr>
          <w:rFonts w:cs="Calibri"/>
        </w:rPr>
        <w:t xml:space="preserve">risk in the </w:t>
      </w:r>
      <w:r w:rsidR="00004BD0">
        <w:rPr>
          <w:rFonts w:cs="Calibri"/>
        </w:rPr>
        <w:t>SDS</w:t>
      </w:r>
      <w:r w:rsidR="00004BD0" w:rsidRPr="0F68748D">
        <w:rPr>
          <w:rFonts w:cs="Calibri"/>
        </w:rPr>
        <w:t xml:space="preserve"> Unit complies with the </w:t>
      </w:r>
      <w:r w:rsidR="00283072">
        <w:rPr>
          <w:rFonts w:cs="Calibri"/>
        </w:rPr>
        <w:t>policies</w:t>
      </w:r>
      <w:r w:rsidR="00004BD0">
        <w:rPr>
          <w:rFonts w:cs="Calibri"/>
        </w:rPr>
        <w:t xml:space="preserve"> and procedures outlined </w:t>
      </w:r>
      <w:r w:rsidR="00004BD0" w:rsidRPr="0F68748D">
        <w:rPr>
          <w:rFonts w:cs="Calibri"/>
        </w:rPr>
        <w:t xml:space="preserve">in </w:t>
      </w:r>
      <w:r w:rsidR="00004BD0">
        <w:rPr>
          <w:rFonts w:cs="Calibri"/>
        </w:rPr>
        <w:t xml:space="preserve">the </w:t>
      </w:r>
      <w:r w:rsidR="00004BD0" w:rsidRPr="0F68748D">
        <w:rPr>
          <w:rFonts w:cs="Calibri"/>
        </w:rPr>
        <w:t xml:space="preserve">BIM Risk Management Policy </w:t>
      </w:r>
      <w:r w:rsidR="00004BD0" w:rsidRPr="00004BD0">
        <w:rPr>
          <w:rFonts w:cs="Calibri"/>
          <w:b/>
          <w:bCs/>
        </w:rPr>
        <w:t>(Appendix 1)</w:t>
      </w:r>
      <w:r w:rsidR="00004BD0">
        <w:rPr>
          <w:rFonts w:cs="Calibri"/>
          <w:b/>
          <w:bCs/>
        </w:rPr>
        <w:t xml:space="preserve"> </w:t>
      </w:r>
      <w:r w:rsidR="00004BD0" w:rsidRPr="00004BD0">
        <w:rPr>
          <w:rFonts w:cs="Calibri"/>
        </w:rPr>
        <w:t>and BIM Risk Management Framework</w:t>
      </w:r>
      <w:r w:rsidR="00004BD0">
        <w:rPr>
          <w:rFonts w:cs="Calibri"/>
          <w:b/>
          <w:bCs/>
        </w:rPr>
        <w:t xml:space="preserve"> (Appendix</w:t>
      </w:r>
      <w:r w:rsidR="00384437">
        <w:rPr>
          <w:rFonts w:cs="Calibri"/>
          <w:b/>
          <w:bCs/>
        </w:rPr>
        <w:t xml:space="preserve"> </w:t>
      </w:r>
      <w:r w:rsidR="00004BD0">
        <w:rPr>
          <w:rFonts w:cs="Calibri"/>
          <w:b/>
          <w:bCs/>
        </w:rPr>
        <w:t>2)</w:t>
      </w:r>
      <w:r w:rsidR="00E17128">
        <w:rPr>
          <w:rFonts w:cs="Calibri"/>
          <w:b/>
          <w:bCs/>
        </w:rPr>
        <w:t>.</w:t>
      </w:r>
    </w:p>
    <w:p w14:paraId="41455DB7" w14:textId="2B2CDD0F" w:rsidR="00004BD0" w:rsidRDefault="00961CBC" w:rsidP="005C060C">
      <w:pPr>
        <w:spacing w:after="120" w:line="360" w:lineRule="auto"/>
        <w:ind w:right="-20"/>
        <w:jc w:val="both"/>
        <w:rPr>
          <w:rFonts w:cs="Calibri"/>
        </w:rPr>
      </w:pPr>
      <w:r>
        <w:rPr>
          <w:rFonts w:cs="Calibri"/>
        </w:rPr>
        <w:lastRenderedPageBreak/>
        <w:t>All business units in BIM have a risk champion. In the SDS unit, the Quality Officer is the risk champion</w:t>
      </w:r>
      <w:r w:rsidR="00217ACE">
        <w:rPr>
          <w:rFonts w:cs="Calibri"/>
        </w:rPr>
        <w:t xml:space="preserve">. The risk champion Is responsible for updating the risk register on an ongoing basis and submitting the updated risk register to the </w:t>
      </w:r>
      <w:r w:rsidR="00E17128">
        <w:rPr>
          <w:rFonts w:cs="Calibri"/>
        </w:rPr>
        <w:t xml:space="preserve">BIM </w:t>
      </w:r>
      <w:r w:rsidR="00217ACE">
        <w:rPr>
          <w:rFonts w:cs="Calibri"/>
        </w:rPr>
        <w:t xml:space="preserve">Executive Risk Committee (ERC) on a quarterly basis. </w:t>
      </w:r>
    </w:p>
    <w:p w14:paraId="37A93FDE" w14:textId="7A013C93" w:rsidR="004A2204" w:rsidRDefault="00217ACE" w:rsidP="005C060C">
      <w:pPr>
        <w:spacing w:after="120" w:line="360" w:lineRule="auto"/>
        <w:ind w:right="-23"/>
        <w:jc w:val="both"/>
        <w:rPr>
          <w:rFonts w:cs="Calibri"/>
        </w:rPr>
      </w:pPr>
      <w:r>
        <w:rPr>
          <w:rFonts w:cs="Calibri"/>
        </w:rPr>
        <w:t xml:space="preserve">The risk </w:t>
      </w:r>
      <w:r w:rsidR="00384437">
        <w:rPr>
          <w:rFonts w:cs="Calibri"/>
        </w:rPr>
        <w:t>c</w:t>
      </w:r>
      <w:r>
        <w:rPr>
          <w:rFonts w:cs="Calibri"/>
        </w:rPr>
        <w:t>hampion works with the SDS team carrying out regular SWOT analysis to ensure that all risks are identified and appropriate controls in place</w:t>
      </w:r>
      <w:r w:rsidR="00384437">
        <w:rPr>
          <w:rFonts w:cs="Calibri"/>
        </w:rPr>
        <w:t xml:space="preserve">. The risk management process aims to </w:t>
      </w:r>
      <w:r w:rsidR="00FC14A3" w:rsidRPr="0F68748D">
        <w:rPr>
          <w:rFonts w:cs="Calibri"/>
        </w:rPr>
        <w:t>ensure</w:t>
      </w:r>
      <w:r w:rsidR="00384437">
        <w:rPr>
          <w:rFonts w:cs="Calibri"/>
        </w:rPr>
        <w:t>s</w:t>
      </w:r>
      <w:r w:rsidR="00FC14A3" w:rsidRPr="0F68748D">
        <w:rPr>
          <w:rFonts w:cs="Calibri"/>
        </w:rPr>
        <w:t xml:space="preserve"> that </w:t>
      </w:r>
      <w:r w:rsidR="00384437">
        <w:rPr>
          <w:rFonts w:cs="Calibri"/>
        </w:rPr>
        <w:t xml:space="preserve">the SDS unit </w:t>
      </w:r>
      <w:r w:rsidR="00FC14A3" w:rsidRPr="0F68748D">
        <w:rPr>
          <w:rFonts w:cs="Calibri"/>
        </w:rPr>
        <w:t>do</w:t>
      </w:r>
      <w:r w:rsidR="00FC14A3">
        <w:rPr>
          <w:rFonts w:cs="Calibri"/>
        </w:rPr>
        <w:t>es</w:t>
      </w:r>
      <w:r w:rsidR="00FC14A3" w:rsidRPr="0F68748D">
        <w:rPr>
          <w:rFonts w:cs="Calibri"/>
        </w:rPr>
        <w:t xml:space="preserve"> not engage in activities or partnerships that could</w:t>
      </w:r>
      <w:r w:rsidR="00FC14A3">
        <w:rPr>
          <w:rFonts w:cs="Calibri"/>
        </w:rPr>
        <w:t xml:space="preserve"> undermine the integrity of </w:t>
      </w:r>
      <w:r w:rsidR="00FC14A3" w:rsidRPr="0F68748D">
        <w:rPr>
          <w:rFonts w:cs="Calibri"/>
        </w:rPr>
        <w:t xml:space="preserve">training programmes or the awards on the NFQ </w:t>
      </w:r>
      <w:r w:rsidR="00E17128">
        <w:rPr>
          <w:rFonts w:cs="Calibri"/>
        </w:rPr>
        <w:t>(where relevant)</w:t>
      </w:r>
      <w:r w:rsidR="00FC14A3" w:rsidRPr="0F68748D">
        <w:rPr>
          <w:rFonts w:cs="Calibri"/>
        </w:rPr>
        <w:t xml:space="preserve">. </w:t>
      </w:r>
      <w:r w:rsidR="004A2204" w:rsidRPr="0B254F97">
        <w:rPr>
          <w:rFonts w:cs="Calibri"/>
        </w:rPr>
        <w:t xml:space="preserve">The </w:t>
      </w:r>
      <w:r w:rsidR="004A2204">
        <w:rPr>
          <w:rFonts w:cs="Calibri"/>
        </w:rPr>
        <w:t>r</w:t>
      </w:r>
      <w:r w:rsidR="004A2204" w:rsidRPr="0B254F97">
        <w:rPr>
          <w:rFonts w:cs="Calibri"/>
        </w:rPr>
        <w:t>isk</w:t>
      </w:r>
      <w:r w:rsidR="004A2204">
        <w:rPr>
          <w:rFonts w:cs="Calibri"/>
        </w:rPr>
        <w:t>s considered</w:t>
      </w:r>
      <w:r w:rsidR="004A2204" w:rsidRPr="0B254F97">
        <w:rPr>
          <w:rFonts w:cs="Calibri"/>
        </w:rPr>
        <w:t xml:space="preserve"> </w:t>
      </w:r>
      <w:r w:rsidR="004A2204">
        <w:rPr>
          <w:rFonts w:cs="Calibri"/>
        </w:rPr>
        <w:t>includes</w:t>
      </w:r>
      <w:r w:rsidR="004A2204" w:rsidRPr="0B254F97">
        <w:rPr>
          <w:rFonts w:cs="Calibri"/>
        </w:rPr>
        <w:t>:</w:t>
      </w:r>
    </w:p>
    <w:p w14:paraId="79FF3DFF" w14:textId="77777777" w:rsidR="004A2204" w:rsidRPr="004A2204" w:rsidRDefault="004A2204">
      <w:pPr>
        <w:pStyle w:val="ListParagraph"/>
        <w:numPr>
          <w:ilvl w:val="0"/>
          <w:numId w:val="102"/>
        </w:numPr>
        <w:spacing w:after="120" w:line="360" w:lineRule="auto"/>
        <w:ind w:right="-23"/>
        <w:jc w:val="both"/>
        <w:rPr>
          <w:rFonts w:cs="Calibri"/>
        </w:rPr>
      </w:pPr>
      <w:r w:rsidRPr="004A2204">
        <w:rPr>
          <w:rFonts w:cs="Calibri"/>
        </w:rPr>
        <w:t>Dealing with incidents of academic misconduct by either learners or trainers</w:t>
      </w:r>
    </w:p>
    <w:p w14:paraId="4FFA4DDB" w14:textId="77777777" w:rsidR="004A2204" w:rsidRDefault="004A2204">
      <w:pPr>
        <w:pStyle w:val="ListParagraph"/>
        <w:numPr>
          <w:ilvl w:val="0"/>
          <w:numId w:val="64"/>
        </w:numPr>
        <w:spacing w:after="120" w:line="360" w:lineRule="auto"/>
        <w:ind w:right="-23"/>
        <w:jc w:val="both"/>
        <w:rPr>
          <w:rFonts w:cs="Calibri"/>
        </w:rPr>
      </w:pPr>
      <w:r w:rsidRPr="0B254F97">
        <w:rPr>
          <w:rFonts w:cs="Calibri"/>
        </w:rPr>
        <w:t>Security of assessment</w:t>
      </w:r>
    </w:p>
    <w:p w14:paraId="5089ABE4" w14:textId="77777777" w:rsidR="004A2204" w:rsidRPr="00087BB3" w:rsidRDefault="004A2204">
      <w:pPr>
        <w:pStyle w:val="ListParagraph"/>
        <w:numPr>
          <w:ilvl w:val="0"/>
          <w:numId w:val="64"/>
        </w:numPr>
        <w:spacing w:after="120" w:line="360" w:lineRule="auto"/>
        <w:ind w:right="-23"/>
        <w:jc w:val="both"/>
        <w:rPr>
          <w:rFonts w:cs="Calibri"/>
        </w:rPr>
      </w:pPr>
      <w:r w:rsidRPr="0B254F97">
        <w:rPr>
          <w:rFonts w:cs="Calibri"/>
        </w:rPr>
        <w:t>Safeguar</w:t>
      </w:r>
      <w:r w:rsidRPr="00087BB3">
        <w:rPr>
          <w:rFonts w:cs="Calibri"/>
        </w:rPr>
        <w:t xml:space="preserve">ding </w:t>
      </w:r>
    </w:p>
    <w:p w14:paraId="38862400" w14:textId="0ABA4F85" w:rsidR="00384437" w:rsidRDefault="00181698" w:rsidP="005C060C">
      <w:pPr>
        <w:spacing w:after="120" w:line="360" w:lineRule="auto"/>
        <w:ind w:right="-20"/>
        <w:jc w:val="both"/>
        <w:rPr>
          <w:rFonts w:cs="Calibri"/>
        </w:rPr>
      </w:pPr>
      <w:r>
        <w:rPr>
          <w:rFonts w:cs="Calibri"/>
        </w:rPr>
        <w:t xml:space="preserve">The latest risk register for the SDS Unit is available in </w:t>
      </w:r>
      <w:r w:rsidRPr="00181698">
        <w:rPr>
          <w:rFonts w:cs="Calibri"/>
          <w:b/>
          <w:bCs/>
        </w:rPr>
        <w:t>Appendix 3</w:t>
      </w:r>
      <w:r>
        <w:rPr>
          <w:rFonts w:cs="Calibri"/>
        </w:rPr>
        <w:t>.</w:t>
      </w:r>
    </w:p>
    <w:p w14:paraId="60C30460" w14:textId="566965B5" w:rsidR="00384437" w:rsidRDefault="00384437" w:rsidP="005C060C">
      <w:pPr>
        <w:spacing w:after="120" w:line="360" w:lineRule="auto"/>
        <w:jc w:val="both"/>
        <w:rPr>
          <w:rFonts w:cs="Calibri"/>
          <w:b/>
          <w:bCs/>
        </w:rPr>
      </w:pPr>
      <w:r w:rsidRPr="00164C7C">
        <w:rPr>
          <w:rFonts w:cs="Calibri"/>
          <w:b/>
          <w:bCs/>
        </w:rPr>
        <w:t xml:space="preserve">See </w:t>
      </w:r>
      <w:r w:rsidR="00AF5934">
        <w:rPr>
          <w:rFonts w:cs="Calibri"/>
          <w:b/>
          <w:bCs/>
        </w:rPr>
        <w:t>A</w:t>
      </w:r>
      <w:r w:rsidRPr="00164C7C">
        <w:rPr>
          <w:rFonts w:cs="Calibri"/>
          <w:b/>
          <w:bCs/>
        </w:rPr>
        <w:t>ppendix 1</w:t>
      </w:r>
      <w:r>
        <w:rPr>
          <w:rFonts w:cs="Calibri"/>
          <w:b/>
          <w:bCs/>
        </w:rPr>
        <w:t>:</w:t>
      </w:r>
      <w:r w:rsidRPr="00164C7C">
        <w:rPr>
          <w:rFonts w:cs="Calibri"/>
          <w:b/>
          <w:bCs/>
        </w:rPr>
        <w:t xml:space="preserve"> BIM Risk Management Policy</w:t>
      </w:r>
      <w:r w:rsidR="00E17128">
        <w:rPr>
          <w:rFonts w:cs="Calibri"/>
          <w:b/>
          <w:bCs/>
        </w:rPr>
        <w:t xml:space="preserve">, </w:t>
      </w:r>
      <w:r w:rsidRPr="00164C7C">
        <w:rPr>
          <w:rFonts w:cs="Calibri"/>
          <w:b/>
          <w:bCs/>
        </w:rPr>
        <w:t>Appendix 2</w:t>
      </w:r>
      <w:r>
        <w:rPr>
          <w:rFonts w:cs="Calibri"/>
          <w:b/>
          <w:bCs/>
        </w:rPr>
        <w:t>:</w:t>
      </w:r>
      <w:r w:rsidRPr="00164C7C">
        <w:rPr>
          <w:rFonts w:cs="Calibri"/>
          <w:b/>
          <w:bCs/>
        </w:rPr>
        <w:t xml:space="preserve"> BIM Risk Management Framework</w:t>
      </w:r>
      <w:r w:rsidR="00E17128">
        <w:rPr>
          <w:rFonts w:cs="Calibri"/>
          <w:b/>
          <w:bCs/>
        </w:rPr>
        <w:t xml:space="preserve"> and </w:t>
      </w:r>
    </w:p>
    <w:p w14:paraId="348BB596" w14:textId="0CEB8400" w:rsidR="00384437" w:rsidRDefault="00384437" w:rsidP="005C060C">
      <w:pPr>
        <w:spacing w:after="120" w:line="360" w:lineRule="auto"/>
        <w:jc w:val="both"/>
        <w:rPr>
          <w:rFonts w:cs="Calibri"/>
          <w:b/>
          <w:bCs/>
        </w:rPr>
      </w:pPr>
      <w:r>
        <w:rPr>
          <w:rFonts w:cs="Calibri"/>
          <w:b/>
          <w:bCs/>
        </w:rPr>
        <w:t xml:space="preserve">Appendix 3: </w:t>
      </w:r>
      <w:r w:rsidR="00E17128">
        <w:rPr>
          <w:rFonts w:cs="Calibri"/>
          <w:b/>
          <w:bCs/>
        </w:rPr>
        <w:t xml:space="preserve">SDS </w:t>
      </w:r>
      <w:r>
        <w:rPr>
          <w:rFonts w:cs="Calibri"/>
          <w:b/>
          <w:bCs/>
        </w:rPr>
        <w:t>Unit Risk Register</w:t>
      </w:r>
    </w:p>
    <w:p w14:paraId="12BF4941" w14:textId="20440CEF" w:rsidR="00181698" w:rsidRDefault="0091655E" w:rsidP="005C060C">
      <w:pPr>
        <w:pStyle w:val="Heading3"/>
        <w:spacing w:before="0" w:after="120" w:line="360" w:lineRule="auto"/>
      </w:pPr>
      <w:bookmarkStart w:id="25" w:name="_Toc122440984"/>
      <w:r>
        <w:t>2.</w:t>
      </w:r>
      <w:r w:rsidR="006A7391">
        <w:t>4</w:t>
      </w:r>
      <w:r>
        <w:t>.2</w:t>
      </w:r>
      <w:r>
        <w:tab/>
      </w:r>
      <w:r w:rsidR="00181698">
        <w:t>Health and Safety Risks</w:t>
      </w:r>
      <w:bookmarkEnd w:id="25"/>
      <w:r w:rsidR="00FC14A3">
        <w:t xml:space="preserve"> </w:t>
      </w:r>
    </w:p>
    <w:p w14:paraId="3A02C0FA" w14:textId="52A17EE0" w:rsidR="00356B39" w:rsidRDefault="0095428B" w:rsidP="00251878">
      <w:pPr>
        <w:spacing w:after="120" w:line="360" w:lineRule="auto"/>
        <w:rPr>
          <w:rFonts w:cs="Calibri"/>
        </w:rPr>
      </w:pPr>
      <w:r w:rsidRPr="004A2204">
        <w:t xml:space="preserve">BIM have a </w:t>
      </w:r>
      <w:r w:rsidR="009D3A50">
        <w:t>Health and Safety Policy in place for the organisation</w:t>
      </w:r>
      <w:r w:rsidR="00873D2E">
        <w:t>; s</w:t>
      </w:r>
      <w:r w:rsidR="009D3A50">
        <w:t xml:space="preserve">ee </w:t>
      </w:r>
      <w:r w:rsidR="009D3A50" w:rsidRPr="009D3A50">
        <w:rPr>
          <w:b/>
          <w:bCs/>
        </w:rPr>
        <w:t>Appendix 4.</w:t>
      </w:r>
      <w:r w:rsidR="009D3A50">
        <w:t xml:space="preserve"> There is a dedicated </w:t>
      </w:r>
      <w:r w:rsidRPr="004A2204">
        <w:t xml:space="preserve">Health and Safety </w:t>
      </w:r>
      <w:r w:rsidR="001A6B0C">
        <w:t>Advisor for</w:t>
      </w:r>
      <w:r w:rsidRPr="004A2204">
        <w:t xml:space="preserve"> the organisation. The Health and Safety </w:t>
      </w:r>
      <w:r w:rsidR="001A6B0C">
        <w:t>Advisor</w:t>
      </w:r>
      <w:r w:rsidRPr="004A2204">
        <w:t xml:space="preserve"> is based in the </w:t>
      </w:r>
      <w:r w:rsidR="001A6B0C">
        <w:t xml:space="preserve">BIM </w:t>
      </w:r>
      <w:r w:rsidRPr="004A2204">
        <w:t>Head</w:t>
      </w:r>
      <w:r w:rsidR="004A2204">
        <w:t xml:space="preserve"> </w:t>
      </w:r>
      <w:r w:rsidRPr="004A2204">
        <w:t xml:space="preserve">office in </w:t>
      </w:r>
      <w:proofErr w:type="spellStart"/>
      <w:r w:rsidR="004A2204" w:rsidRPr="004A2204">
        <w:t>Dún</w:t>
      </w:r>
      <w:proofErr w:type="spellEnd"/>
      <w:r w:rsidR="004A2204" w:rsidRPr="004A2204">
        <w:t xml:space="preserve"> Laoghaire</w:t>
      </w:r>
      <w:r w:rsidR="001A6B0C">
        <w:t xml:space="preserve"> but travels to all BIM sites as required</w:t>
      </w:r>
      <w:r w:rsidR="004A2204">
        <w:t xml:space="preserve">. In addition, each of the two colleges (NFCI, Greencastle and NFCI, </w:t>
      </w:r>
      <w:proofErr w:type="spellStart"/>
      <w:r w:rsidR="004A2204">
        <w:t>Castletownbere</w:t>
      </w:r>
      <w:proofErr w:type="spellEnd"/>
      <w:r w:rsidR="004A2204">
        <w:t>) have a Health and safety representative on site.</w:t>
      </w:r>
      <w:r w:rsidR="004A2204" w:rsidRPr="004A2204">
        <w:br/>
      </w:r>
      <w:r w:rsidR="00FC14A3" w:rsidRPr="0F68748D">
        <w:rPr>
          <w:rFonts w:cs="Calibri"/>
        </w:rPr>
        <w:t xml:space="preserve">The </w:t>
      </w:r>
      <w:r w:rsidR="004A2204">
        <w:rPr>
          <w:rFonts w:cs="Calibri"/>
        </w:rPr>
        <w:t xml:space="preserve">Health and Safety </w:t>
      </w:r>
      <w:r w:rsidR="0096425E">
        <w:rPr>
          <w:rFonts w:cs="Calibri"/>
        </w:rPr>
        <w:t>Advisor</w:t>
      </w:r>
      <w:r w:rsidR="00FC14A3" w:rsidRPr="0F68748D">
        <w:rPr>
          <w:rFonts w:cs="Calibri"/>
        </w:rPr>
        <w:t xml:space="preserve"> is responsible for identifying and assessing </w:t>
      </w:r>
      <w:r w:rsidR="004A2204">
        <w:rPr>
          <w:rFonts w:cs="Calibri"/>
        </w:rPr>
        <w:t xml:space="preserve">health and safety </w:t>
      </w:r>
      <w:r w:rsidR="00FC14A3" w:rsidRPr="0F68748D">
        <w:rPr>
          <w:rFonts w:cs="Calibri"/>
        </w:rPr>
        <w:t xml:space="preserve">risk in relation to BIM training provision </w:t>
      </w:r>
      <w:r w:rsidR="00FC14A3">
        <w:t>on an ongoing basis</w:t>
      </w:r>
      <w:r w:rsidR="00FC14A3">
        <w:rPr>
          <w:rFonts w:cs="Calibri"/>
        </w:rPr>
        <w:t xml:space="preserve"> </w:t>
      </w:r>
      <w:r w:rsidR="00FC14A3" w:rsidRPr="00347A60">
        <w:rPr>
          <w:rFonts w:cs="Calibri"/>
        </w:rPr>
        <w:t xml:space="preserve">and, </w:t>
      </w:r>
      <w:r w:rsidR="0B254F97" w:rsidRPr="00347A60">
        <w:rPr>
          <w:rFonts w:cs="Calibri"/>
        </w:rPr>
        <w:t xml:space="preserve">working with </w:t>
      </w:r>
      <w:r w:rsidR="004A2204" w:rsidRPr="00347A60">
        <w:rPr>
          <w:rFonts w:cs="Calibri"/>
        </w:rPr>
        <w:t xml:space="preserve">the </w:t>
      </w:r>
      <w:r w:rsidR="0B254F97" w:rsidRPr="00347A60">
        <w:rPr>
          <w:rFonts w:cs="Calibri"/>
        </w:rPr>
        <w:t>Programme Leaders</w:t>
      </w:r>
      <w:r w:rsidR="004A2204" w:rsidRPr="00347A60">
        <w:rPr>
          <w:rFonts w:cs="Calibri"/>
        </w:rPr>
        <w:t xml:space="preserve"> and </w:t>
      </w:r>
      <w:r w:rsidR="0B254F97" w:rsidRPr="00347A60">
        <w:rPr>
          <w:rFonts w:cs="Calibri"/>
        </w:rPr>
        <w:t>College Principals carries out risk assessments</w:t>
      </w:r>
      <w:r w:rsidR="009D3A50" w:rsidRPr="00347A60">
        <w:rPr>
          <w:rFonts w:cs="Calibri"/>
        </w:rPr>
        <w:t xml:space="preserve"> and </w:t>
      </w:r>
      <w:r w:rsidR="004A2204" w:rsidRPr="00347A60">
        <w:rPr>
          <w:rFonts w:cs="Calibri"/>
        </w:rPr>
        <w:t>main</w:t>
      </w:r>
      <w:r w:rsidR="0B254F97" w:rsidRPr="00347A60">
        <w:rPr>
          <w:rFonts w:cs="Calibri"/>
        </w:rPr>
        <w:t xml:space="preserve">tains </w:t>
      </w:r>
      <w:r w:rsidR="009D3A50" w:rsidRPr="00347A60">
        <w:rPr>
          <w:rFonts w:cs="Calibri"/>
        </w:rPr>
        <w:t>the</w:t>
      </w:r>
      <w:r w:rsidR="0B254F97" w:rsidRPr="00347A60">
        <w:rPr>
          <w:rFonts w:cs="Calibri"/>
        </w:rPr>
        <w:t xml:space="preserve"> </w:t>
      </w:r>
      <w:r w:rsidR="0B254F97" w:rsidRPr="00347A60">
        <w:rPr>
          <w:i/>
          <w:iCs/>
        </w:rPr>
        <w:t>Accident and Incident Log</w:t>
      </w:r>
      <w:r w:rsidR="0B254F97" w:rsidRPr="00347A60">
        <w:rPr>
          <w:rFonts w:cs="Calibri"/>
        </w:rPr>
        <w:t xml:space="preserve"> </w:t>
      </w:r>
      <w:r w:rsidR="0096425E" w:rsidRPr="00347A60">
        <w:rPr>
          <w:rFonts w:cs="Calibri"/>
        </w:rPr>
        <w:t xml:space="preserve">Full details of the role of the health and safety advisor is available in section 4.7. Health and safety risk assessment </w:t>
      </w:r>
      <w:r w:rsidR="0B254F97" w:rsidRPr="00347A60">
        <w:rPr>
          <w:rFonts w:cs="Calibri"/>
        </w:rPr>
        <w:t xml:space="preserve">which </w:t>
      </w:r>
      <w:r w:rsidR="009D3A50" w:rsidRPr="00347A60">
        <w:rPr>
          <w:rFonts w:cs="Calibri"/>
        </w:rPr>
        <w:t>is</w:t>
      </w:r>
      <w:r w:rsidR="0B254F97" w:rsidRPr="00347A60">
        <w:rPr>
          <w:rFonts w:cs="Calibri"/>
        </w:rPr>
        <w:t xml:space="preserve"> reviewed at T</w:t>
      </w:r>
      <w:r w:rsidR="004A2204" w:rsidRPr="00347A60">
        <w:rPr>
          <w:rFonts w:cs="Calibri"/>
        </w:rPr>
        <w:t>AD c</w:t>
      </w:r>
      <w:r w:rsidR="0B254F97" w:rsidRPr="00347A60">
        <w:rPr>
          <w:rFonts w:cs="Calibri"/>
        </w:rPr>
        <w:t>ommittee meetings.</w:t>
      </w:r>
      <w:r w:rsidR="0B254F97" w:rsidRPr="0B254F97">
        <w:rPr>
          <w:rFonts w:cs="Calibri"/>
        </w:rPr>
        <w:t xml:space="preserve">  </w:t>
      </w:r>
    </w:p>
    <w:p w14:paraId="2FE4EFB4" w14:textId="5327ED39" w:rsidR="009D3A50" w:rsidRDefault="009D3A50" w:rsidP="005C060C">
      <w:pPr>
        <w:spacing w:after="120" w:line="360" w:lineRule="auto"/>
        <w:ind w:right="-20"/>
        <w:jc w:val="both"/>
      </w:pPr>
      <w:r>
        <w:t>The risk assessments consider risks to staff</w:t>
      </w:r>
      <w:r w:rsidR="001A6B0C">
        <w:t>,</w:t>
      </w:r>
      <w:r>
        <w:t xml:space="preserve"> learners</w:t>
      </w:r>
      <w:r w:rsidR="001A6B0C">
        <w:t xml:space="preserve">, </w:t>
      </w:r>
      <w:proofErr w:type="gramStart"/>
      <w:r w:rsidR="001A6B0C">
        <w:t>visitors</w:t>
      </w:r>
      <w:proofErr w:type="gramEnd"/>
      <w:r w:rsidR="001A6B0C">
        <w:t xml:space="preserve"> </w:t>
      </w:r>
      <w:r w:rsidR="0096425E">
        <w:t xml:space="preserve">and </w:t>
      </w:r>
      <w:r w:rsidR="001A6B0C">
        <w:t>contractors as well as the general public where relevant</w:t>
      </w:r>
      <w:r>
        <w:t>. All premises, sites and equipment are considered when carrying out the health and safety risk assessment.</w:t>
      </w:r>
    </w:p>
    <w:p w14:paraId="3DC47574" w14:textId="05D94619" w:rsidR="0096425E" w:rsidRDefault="0096425E" w:rsidP="005C060C">
      <w:pPr>
        <w:spacing w:after="120" w:line="360" w:lineRule="auto"/>
        <w:ind w:right="-20"/>
        <w:jc w:val="both"/>
      </w:pPr>
      <w:r>
        <w:t>Risk assessments for the SDS Unit are available from the health and safety advisor.</w:t>
      </w:r>
    </w:p>
    <w:p w14:paraId="6EE6899E" w14:textId="5D846028" w:rsidR="009D3A50" w:rsidRDefault="009D3A50" w:rsidP="005C060C">
      <w:pPr>
        <w:spacing w:after="120" w:line="360" w:lineRule="auto"/>
        <w:jc w:val="both"/>
        <w:rPr>
          <w:b/>
          <w:bCs/>
        </w:rPr>
      </w:pPr>
      <w:r w:rsidRPr="009D3A50">
        <w:rPr>
          <w:rFonts w:cs="Calibri"/>
          <w:b/>
          <w:bCs/>
        </w:rPr>
        <w:t>See Appendix 4</w:t>
      </w:r>
      <w:r>
        <w:rPr>
          <w:rFonts w:cs="Calibri"/>
          <w:b/>
          <w:bCs/>
        </w:rPr>
        <w:t>:</w:t>
      </w:r>
      <w:r w:rsidRPr="009D3A50">
        <w:rPr>
          <w:rFonts w:cs="Calibri"/>
          <w:b/>
          <w:bCs/>
        </w:rPr>
        <w:t xml:space="preserve"> BIM </w:t>
      </w:r>
      <w:r w:rsidR="00A82047">
        <w:rPr>
          <w:rFonts w:cs="Calibri"/>
          <w:b/>
          <w:bCs/>
        </w:rPr>
        <w:t>Occupational Health and Safety Policy</w:t>
      </w:r>
      <w:r w:rsidR="001A6B0C">
        <w:rPr>
          <w:rFonts w:cs="Calibri"/>
          <w:b/>
          <w:bCs/>
        </w:rPr>
        <w:t xml:space="preserve"> and </w:t>
      </w:r>
      <w:r w:rsidR="009522F1">
        <w:rPr>
          <w:rFonts w:cs="Calibri"/>
          <w:b/>
          <w:bCs/>
        </w:rPr>
        <w:t xml:space="preserve">Role Description - </w:t>
      </w:r>
      <w:r w:rsidR="0096425E">
        <w:rPr>
          <w:rFonts w:cs="Calibri"/>
          <w:b/>
          <w:bCs/>
        </w:rPr>
        <w:t>Health and Safety Advisor</w:t>
      </w:r>
    </w:p>
    <w:p w14:paraId="36DFB035" w14:textId="0437E205" w:rsidR="004A2204" w:rsidRPr="00347A60" w:rsidRDefault="004A2204" w:rsidP="005C060C">
      <w:pPr>
        <w:spacing w:after="120" w:line="360" w:lineRule="auto"/>
        <w:jc w:val="both"/>
        <w:rPr>
          <w:b/>
          <w:bCs/>
        </w:rPr>
      </w:pPr>
      <w:r w:rsidRPr="00347A60">
        <w:rPr>
          <w:b/>
          <w:bCs/>
        </w:rPr>
        <w:t>Supporting Documents</w:t>
      </w:r>
    </w:p>
    <w:p w14:paraId="3E77BC4B" w14:textId="77777777" w:rsidR="004A2204" w:rsidRPr="00347A60" w:rsidRDefault="004A2204">
      <w:pPr>
        <w:pStyle w:val="ListParagraph"/>
        <w:numPr>
          <w:ilvl w:val="0"/>
          <w:numId w:val="65"/>
        </w:numPr>
        <w:spacing w:after="120" w:line="360" w:lineRule="auto"/>
        <w:jc w:val="both"/>
      </w:pPr>
      <w:r w:rsidRPr="00347A60">
        <w:lastRenderedPageBreak/>
        <w:t>Accident and Incident Log</w:t>
      </w:r>
    </w:p>
    <w:p w14:paraId="127F5753" w14:textId="77777777" w:rsidR="004A2204" w:rsidRPr="00347A60" w:rsidRDefault="004A2204">
      <w:pPr>
        <w:pStyle w:val="ListParagraph"/>
        <w:numPr>
          <w:ilvl w:val="0"/>
          <w:numId w:val="65"/>
        </w:numPr>
        <w:spacing w:after="120" w:line="360" w:lineRule="auto"/>
        <w:jc w:val="both"/>
      </w:pPr>
      <w:r w:rsidRPr="00347A60">
        <w:t>Risk Assessment Form</w:t>
      </w:r>
    </w:p>
    <w:p w14:paraId="0CDCEF18" w14:textId="38F534FA" w:rsidR="00087BB3" w:rsidRPr="00816480" w:rsidRDefault="0091655E" w:rsidP="005C060C">
      <w:pPr>
        <w:pStyle w:val="Heading3"/>
        <w:spacing w:before="0" w:after="120" w:line="360" w:lineRule="auto"/>
      </w:pPr>
      <w:bookmarkStart w:id="26" w:name="_Toc122440985"/>
      <w:r>
        <w:t>2.</w:t>
      </w:r>
      <w:r w:rsidR="006A7391">
        <w:t>4</w:t>
      </w:r>
      <w:r>
        <w:t>.3</w:t>
      </w:r>
      <w:r>
        <w:tab/>
      </w:r>
      <w:r w:rsidR="00087BB3" w:rsidRPr="00816480">
        <w:t>Safeguarding</w:t>
      </w:r>
      <w:r>
        <w:t xml:space="preserve"> Young People</w:t>
      </w:r>
      <w:bookmarkEnd w:id="26"/>
    </w:p>
    <w:p w14:paraId="5007F282" w14:textId="77777777" w:rsidR="00816480" w:rsidRDefault="00087BB3" w:rsidP="005C060C">
      <w:pPr>
        <w:spacing w:after="120" w:line="360" w:lineRule="auto"/>
        <w:jc w:val="both"/>
        <w:rPr>
          <w:rStyle w:val="normaltextrun"/>
          <w:rFonts w:ascii="Calibri" w:eastAsiaTheme="majorEastAsia" w:hAnsi="Calibri" w:cs="Calibri"/>
        </w:rPr>
      </w:pPr>
      <w:r>
        <w:rPr>
          <w:rStyle w:val="normaltextrun"/>
          <w:rFonts w:ascii="Calibri" w:eastAsiaTheme="majorEastAsia" w:hAnsi="Calibri" w:cs="Calibri"/>
        </w:rPr>
        <w:t>BIM is committed to safeguarding the well-being of young people and to ensuring its employees and others working on its behalf (</w:t>
      </w:r>
      <w:proofErr w:type="gramStart"/>
      <w:r>
        <w:rPr>
          <w:rStyle w:val="normaltextrun"/>
          <w:rFonts w:ascii="Calibri" w:eastAsiaTheme="majorEastAsia" w:hAnsi="Calibri" w:cs="Calibri"/>
        </w:rPr>
        <w:t>e.g.</w:t>
      </w:r>
      <w:proofErr w:type="gramEnd"/>
      <w:r>
        <w:rPr>
          <w:rStyle w:val="normaltextrun"/>
          <w:rFonts w:ascii="Calibri" w:eastAsiaTheme="majorEastAsia" w:hAnsi="Calibri" w:cs="Calibri"/>
        </w:rPr>
        <w:t xml:space="preserve"> contractors, work placement supervisors etc.) are aware of their personal and professional responsibilities to promote young people’s safety and welfare in accordance </w:t>
      </w:r>
      <w:r w:rsidRPr="00816480">
        <w:rPr>
          <w:rStyle w:val="normaltextrun"/>
          <w:rFonts w:ascii="Calibri" w:eastAsiaTheme="majorEastAsia" w:hAnsi="Calibri" w:cs="Calibri"/>
        </w:rPr>
        <w:t>with Children</w:t>
      </w:r>
      <w:r w:rsidR="00816480">
        <w:rPr>
          <w:rStyle w:val="normaltextrun"/>
          <w:rFonts w:ascii="Calibri" w:eastAsiaTheme="majorEastAsia" w:hAnsi="Calibri" w:cs="Calibri"/>
        </w:rPr>
        <w:t xml:space="preserve"> protection and other</w:t>
      </w:r>
      <w:r>
        <w:rPr>
          <w:rStyle w:val="normaltextrun"/>
          <w:rFonts w:ascii="Calibri" w:eastAsiaTheme="majorEastAsia" w:hAnsi="Calibri" w:cs="Calibri"/>
        </w:rPr>
        <w:t xml:space="preserve"> relevant legislation. BIM’s safeguarding procedures are designed to assist BIM personnel in meeting standards of good practice in relation to safeguarding young people they </w:t>
      </w:r>
      <w:proofErr w:type="gramStart"/>
      <w:r>
        <w:rPr>
          <w:rStyle w:val="normaltextrun"/>
          <w:rFonts w:ascii="Calibri" w:eastAsiaTheme="majorEastAsia" w:hAnsi="Calibri" w:cs="Calibri"/>
        </w:rPr>
        <w:t>come into contact with</w:t>
      </w:r>
      <w:proofErr w:type="gramEnd"/>
      <w:r>
        <w:rPr>
          <w:rStyle w:val="normaltextrun"/>
          <w:rFonts w:ascii="Calibri" w:eastAsiaTheme="majorEastAsia" w:hAnsi="Calibri" w:cs="Calibri"/>
        </w:rPr>
        <w:t> during the course of their employment. implementation is a continuous process. Our service is committed to the implementation of this Child Safeguarding Statement and the procedures that support our intention to keep children safe from harm while availing of our service. BIM believes that the best interests of children and young people attending our services are paramount. Our guiding principles are underpinned by Children First: National Guidance for the Protection and Welfare of Children, </w:t>
      </w:r>
      <w:proofErr w:type="spellStart"/>
      <w:r>
        <w:rPr>
          <w:rStyle w:val="normaltextrun"/>
          <w:rFonts w:ascii="Calibri" w:eastAsiaTheme="majorEastAsia" w:hAnsi="Calibri" w:cs="Calibri"/>
        </w:rPr>
        <w:t>Tusla’s</w:t>
      </w:r>
      <w:proofErr w:type="spellEnd"/>
      <w:r>
        <w:rPr>
          <w:rStyle w:val="normaltextrun"/>
          <w:rFonts w:ascii="Calibri" w:eastAsiaTheme="majorEastAsia" w:hAnsi="Calibri" w:cs="Calibri"/>
        </w:rPr>
        <w:t xml:space="preserve"> Child Safeguarding: A Guide for Policy, Procedure and Practice, the United Nations Convention on the Rights of the Child and current legislation such as the Children First Act 2015, Child Care Act 1991, Protections for Persons Reporting Child Abuse Act </w:t>
      </w:r>
      <w:proofErr w:type="gramStart"/>
      <w:r>
        <w:rPr>
          <w:rStyle w:val="normaltextrun"/>
          <w:rFonts w:ascii="Calibri" w:eastAsiaTheme="majorEastAsia" w:hAnsi="Calibri" w:cs="Calibri"/>
        </w:rPr>
        <w:t>1998</w:t>
      </w:r>
      <w:proofErr w:type="gramEnd"/>
      <w:r>
        <w:rPr>
          <w:rStyle w:val="normaltextrun"/>
          <w:rFonts w:ascii="Calibri" w:eastAsiaTheme="majorEastAsia" w:hAnsi="Calibri" w:cs="Calibri"/>
        </w:rPr>
        <w:t xml:space="preserve"> and the National Vetting Bureau Act 2012. </w:t>
      </w:r>
    </w:p>
    <w:p w14:paraId="0704BA29" w14:textId="306EA108" w:rsidR="00816480" w:rsidRDefault="00087BB3" w:rsidP="005C060C">
      <w:pPr>
        <w:spacing w:after="120" w:line="360" w:lineRule="auto"/>
        <w:jc w:val="both"/>
        <w:rPr>
          <w:rFonts w:cs="Calibri"/>
        </w:rPr>
      </w:pPr>
      <w:r>
        <w:rPr>
          <w:rStyle w:val="normaltextrun"/>
          <w:rFonts w:ascii="Calibri" w:eastAsiaTheme="majorEastAsia" w:hAnsi="Calibri" w:cs="Calibri"/>
        </w:rPr>
        <w:t xml:space="preserve">All employees who work directly with young people are required to familiarise themselves with BIM’s safeguarding policy, </w:t>
      </w:r>
      <w:proofErr w:type="gramStart"/>
      <w:r>
        <w:rPr>
          <w:rStyle w:val="normaltextrun"/>
          <w:rFonts w:ascii="Calibri" w:eastAsiaTheme="majorEastAsia" w:hAnsi="Calibri" w:cs="Calibri"/>
        </w:rPr>
        <w:t>procedures</w:t>
      </w:r>
      <w:proofErr w:type="gramEnd"/>
      <w:r>
        <w:rPr>
          <w:rStyle w:val="normaltextrun"/>
          <w:rFonts w:ascii="Calibri" w:eastAsiaTheme="majorEastAsia" w:hAnsi="Calibri" w:cs="Calibri"/>
        </w:rPr>
        <w:t xml:space="preserve"> and risk assessments</w:t>
      </w:r>
      <w:r w:rsidR="00873D2E">
        <w:rPr>
          <w:rStyle w:val="normaltextrun"/>
          <w:rFonts w:ascii="Calibri" w:eastAsiaTheme="majorEastAsia" w:hAnsi="Calibri" w:cs="Calibri"/>
        </w:rPr>
        <w:t xml:space="preserve"> </w:t>
      </w:r>
      <w:r w:rsidR="00873D2E" w:rsidRPr="00873D2E">
        <w:rPr>
          <w:rStyle w:val="normaltextrun"/>
          <w:rFonts w:ascii="Calibri" w:eastAsiaTheme="majorEastAsia" w:hAnsi="Calibri" w:cs="Calibri"/>
          <w:b/>
          <w:bCs/>
        </w:rPr>
        <w:t>(appendix 5)</w:t>
      </w:r>
      <w:r w:rsidR="00873D2E">
        <w:rPr>
          <w:rStyle w:val="normaltextrun"/>
          <w:rFonts w:ascii="Calibri" w:eastAsiaTheme="majorEastAsia" w:hAnsi="Calibri" w:cs="Calibri"/>
        </w:rPr>
        <w:t xml:space="preserve">. </w:t>
      </w:r>
      <w:r>
        <w:rPr>
          <w:rStyle w:val="normaltextrun"/>
          <w:rFonts w:ascii="Calibri" w:eastAsiaTheme="majorEastAsia" w:hAnsi="Calibri" w:cs="Calibri"/>
        </w:rPr>
        <w:t>It is important that people in such roles are aware of good safeguarding practice and of their responsibilities in relation to safeguarding young adults. In addition, their supervisors and managers also need to be fully conversant with their obligations </w:t>
      </w:r>
      <w:proofErr w:type="gramStart"/>
      <w:r>
        <w:rPr>
          <w:rStyle w:val="normaltextrun"/>
          <w:rFonts w:ascii="Calibri" w:eastAsiaTheme="majorEastAsia" w:hAnsi="Calibri" w:cs="Calibri"/>
        </w:rPr>
        <w:t>with regard to</w:t>
      </w:r>
      <w:proofErr w:type="gramEnd"/>
      <w:r>
        <w:rPr>
          <w:rStyle w:val="normaltextrun"/>
          <w:rFonts w:ascii="Calibri" w:eastAsiaTheme="majorEastAsia" w:hAnsi="Calibri" w:cs="Calibri"/>
        </w:rPr>
        <w:t> safeguarding</w:t>
      </w:r>
      <w:r w:rsidR="00816480">
        <w:rPr>
          <w:rStyle w:val="normaltextrun"/>
          <w:rFonts w:ascii="Calibri" w:eastAsiaTheme="majorEastAsia" w:hAnsi="Calibri" w:cs="Calibri"/>
        </w:rPr>
        <w:t>.</w:t>
      </w:r>
    </w:p>
    <w:p w14:paraId="3D5C48EE" w14:textId="1E726880" w:rsidR="00251878" w:rsidRPr="00251878" w:rsidRDefault="00873D2E" w:rsidP="00251878">
      <w:pPr>
        <w:pStyle w:val="Title"/>
        <w:spacing w:after="120" w:line="360" w:lineRule="auto"/>
      </w:pPr>
      <w:r w:rsidRPr="00873D2E">
        <w:rPr>
          <w:rFonts w:asciiTheme="minorHAnsi" w:hAnsiTheme="minorHAnsi" w:cstheme="minorHAnsi"/>
          <w:b/>
          <w:sz w:val="22"/>
          <w:szCs w:val="22"/>
        </w:rPr>
        <w:t>See Appendix 5</w:t>
      </w:r>
      <w:r>
        <w:rPr>
          <w:rFonts w:asciiTheme="minorHAnsi" w:hAnsiTheme="minorHAnsi" w:cstheme="minorHAnsi"/>
          <w:b/>
          <w:sz w:val="22"/>
          <w:szCs w:val="22"/>
        </w:rPr>
        <w:t>:</w:t>
      </w:r>
      <w:r w:rsidRPr="00873D2E">
        <w:rPr>
          <w:rFonts w:asciiTheme="minorHAnsi" w:hAnsiTheme="minorHAnsi" w:cstheme="minorHAnsi"/>
          <w:b/>
          <w:sz w:val="22"/>
          <w:szCs w:val="22"/>
        </w:rPr>
        <w:t xml:space="preserve"> BIM Safeguarding</w:t>
      </w:r>
      <w:r w:rsidR="00251878">
        <w:rPr>
          <w:rFonts w:asciiTheme="minorHAnsi" w:hAnsiTheme="minorHAnsi" w:cstheme="minorHAnsi"/>
          <w:b/>
          <w:sz w:val="22"/>
          <w:szCs w:val="22"/>
        </w:rPr>
        <w:t xml:space="preserve"> Young People Policy</w:t>
      </w:r>
    </w:p>
    <w:p w14:paraId="3A222F4D" w14:textId="7F795199" w:rsidR="00B72E43" w:rsidRPr="00FC14A3" w:rsidRDefault="00173D96" w:rsidP="005C060C">
      <w:pPr>
        <w:pStyle w:val="Heading2"/>
        <w:spacing w:before="0" w:after="120" w:line="360" w:lineRule="auto"/>
        <w:rPr>
          <w:i/>
        </w:rPr>
      </w:pPr>
      <w:bookmarkStart w:id="27" w:name="_Toc495997633"/>
      <w:bookmarkStart w:id="28" w:name="_Toc495998419"/>
      <w:bookmarkStart w:id="29" w:name="_Toc495999410"/>
      <w:bookmarkStart w:id="30" w:name="_Toc496006173"/>
      <w:bookmarkStart w:id="31" w:name="_Toc122440986"/>
      <w:r>
        <w:t>2.</w:t>
      </w:r>
      <w:r w:rsidR="006A7391">
        <w:t>5</w:t>
      </w:r>
      <w:r w:rsidR="0044499F">
        <w:tab/>
      </w:r>
      <w:r w:rsidR="0B254F97" w:rsidRPr="00FC14A3">
        <w:t>Protection for Enrolled Learners (PEL)</w:t>
      </w:r>
      <w:bookmarkEnd w:id="27"/>
      <w:bookmarkEnd w:id="28"/>
      <w:bookmarkEnd w:id="29"/>
      <w:bookmarkEnd w:id="30"/>
      <w:bookmarkEnd w:id="31"/>
    </w:p>
    <w:p w14:paraId="4C7D6E7F" w14:textId="618E8B1F" w:rsidR="00B72E43" w:rsidRPr="00E74FF6" w:rsidRDefault="0B254F97" w:rsidP="005C060C">
      <w:pPr>
        <w:spacing w:after="120" w:line="360" w:lineRule="auto"/>
        <w:rPr>
          <w:rStyle w:val="normaltextrun"/>
        </w:rPr>
      </w:pPr>
      <w:r>
        <w:t xml:space="preserve">PEL </w:t>
      </w:r>
      <w:r w:rsidR="00173D96">
        <w:t xml:space="preserve">does </w:t>
      </w:r>
      <w:r>
        <w:t>not apply to programmes provided by BIM as BIM is exempt under section 65(5) of the Qualifications and Quality Assurance (Education and Training) Act 2012.</w:t>
      </w:r>
    </w:p>
    <w:p w14:paraId="6B7C5D81" w14:textId="62E69D97" w:rsidR="00F93AD7" w:rsidRPr="00FC14A3" w:rsidRDefault="0044499F" w:rsidP="005C060C">
      <w:pPr>
        <w:pStyle w:val="Heading2"/>
        <w:spacing w:before="0" w:after="120" w:line="360" w:lineRule="auto"/>
      </w:pPr>
      <w:bookmarkStart w:id="32" w:name="_Toc122440987"/>
      <w:r>
        <w:t>2.</w:t>
      </w:r>
      <w:r w:rsidR="006A7391">
        <w:t>6</w:t>
      </w:r>
      <w:r>
        <w:tab/>
      </w:r>
      <w:r w:rsidR="0B254F97" w:rsidRPr="00FC14A3">
        <w:t>Quality Policy</w:t>
      </w:r>
      <w:bookmarkEnd w:id="32"/>
    </w:p>
    <w:p w14:paraId="13A83272" w14:textId="3AB5F296" w:rsidR="001B3DC5" w:rsidRDefault="001B3DC5" w:rsidP="001B3DC5">
      <w:pPr>
        <w:pStyle w:val="NormalWeb"/>
        <w:spacing w:before="0" w:beforeAutospacing="0" w:after="120" w:afterAutospacing="0" w:line="360" w:lineRule="auto"/>
        <w:jc w:val="both"/>
        <w:rPr>
          <w:rFonts w:asciiTheme="minorHAnsi" w:hAnsiTheme="minorHAnsi" w:cstheme="minorBidi"/>
        </w:rPr>
      </w:pPr>
      <w:r w:rsidRPr="46BDDE17">
        <w:rPr>
          <w:rFonts w:asciiTheme="minorHAnsi" w:eastAsiaTheme="minorEastAsia" w:hAnsiTheme="minorHAnsi" w:cstheme="minorBidi"/>
        </w:rPr>
        <w:t>BIM’s Skills Development Services (SDS) Unit is committed to the principles and practice of excellence. We will conform with all relevant legislation and the requirements of our awarding bodies: Quality and Qualifications Ireland (QQI) and the Marine Surveys Office in the Department of Transport where applicable.</w:t>
      </w:r>
    </w:p>
    <w:p w14:paraId="36A40480" w14:textId="3D1A043A" w:rsidR="001B3DC5" w:rsidRDefault="001B3DC5" w:rsidP="001B3DC5">
      <w:pPr>
        <w:spacing w:after="120" w:line="360" w:lineRule="auto"/>
        <w:jc w:val="both"/>
        <w:rPr>
          <w:rFonts w:eastAsiaTheme="minorEastAsia"/>
          <w:sz w:val="24"/>
          <w:szCs w:val="24"/>
        </w:rPr>
      </w:pPr>
      <w:r w:rsidRPr="46BDDE17">
        <w:rPr>
          <w:rFonts w:eastAsiaTheme="minorEastAsia"/>
          <w:sz w:val="24"/>
          <w:szCs w:val="24"/>
        </w:rPr>
        <w:lastRenderedPageBreak/>
        <w:t>In</w:t>
      </w:r>
      <w:r>
        <w:rPr>
          <w:rFonts w:eastAsiaTheme="minorEastAsia"/>
          <w:sz w:val="24"/>
          <w:szCs w:val="24"/>
        </w:rPr>
        <w:t xml:space="preserve"> </w:t>
      </w:r>
      <w:r w:rsidRPr="46BDDE17">
        <w:rPr>
          <w:rFonts w:eastAsiaTheme="minorEastAsia"/>
          <w:sz w:val="24"/>
          <w:szCs w:val="24"/>
        </w:rPr>
        <w:t>addition</w:t>
      </w:r>
      <w:r>
        <w:rPr>
          <w:rFonts w:eastAsiaTheme="minorEastAsia"/>
          <w:sz w:val="24"/>
          <w:szCs w:val="24"/>
        </w:rPr>
        <w:t xml:space="preserve">, </w:t>
      </w:r>
      <w:r w:rsidRPr="46BDDE17">
        <w:rPr>
          <w:rFonts w:eastAsiaTheme="minorEastAsia"/>
          <w:sz w:val="24"/>
          <w:szCs w:val="24"/>
        </w:rPr>
        <w:t xml:space="preserve">the National Fisheries Colleges of Ireland (NFCI) at Greencastle and </w:t>
      </w:r>
      <w:proofErr w:type="spellStart"/>
      <w:r w:rsidRPr="46BDDE17">
        <w:rPr>
          <w:rFonts w:eastAsiaTheme="minorEastAsia"/>
          <w:sz w:val="24"/>
          <w:szCs w:val="24"/>
        </w:rPr>
        <w:t>Castletownbere</w:t>
      </w:r>
      <w:proofErr w:type="spellEnd"/>
      <w:r w:rsidRPr="46BDDE17">
        <w:rPr>
          <w:rFonts w:eastAsiaTheme="minorEastAsia"/>
          <w:sz w:val="24"/>
          <w:szCs w:val="24"/>
        </w:rPr>
        <w:t xml:space="preserve"> will conform to the requirements of the ISO 9001:2015 Quality Management System Standard for the delivery of Maritime Education and Training as outlined in the scope document</w:t>
      </w:r>
    </w:p>
    <w:p w14:paraId="4D4D681C" w14:textId="74C0B4B4" w:rsidR="001B3DC5" w:rsidRPr="00A33ED4" w:rsidRDefault="001B3DC5" w:rsidP="001B3DC5">
      <w:pPr>
        <w:pStyle w:val="NormalWeb"/>
        <w:spacing w:before="0" w:beforeAutospacing="0" w:after="120" w:afterAutospacing="0" w:line="360" w:lineRule="auto"/>
        <w:jc w:val="both"/>
        <w:rPr>
          <w:rFonts w:asciiTheme="minorHAnsi" w:hAnsiTheme="minorHAnsi" w:cstheme="minorBidi"/>
          <w:lang w:val="en-US"/>
        </w:rPr>
      </w:pPr>
      <w:r w:rsidRPr="46BDDE17">
        <w:rPr>
          <w:rFonts w:asciiTheme="minorHAnsi" w:eastAsiaTheme="minorEastAsia" w:hAnsiTheme="minorHAnsi" w:cstheme="minorBidi"/>
        </w:rPr>
        <w:t xml:space="preserve">Our overall objective is to deliver the highest possible level of quality to our learners in our training services through continual improvement, employee development, </w:t>
      </w:r>
      <w:proofErr w:type="gramStart"/>
      <w:r w:rsidRPr="46BDDE17">
        <w:rPr>
          <w:rFonts w:asciiTheme="minorHAnsi" w:eastAsiaTheme="minorEastAsia" w:hAnsiTheme="minorHAnsi" w:cstheme="minorBidi"/>
        </w:rPr>
        <w:t>recognition</w:t>
      </w:r>
      <w:proofErr w:type="gramEnd"/>
      <w:r>
        <w:rPr>
          <w:rFonts w:asciiTheme="minorHAnsi" w:hAnsiTheme="minorHAnsi" w:cstheme="minorBidi"/>
        </w:rPr>
        <w:t xml:space="preserve"> </w:t>
      </w:r>
      <w:r w:rsidRPr="46BDDE17">
        <w:rPr>
          <w:rFonts w:asciiTheme="minorHAnsi" w:eastAsiaTheme="minorEastAsia" w:hAnsiTheme="minorHAnsi" w:cstheme="minorBidi"/>
        </w:rPr>
        <w:t xml:space="preserve">and social responsibility.   Our quality management system provides a framework for ensuring the delivery of quality maritime education, </w:t>
      </w:r>
      <w:proofErr w:type="gramStart"/>
      <w:r w:rsidRPr="46BDDE17">
        <w:rPr>
          <w:rFonts w:asciiTheme="minorHAnsi" w:eastAsiaTheme="minorEastAsia" w:hAnsiTheme="minorHAnsi" w:cstheme="minorBidi"/>
        </w:rPr>
        <w:t>measuring</w:t>
      </w:r>
      <w:proofErr w:type="gramEnd"/>
      <w:r w:rsidRPr="46BDDE17">
        <w:rPr>
          <w:rFonts w:asciiTheme="minorHAnsi" w:eastAsiaTheme="minorEastAsia" w:hAnsiTheme="minorHAnsi" w:cstheme="minorBidi"/>
        </w:rPr>
        <w:t xml:space="preserve"> and improving our overall performance, supporting BIM Statement of Strategy and fulfilment of QQI /</w:t>
      </w:r>
      <w:r w:rsidR="00B1236B">
        <w:rPr>
          <w:rFonts w:asciiTheme="minorHAnsi" w:eastAsiaTheme="minorEastAsia" w:hAnsiTheme="minorHAnsi" w:cstheme="minorBidi"/>
        </w:rPr>
        <w:t>Department of Transport</w:t>
      </w:r>
      <w:r w:rsidRPr="46BDDE17">
        <w:rPr>
          <w:rFonts w:asciiTheme="minorHAnsi" w:eastAsiaTheme="minorEastAsia" w:hAnsiTheme="minorHAnsi" w:cstheme="minorBidi"/>
        </w:rPr>
        <w:t xml:space="preserve"> and learner’s requirements. </w:t>
      </w:r>
    </w:p>
    <w:p w14:paraId="2D9FCA32" w14:textId="77777777" w:rsidR="001B3DC5" w:rsidRDefault="001B3DC5" w:rsidP="001B3DC5">
      <w:pPr>
        <w:pStyle w:val="NormalWeb"/>
        <w:spacing w:before="0" w:beforeAutospacing="0" w:after="120" w:afterAutospacing="0" w:line="360" w:lineRule="auto"/>
        <w:jc w:val="both"/>
        <w:rPr>
          <w:rFonts w:asciiTheme="minorHAnsi" w:hAnsiTheme="minorHAnsi" w:cstheme="minorBidi"/>
        </w:rPr>
      </w:pPr>
      <w:r w:rsidRPr="46BDDE17">
        <w:rPr>
          <w:rFonts w:asciiTheme="minorHAnsi" w:eastAsiaTheme="minorEastAsia" w:hAnsiTheme="minorHAnsi" w:cstheme="minorBidi"/>
        </w:rPr>
        <w:t xml:space="preserve">The Senior Management Team and staff of the SDS Unit in </w:t>
      </w:r>
      <w:r w:rsidRPr="46BDDE17">
        <w:rPr>
          <w:rFonts w:asciiTheme="minorHAnsi" w:hAnsiTheme="minorHAnsi" w:cstheme="minorBidi"/>
        </w:rPr>
        <w:t>BIM commit</w:t>
      </w:r>
      <w:r w:rsidRPr="46BDDE17">
        <w:rPr>
          <w:rFonts w:asciiTheme="minorHAnsi" w:eastAsiaTheme="minorEastAsia" w:hAnsiTheme="minorHAnsi" w:cstheme="minorBidi"/>
        </w:rPr>
        <w:t xml:space="preserve"> to this:</w:t>
      </w:r>
    </w:p>
    <w:p w14:paraId="661CB9B4" w14:textId="52B7C780" w:rsidR="001B3DC5" w:rsidRPr="00A33ED4" w:rsidRDefault="001B3DC5">
      <w:pPr>
        <w:numPr>
          <w:ilvl w:val="0"/>
          <w:numId w:val="112"/>
        </w:numPr>
        <w:spacing w:after="120" w:line="360" w:lineRule="auto"/>
        <w:jc w:val="both"/>
        <w:rPr>
          <w:rFonts w:eastAsiaTheme="minorEastAsia"/>
          <w:sz w:val="24"/>
          <w:szCs w:val="24"/>
        </w:rPr>
      </w:pPr>
      <w:r w:rsidRPr="46BDDE17">
        <w:rPr>
          <w:rFonts w:eastAsiaTheme="minorEastAsia"/>
          <w:sz w:val="24"/>
          <w:szCs w:val="24"/>
        </w:rPr>
        <w:t>By ensuring that the</w:t>
      </w:r>
      <w:r>
        <w:rPr>
          <w:rFonts w:eastAsiaTheme="minorEastAsia"/>
          <w:sz w:val="24"/>
          <w:szCs w:val="24"/>
        </w:rPr>
        <w:t xml:space="preserve"> unit</w:t>
      </w:r>
      <w:r w:rsidRPr="46BDDE17">
        <w:rPr>
          <w:rFonts w:eastAsiaTheme="minorEastAsia"/>
          <w:sz w:val="24"/>
          <w:szCs w:val="24"/>
        </w:rPr>
        <w:t xml:space="preserve"> fully meets the requirements of its learners and by endeavouring to enhance the overall service to learners to ensure that they are fully satisfied with our training programme and services.</w:t>
      </w:r>
    </w:p>
    <w:p w14:paraId="770D0A8D" w14:textId="77777777" w:rsidR="001B3DC5" w:rsidRPr="00A33ED4" w:rsidRDefault="001B3DC5">
      <w:pPr>
        <w:numPr>
          <w:ilvl w:val="0"/>
          <w:numId w:val="112"/>
        </w:numPr>
        <w:spacing w:after="120" w:line="360" w:lineRule="auto"/>
        <w:jc w:val="both"/>
        <w:rPr>
          <w:rFonts w:eastAsiaTheme="minorEastAsia"/>
          <w:sz w:val="24"/>
          <w:szCs w:val="24"/>
        </w:rPr>
      </w:pPr>
      <w:r w:rsidRPr="693AA359">
        <w:rPr>
          <w:rFonts w:eastAsiaTheme="minorEastAsia"/>
          <w:sz w:val="24"/>
          <w:szCs w:val="24"/>
        </w:rPr>
        <w:t>By ensuring that the requirements of all interested parties are clearly understood so that our services can be delivered in a timely and professional manner.</w:t>
      </w:r>
    </w:p>
    <w:p w14:paraId="4A5AAD19" w14:textId="77777777" w:rsidR="001B3DC5" w:rsidRPr="00A33ED4" w:rsidRDefault="001B3DC5">
      <w:pPr>
        <w:numPr>
          <w:ilvl w:val="0"/>
          <w:numId w:val="112"/>
        </w:numPr>
        <w:spacing w:after="120" w:line="360" w:lineRule="auto"/>
        <w:jc w:val="both"/>
        <w:rPr>
          <w:rFonts w:eastAsiaTheme="minorEastAsia"/>
          <w:sz w:val="24"/>
          <w:szCs w:val="24"/>
        </w:rPr>
      </w:pPr>
      <w:r w:rsidRPr="693AA359">
        <w:rPr>
          <w:rFonts w:eastAsiaTheme="minorEastAsia"/>
          <w:sz w:val="24"/>
          <w:szCs w:val="24"/>
        </w:rPr>
        <w:t xml:space="preserve">By promoting the use of a process approach and </w:t>
      </w:r>
      <w:proofErr w:type="gramStart"/>
      <w:r w:rsidRPr="693AA359">
        <w:rPr>
          <w:rFonts w:eastAsiaTheme="minorEastAsia"/>
          <w:sz w:val="24"/>
          <w:szCs w:val="24"/>
        </w:rPr>
        <w:t>risk based</w:t>
      </w:r>
      <w:proofErr w:type="gramEnd"/>
      <w:r w:rsidRPr="693AA359">
        <w:rPr>
          <w:rFonts w:eastAsiaTheme="minorEastAsia"/>
          <w:sz w:val="24"/>
          <w:szCs w:val="24"/>
        </w:rPr>
        <w:t xml:space="preserve"> thinking; resulting in all processes being established, documented, resourced appropriately, monitored and measured to ensure conformance to their intended results (Legal requirements, Unit Objectives, and applicable industry regulations and legislation).</w:t>
      </w:r>
    </w:p>
    <w:p w14:paraId="13AF64E3" w14:textId="77777777" w:rsidR="001B3DC5" w:rsidRPr="00A33ED4" w:rsidRDefault="001B3DC5">
      <w:pPr>
        <w:numPr>
          <w:ilvl w:val="0"/>
          <w:numId w:val="112"/>
        </w:numPr>
        <w:spacing w:after="120" w:line="360" w:lineRule="auto"/>
        <w:jc w:val="both"/>
        <w:rPr>
          <w:rFonts w:eastAsiaTheme="minorEastAsia"/>
          <w:sz w:val="24"/>
          <w:szCs w:val="24"/>
        </w:rPr>
      </w:pPr>
      <w:r w:rsidRPr="693AA359">
        <w:rPr>
          <w:rFonts w:eastAsiaTheme="minorEastAsia"/>
          <w:sz w:val="24"/>
          <w:szCs w:val="24"/>
        </w:rPr>
        <w:t xml:space="preserve">By ensuring that our entire staff is given sufficient training and development support to ensure competency for their area of work through education, </w:t>
      </w:r>
      <w:proofErr w:type="gramStart"/>
      <w:r w:rsidRPr="693AA359">
        <w:rPr>
          <w:rFonts w:eastAsiaTheme="minorEastAsia"/>
          <w:sz w:val="24"/>
          <w:szCs w:val="24"/>
        </w:rPr>
        <w:t>training</w:t>
      </w:r>
      <w:proofErr w:type="gramEnd"/>
      <w:r w:rsidRPr="693AA359">
        <w:rPr>
          <w:rFonts w:eastAsiaTheme="minorEastAsia"/>
          <w:sz w:val="24"/>
          <w:szCs w:val="24"/>
        </w:rPr>
        <w:t xml:space="preserve"> and experience, where appropriate.</w:t>
      </w:r>
    </w:p>
    <w:p w14:paraId="4ABE12E9" w14:textId="77777777" w:rsidR="001B3DC5" w:rsidRPr="00A33ED4" w:rsidRDefault="001B3DC5">
      <w:pPr>
        <w:numPr>
          <w:ilvl w:val="0"/>
          <w:numId w:val="112"/>
        </w:numPr>
        <w:spacing w:after="120" w:line="360" w:lineRule="auto"/>
        <w:jc w:val="both"/>
        <w:rPr>
          <w:rFonts w:eastAsiaTheme="minorEastAsia"/>
          <w:sz w:val="24"/>
          <w:szCs w:val="24"/>
        </w:rPr>
      </w:pPr>
      <w:r w:rsidRPr="693AA359">
        <w:rPr>
          <w:rFonts w:eastAsiaTheme="minorEastAsia"/>
          <w:sz w:val="24"/>
          <w:szCs w:val="24"/>
        </w:rPr>
        <w:t>Through management’s participation in the monitoring and measurement of the performance of the QMS is focused on acting on opportunities for continual improvement.</w:t>
      </w:r>
    </w:p>
    <w:p w14:paraId="78E84231" w14:textId="77777777" w:rsidR="001B3DC5" w:rsidRPr="00A33ED4" w:rsidRDefault="001B3DC5">
      <w:pPr>
        <w:numPr>
          <w:ilvl w:val="0"/>
          <w:numId w:val="112"/>
        </w:numPr>
        <w:spacing w:after="120" w:line="360" w:lineRule="auto"/>
        <w:jc w:val="both"/>
        <w:rPr>
          <w:rFonts w:eastAsiaTheme="minorEastAsia"/>
          <w:sz w:val="24"/>
          <w:szCs w:val="24"/>
        </w:rPr>
      </w:pPr>
      <w:r w:rsidRPr="46BDDE17">
        <w:rPr>
          <w:rFonts w:eastAsiaTheme="minorEastAsia"/>
          <w:sz w:val="24"/>
          <w:szCs w:val="24"/>
        </w:rPr>
        <w:t>By planning and establishing measurable objectives based on its Quality Policy for the ongoing development of the training services and our learners. These objectives are regularly reviewed and measured by management.</w:t>
      </w:r>
    </w:p>
    <w:p w14:paraId="45CA47E8" w14:textId="4C28DB66" w:rsidR="007F2380" w:rsidRPr="00B07941" w:rsidRDefault="00B07941" w:rsidP="005C060C">
      <w:pPr>
        <w:pStyle w:val="Heading2"/>
        <w:spacing w:before="0" w:after="120" w:line="360" w:lineRule="auto"/>
      </w:pPr>
      <w:bookmarkStart w:id="33" w:name="_Toc122440988"/>
      <w:r w:rsidRPr="00B07941">
        <w:lastRenderedPageBreak/>
        <w:t>2.</w:t>
      </w:r>
      <w:r w:rsidR="006A7391">
        <w:t>7</w:t>
      </w:r>
      <w:r w:rsidR="0044499F">
        <w:tab/>
      </w:r>
      <w:r w:rsidR="0B254F97" w:rsidRPr="00B07941">
        <w:t xml:space="preserve">Scope of the </w:t>
      </w:r>
      <w:r w:rsidR="004A0A9D" w:rsidRPr="00B07941">
        <w:t>Q</w:t>
      </w:r>
      <w:r>
        <w:t>uality Assurance S</w:t>
      </w:r>
      <w:r w:rsidR="0B254F97" w:rsidRPr="00B07941">
        <w:t>ystem</w:t>
      </w:r>
      <w:bookmarkEnd w:id="33"/>
    </w:p>
    <w:p w14:paraId="7C355928" w14:textId="5CCC4293" w:rsidR="007F2380" w:rsidRDefault="0F68748D" w:rsidP="005C060C">
      <w:pPr>
        <w:spacing w:after="120" w:line="360" w:lineRule="auto"/>
        <w:jc w:val="both"/>
      </w:pPr>
      <w:r>
        <w:t xml:space="preserve">The </w:t>
      </w:r>
      <w:r w:rsidR="00B07941">
        <w:t>Quality Assurance (</w:t>
      </w:r>
      <w:r>
        <w:t>QA</w:t>
      </w:r>
      <w:r w:rsidR="00B07941">
        <w:t>)</w:t>
      </w:r>
      <w:r>
        <w:t xml:space="preserve"> system applies to al</w:t>
      </w:r>
      <w:r w:rsidR="004A0A9D">
        <w:t xml:space="preserve">l activities associated with </w:t>
      </w:r>
      <w:r>
        <w:t xml:space="preserve">training provision, accredited and </w:t>
      </w:r>
      <w:r w:rsidR="00B07941">
        <w:t>non-</w:t>
      </w:r>
      <w:r>
        <w:t xml:space="preserve">accredited, and to the work of BIM governance panels, managers, staff, contractors, external advisors, learners, and other stakeholders involved in training for or on behalf of the </w:t>
      </w:r>
      <w:proofErr w:type="gramStart"/>
      <w:r>
        <w:t xml:space="preserve">BIM </w:t>
      </w:r>
      <w:r w:rsidR="00B07941">
        <w:t xml:space="preserve"> SDS</w:t>
      </w:r>
      <w:proofErr w:type="gramEnd"/>
      <w:r>
        <w:t xml:space="preserve"> Unit. The QA system applies to the work of all staff of the </w:t>
      </w:r>
      <w:r w:rsidR="00B07941">
        <w:t>SDS</w:t>
      </w:r>
      <w:r>
        <w:t xml:space="preserve"> Unit in all </w:t>
      </w:r>
      <w:r w:rsidR="00283072">
        <w:t>locations,</w:t>
      </w:r>
      <w:r>
        <w:t xml:space="preserve"> </w:t>
      </w:r>
      <w:proofErr w:type="gramStart"/>
      <w:r>
        <w:t>employees</w:t>
      </w:r>
      <w:proofErr w:type="gramEnd"/>
      <w:r>
        <w:t xml:space="preserve"> and contractors. The role of each individual staff member/contractor in assuring the quality of what they do is clearly set out in their role description and is addressed at induction. The Quality Officer</w:t>
      </w:r>
      <w:r w:rsidR="00B07941">
        <w:t xml:space="preserve"> or other designated appropriate person</w:t>
      </w:r>
      <w:r>
        <w:t xml:space="preserve"> </w:t>
      </w:r>
      <w:r w:rsidR="00FC14A3">
        <w:t xml:space="preserve">audits </w:t>
      </w:r>
      <w:r>
        <w:t xml:space="preserve">the QA system </w:t>
      </w:r>
      <w:r w:rsidR="0048400B">
        <w:t>annually</w:t>
      </w:r>
      <w:r w:rsidR="00FC14A3">
        <w:t xml:space="preserve"> and records the findings an </w:t>
      </w:r>
      <w:r>
        <w:t>annual quality report which is submitted to the T</w:t>
      </w:r>
      <w:r w:rsidR="00B07941">
        <w:t>AD -c</w:t>
      </w:r>
      <w:r>
        <w:t>ommittee for review and comment. This helps to ensure that the system is operating effectively, contributing to the improvement of systems and processes and, as a result, enhancing BIM training provision and the value to BIM stakeholders.</w:t>
      </w:r>
    </w:p>
    <w:p w14:paraId="12EADE95" w14:textId="656D3ADE" w:rsidR="007F2380" w:rsidRPr="00DB7ED5" w:rsidRDefault="0B254F97" w:rsidP="005C060C">
      <w:pPr>
        <w:widowControl w:val="0"/>
        <w:autoSpaceDE w:val="0"/>
        <w:autoSpaceDN w:val="0"/>
        <w:adjustRightInd w:val="0"/>
        <w:spacing w:after="120" w:line="360" w:lineRule="auto"/>
        <w:ind w:right="647"/>
        <w:jc w:val="both"/>
      </w:pPr>
      <w:r>
        <w:t xml:space="preserve">The QA system </w:t>
      </w:r>
      <w:r w:rsidRPr="0B254F97">
        <w:rPr>
          <w:rFonts w:cs="Calibri"/>
          <w:color w:val="000000" w:themeColor="text1"/>
        </w:rPr>
        <w:t>addresses the following areas:</w:t>
      </w:r>
    </w:p>
    <w:p w14:paraId="5769A5E3" w14:textId="0CC51EA8" w:rsidR="007F2380" w:rsidRPr="00DB7ED5" w:rsidRDefault="0B254F97">
      <w:pPr>
        <w:pStyle w:val="ListParagraph"/>
        <w:numPr>
          <w:ilvl w:val="0"/>
          <w:numId w:val="67"/>
        </w:numPr>
        <w:spacing w:after="120" w:line="360" w:lineRule="auto"/>
      </w:pPr>
      <w:r>
        <w:t>G</w:t>
      </w:r>
      <w:r w:rsidR="00FC14A3">
        <w:t>overnance and the M</w:t>
      </w:r>
      <w:r>
        <w:t>anagement of quality</w:t>
      </w:r>
    </w:p>
    <w:p w14:paraId="0B0DD24E" w14:textId="77777777" w:rsidR="007F2380" w:rsidRPr="00BD3DAC" w:rsidRDefault="0B254F97">
      <w:pPr>
        <w:pStyle w:val="ListParagraph"/>
        <w:numPr>
          <w:ilvl w:val="0"/>
          <w:numId w:val="67"/>
        </w:numPr>
        <w:spacing w:after="120" w:line="360" w:lineRule="auto"/>
        <w:jc w:val="both"/>
      </w:pPr>
      <w:r>
        <w:t xml:space="preserve">Programme Development, Delivery and Validation </w:t>
      </w:r>
    </w:p>
    <w:p w14:paraId="2C49AFD6" w14:textId="7D88486C" w:rsidR="007F2380" w:rsidRPr="00BD3DAC" w:rsidRDefault="0B254F97">
      <w:pPr>
        <w:pStyle w:val="ListParagraph"/>
        <w:numPr>
          <w:ilvl w:val="0"/>
          <w:numId w:val="67"/>
        </w:numPr>
        <w:spacing w:after="120" w:line="360" w:lineRule="auto"/>
        <w:jc w:val="both"/>
      </w:pPr>
      <w:r>
        <w:t xml:space="preserve">Staffing  </w:t>
      </w:r>
    </w:p>
    <w:p w14:paraId="21EB72BF" w14:textId="77777777" w:rsidR="007F2380" w:rsidRPr="00BD3DAC" w:rsidRDefault="0B254F97">
      <w:pPr>
        <w:pStyle w:val="ListParagraph"/>
        <w:numPr>
          <w:ilvl w:val="0"/>
          <w:numId w:val="67"/>
        </w:numPr>
        <w:spacing w:after="120" w:line="360" w:lineRule="auto"/>
        <w:jc w:val="both"/>
      </w:pPr>
      <w:r>
        <w:t xml:space="preserve">Other Parties Involved in Education and Training </w:t>
      </w:r>
    </w:p>
    <w:p w14:paraId="609DC03C" w14:textId="77777777" w:rsidR="007F2380" w:rsidRPr="00BD3DAC" w:rsidRDefault="0B254F97">
      <w:pPr>
        <w:pStyle w:val="ListParagraph"/>
        <w:numPr>
          <w:ilvl w:val="0"/>
          <w:numId w:val="67"/>
        </w:numPr>
        <w:spacing w:after="120" w:line="360" w:lineRule="auto"/>
        <w:jc w:val="both"/>
      </w:pPr>
      <w:r>
        <w:t>Public Information and Communication</w:t>
      </w:r>
    </w:p>
    <w:p w14:paraId="1EE49624" w14:textId="77777777" w:rsidR="007F2380" w:rsidRPr="00BD3DAC" w:rsidRDefault="007F2380">
      <w:pPr>
        <w:pStyle w:val="ListParagraph"/>
        <w:numPr>
          <w:ilvl w:val="0"/>
          <w:numId w:val="67"/>
        </w:numPr>
        <w:spacing w:after="120" w:line="360" w:lineRule="auto"/>
        <w:jc w:val="both"/>
      </w:pPr>
      <w:r w:rsidRPr="00BD3DAC">
        <w:t>Teaching and Learning</w:t>
      </w:r>
      <w:r w:rsidRPr="00BD3DAC">
        <w:tab/>
      </w:r>
    </w:p>
    <w:p w14:paraId="42609C79" w14:textId="77777777" w:rsidR="007F2380" w:rsidRPr="00BD3DAC" w:rsidRDefault="0B254F97">
      <w:pPr>
        <w:pStyle w:val="ListParagraph"/>
        <w:numPr>
          <w:ilvl w:val="0"/>
          <w:numId w:val="67"/>
        </w:numPr>
        <w:spacing w:after="120" w:line="360" w:lineRule="auto"/>
        <w:jc w:val="both"/>
      </w:pPr>
      <w:r>
        <w:t xml:space="preserve">Assessment </w:t>
      </w:r>
    </w:p>
    <w:p w14:paraId="0F5FAD0B" w14:textId="77777777" w:rsidR="007F2380" w:rsidRPr="00BD3DAC" w:rsidRDefault="007F2380">
      <w:pPr>
        <w:pStyle w:val="ListParagraph"/>
        <w:numPr>
          <w:ilvl w:val="0"/>
          <w:numId w:val="67"/>
        </w:numPr>
        <w:spacing w:after="120" w:line="360" w:lineRule="auto"/>
        <w:jc w:val="both"/>
      </w:pPr>
      <w:r w:rsidRPr="00BD3DAC">
        <w:t>Information and Data Management</w:t>
      </w:r>
      <w:r w:rsidRPr="00BD3DAC">
        <w:tab/>
      </w:r>
    </w:p>
    <w:p w14:paraId="647E45BA" w14:textId="77777777" w:rsidR="007F2380" w:rsidRPr="007F2380" w:rsidRDefault="0B254F97">
      <w:pPr>
        <w:pStyle w:val="ListParagraph"/>
        <w:numPr>
          <w:ilvl w:val="0"/>
          <w:numId w:val="67"/>
        </w:numPr>
        <w:spacing w:after="120" w:line="360" w:lineRule="auto"/>
        <w:jc w:val="both"/>
        <w:rPr>
          <w:rFonts w:cs="Cambria"/>
        </w:rPr>
      </w:pPr>
      <w:r>
        <w:t>Self-Evaluation, Monitoring and Review</w:t>
      </w:r>
    </w:p>
    <w:p w14:paraId="54B92794" w14:textId="7B6D38EA" w:rsidR="007F2380" w:rsidRPr="00132306" w:rsidRDefault="00132306" w:rsidP="005C060C">
      <w:pPr>
        <w:pStyle w:val="Heading2"/>
        <w:spacing w:before="0" w:after="120" w:line="360" w:lineRule="auto"/>
        <w:rPr>
          <w:rStyle w:val="Heading3Char"/>
        </w:rPr>
      </w:pPr>
      <w:bookmarkStart w:id="34" w:name="_Toc122440989"/>
      <w:r>
        <w:t>2</w:t>
      </w:r>
      <w:r w:rsidRPr="00132306">
        <w:rPr>
          <w:rStyle w:val="Heading3Char"/>
        </w:rPr>
        <w:t>.</w:t>
      </w:r>
      <w:r w:rsidR="006A7391">
        <w:rPr>
          <w:rStyle w:val="Heading3Char"/>
        </w:rPr>
        <w:t>8</w:t>
      </w:r>
      <w:r w:rsidR="0044499F">
        <w:rPr>
          <w:rStyle w:val="Heading3Char"/>
        </w:rPr>
        <w:tab/>
      </w:r>
      <w:r w:rsidR="5889531C" w:rsidRPr="00132306">
        <w:rPr>
          <w:rStyle w:val="Heading3Char"/>
        </w:rPr>
        <w:t>Management of, and Responsibility for the QA System</w:t>
      </w:r>
      <w:bookmarkEnd w:id="34"/>
    </w:p>
    <w:p w14:paraId="0E4ACF3F" w14:textId="6E55AEF4" w:rsidR="00054382" w:rsidRDefault="0091655E" w:rsidP="005C060C">
      <w:pPr>
        <w:pStyle w:val="Heading3"/>
        <w:spacing w:before="0" w:after="120" w:line="360" w:lineRule="auto"/>
      </w:pPr>
      <w:bookmarkStart w:id="35" w:name="_Toc122440990"/>
      <w:r>
        <w:t>2.</w:t>
      </w:r>
      <w:r w:rsidR="006A7391">
        <w:t>8</w:t>
      </w:r>
      <w:r>
        <w:t>.1</w:t>
      </w:r>
      <w:r>
        <w:tab/>
      </w:r>
      <w:r w:rsidR="00054382">
        <w:t>TAD Committee and SDS Unit Manager</w:t>
      </w:r>
      <w:bookmarkEnd w:id="35"/>
    </w:p>
    <w:p w14:paraId="5E304842" w14:textId="3B64F298" w:rsidR="007F2380" w:rsidRDefault="0B254F97" w:rsidP="005C060C">
      <w:pPr>
        <w:spacing w:after="120" w:line="360" w:lineRule="auto"/>
        <w:jc w:val="both"/>
        <w:rPr>
          <w:rFonts w:cs="Arial"/>
        </w:rPr>
      </w:pPr>
      <w:r w:rsidRPr="0B254F97">
        <w:rPr>
          <w:rFonts w:cs="Arial"/>
        </w:rPr>
        <w:t>The T</w:t>
      </w:r>
      <w:r w:rsidR="00132306">
        <w:rPr>
          <w:rFonts w:cs="Arial"/>
        </w:rPr>
        <w:t>AD c</w:t>
      </w:r>
      <w:r w:rsidRPr="0B254F97">
        <w:rPr>
          <w:rFonts w:cs="Arial"/>
        </w:rPr>
        <w:t>ommittee is responsible for resourcing</w:t>
      </w:r>
      <w:r>
        <w:t xml:space="preserve">, supporting, </w:t>
      </w:r>
      <w:proofErr w:type="gramStart"/>
      <w:r>
        <w:t>maintaining</w:t>
      </w:r>
      <w:proofErr w:type="gramEnd"/>
      <w:r>
        <w:t xml:space="preserve"> and ensuring the implementation and integration of the QA system within the</w:t>
      </w:r>
      <w:r w:rsidR="00132306">
        <w:t xml:space="preserve"> SDS </w:t>
      </w:r>
      <w:r w:rsidR="00054382">
        <w:t>U</w:t>
      </w:r>
      <w:r w:rsidR="00132306">
        <w:t>nit</w:t>
      </w:r>
      <w:r>
        <w:t xml:space="preserve">, and </w:t>
      </w:r>
      <w:r w:rsidR="00054382">
        <w:t xml:space="preserve">also for </w:t>
      </w:r>
      <w:r>
        <w:t xml:space="preserve">monitoring </w:t>
      </w:r>
      <w:r w:rsidR="00054382">
        <w:t>the</w:t>
      </w:r>
      <w:r>
        <w:t xml:space="preserve"> effectiveness</w:t>
      </w:r>
      <w:r w:rsidR="00054382">
        <w:t xml:space="preserve"> of the QA system</w:t>
      </w:r>
      <w:r>
        <w:t>. The</w:t>
      </w:r>
      <w:r w:rsidR="00132306">
        <w:t xml:space="preserve"> TAD c</w:t>
      </w:r>
      <w:r w:rsidRPr="0B254F97">
        <w:rPr>
          <w:rFonts w:cs="Arial"/>
        </w:rPr>
        <w:t xml:space="preserve">ommittee delegates responsibility for this to the </w:t>
      </w:r>
      <w:r w:rsidR="00132306">
        <w:rPr>
          <w:rFonts w:cs="Arial"/>
        </w:rPr>
        <w:t>SDS Unit ma</w:t>
      </w:r>
      <w:r w:rsidRPr="0B254F97">
        <w:rPr>
          <w:rFonts w:cs="Arial"/>
        </w:rPr>
        <w:t xml:space="preserve">nager who in turn reports </w:t>
      </w:r>
      <w:r w:rsidR="00132306">
        <w:rPr>
          <w:rFonts w:cs="Arial"/>
        </w:rPr>
        <w:t xml:space="preserve">back to </w:t>
      </w:r>
      <w:r w:rsidRPr="0B254F97">
        <w:rPr>
          <w:rFonts w:cs="Arial"/>
        </w:rPr>
        <w:t xml:space="preserve">the </w:t>
      </w:r>
      <w:r w:rsidR="00132306">
        <w:rPr>
          <w:rFonts w:cs="Arial"/>
        </w:rPr>
        <w:t>TAD c</w:t>
      </w:r>
      <w:r w:rsidRPr="0B254F97">
        <w:rPr>
          <w:rFonts w:cs="Arial"/>
        </w:rPr>
        <w:t xml:space="preserve">ommittee in relation to the effectiveness of the </w:t>
      </w:r>
      <w:r>
        <w:t>system</w:t>
      </w:r>
      <w:r w:rsidRPr="0B254F97">
        <w:rPr>
          <w:rFonts w:cs="Arial"/>
        </w:rPr>
        <w:t>.</w:t>
      </w:r>
    </w:p>
    <w:p w14:paraId="6ADC3BCB" w14:textId="6AB2D964" w:rsidR="00AF5934" w:rsidRPr="00B04120" w:rsidRDefault="00AF5934" w:rsidP="005C060C">
      <w:pPr>
        <w:spacing w:after="120" w:line="360" w:lineRule="auto"/>
        <w:jc w:val="both"/>
        <w:rPr>
          <w:rFonts w:ascii="Calibri" w:eastAsiaTheme="minorEastAsia" w:hAnsi="Calibri" w:cs="Calibri"/>
          <w:b/>
          <w:bCs/>
          <w:color w:val="000000" w:themeColor="text1"/>
          <w:lang w:val="en-US"/>
        </w:rPr>
      </w:pPr>
      <w:r w:rsidRPr="00AF5934">
        <w:rPr>
          <w:rFonts w:cs="Arial"/>
          <w:b/>
          <w:bCs/>
        </w:rPr>
        <w:t>See</w:t>
      </w:r>
      <w:r w:rsidR="00251878">
        <w:rPr>
          <w:rFonts w:cs="Arial"/>
          <w:b/>
          <w:bCs/>
        </w:rPr>
        <w:t xml:space="preserve"> </w:t>
      </w:r>
      <w:r w:rsidR="009522F1">
        <w:rPr>
          <w:rFonts w:cs="Arial"/>
          <w:b/>
          <w:bCs/>
        </w:rPr>
        <w:t xml:space="preserve">Role Description - </w:t>
      </w:r>
      <w:r w:rsidRPr="00AF5934">
        <w:rPr>
          <w:rFonts w:cs="Arial"/>
          <w:b/>
          <w:bCs/>
        </w:rPr>
        <w:t>Head of Centre (Manager of the SDS Unit</w:t>
      </w:r>
      <w:r>
        <w:rPr>
          <w:rFonts w:cs="Arial"/>
          <w:b/>
          <w:bCs/>
        </w:rPr>
        <w:t>)</w:t>
      </w:r>
      <w:r w:rsidR="009522F1">
        <w:rPr>
          <w:rFonts w:cs="Arial"/>
          <w:b/>
          <w:bCs/>
        </w:rPr>
        <w:t xml:space="preserve"> </w:t>
      </w:r>
      <w:r>
        <w:rPr>
          <w:rFonts w:eastAsiaTheme="minorEastAsia" w:cs="Calibri"/>
          <w:b/>
          <w:bCs/>
          <w:lang w:val="en-US"/>
        </w:rPr>
        <w:t>and</w:t>
      </w:r>
      <w:r w:rsidRPr="00B04120">
        <w:rPr>
          <w:rFonts w:ascii="Calibri" w:eastAsiaTheme="minorEastAsia" w:hAnsi="Calibri" w:cs="Calibri"/>
          <w:b/>
          <w:bCs/>
          <w:color w:val="000000" w:themeColor="text1"/>
          <w:lang w:val="en-US"/>
        </w:rPr>
        <w:t xml:space="preserve"> </w:t>
      </w:r>
      <w:r>
        <w:rPr>
          <w:rFonts w:ascii="Calibri" w:eastAsiaTheme="minorEastAsia" w:hAnsi="Calibri" w:cs="Calibri"/>
          <w:b/>
          <w:bCs/>
          <w:color w:val="000000" w:themeColor="text1"/>
          <w:lang w:val="en-US"/>
        </w:rPr>
        <w:t xml:space="preserve">Terms of Reference - </w:t>
      </w:r>
      <w:r w:rsidRPr="00B04120">
        <w:rPr>
          <w:rFonts w:ascii="Calibri" w:eastAsiaTheme="minorEastAsia" w:hAnsi="Calibri" w:cs="Calibri"/>
          <w:b/>
          <w:bCs/>
          <w:color w:val="000000" w:themeColor="text1"/>
          <w:lang w:val="en-US"/>
        </w:rPr>
        <w:t>Training and Development (TAD) Committee.</w:t>
      </w:r>
    </w:p>
    <w:p w14:paraId="6E70592B" w14:textId="07EBF09A" w:rsidR="00054382" w:rsidRPr="00054382" w:rsidRDefault="0091655E" w:rsidP="005C060C">
      <w:pPr>
        <w:pStyle w:val="Heading3"/>
        <w:spacing w:before="0" w:after="120" w:line="360" w:lineRule="auto"/>
      </w:pPr>
      <w:bookmarkStart w:id="36" w:name="_Toc122440991"/>
      <w:r>
        <w:lastRenderedPageBreak/>
        <w:t>2.</w:t>
      </w:r>
      <w:r w:rsidR="006A7391">
        <w:t>8</w:t>
      </w:r>
      <w:r>
        <w:t>.2</w:t>
      </w:r>
      <w:r>
        <w:tab/>
      </w:r>
      <w:r w:rsidR="00054382" w:rsidRPr="00054382">
        <w:t>Quality Officer</w:t>
      </w:r>
      <w:bookmarkEnd w:id="36"/>
    </w:p>
    <w:p w14:paraId="7D50F09A" w14:textId="4450E6CA" w:rsidR="007F2380" w:rsidRDefault="0B254F97" w:rsidP="005C060C">
      <w:pPr>
        <w:spacing w:after="120" w:line="360" w:lineRule="auto"/>
        <w:jc w:val="both"/>
      </w:pPr>
      <w:r w:rsidRPr="0B254F97">
        <w:rPr>
          <w:rFonts w:cs="Arial"/>
        </w:rPr>
        <w:t xml:space="preserve">The Quality Officer </w:t>
      </w:r>
      <w:r>
        <w:t>oversees and co-ordinates the work of implementation of the QA system on a day-to-day basis and maintains the QA manual and all associated documentation.</w:t>
      </w:r>
    </w:p>
    <w:p w14:paraId="6EB2A281" w14:textId="59984675" w:rsidR="009522F1" w:rsidRDefault="009522F1" w:rsidP="005C060C">
      <w:pPr>
        <w:spacing w:after="120" w:line="360" w:lineRule="auto"/>
        <w:jc w:val="both"/>
      </w:pPr>
      <w:r w:rsidRPr="00251878">
        <w:rPr>
          <w:rFonts w:cs="Arial"/>
          <w:b/>
          <w:bCs/>
        </w:rPr>
        <w:t>See</w:t>
      </w:r>
      <w:r w:rsidR="00CF0143" w:rsidRPr="00251878">
        <w:rPr>
          <w:rFonts w:cs="Arial"/>
          <w:b/>
          <w:bCs/>
        </w:rPr>
        <w:t xml:space="preserve"> </w:t>
      </w:r>
      <w:r w:rsidR="00CF0143" w:rsidRPr="00CF0143">
        <w:rPr>
          <w:rFonts w:cs="Arial"/>
          <w:b/>
          <w:bCs/>
        </w:rPr>
        <w:t xml:space="preserve">Role Description </w:t>
      </w:r>
      <w:r w:rsidR="00CF0143">
        <w:rPr>
          <w:rFonts w:cs="Arial"/>
          <w:b/>
          <w:bCs/>
        </w:rPr>
        <w:t>–</w:t>
      </w:r>
      <w:r w:rsidR="00CF0143" w:rsidRPr="00CF0143">
        <w:rPr>
          <w:rFonts w:cs="Arial"/>
          <w:b/>
          <w:bCs/>
        </w:rPr>
        <w:t xml:space="preserve"> </w:t>
      </w:r>
      <w:r w:rsidR="00CF0143">
        <w:rPr>
          <w:rFonts w:cs="Arial"/>
          <w:b/>
          <w:bCs/>
        </w:rPr>
        <w:t>Quality Officer</w:t>
      </w:r>
    </w:p>
    <w:p w14:paraId="75E31FA6" w14:textId="3FE1D2B9" w:rsidR="00054382" w:rsidRDefault="0091655E" w:rsidP="005C060C">
      <w:pPr>
        <w:pStyle w:val="Heading3"/>
        <w:spacing w:before="0" w:after="120" w:line="360" w:lineRule="auto"/>
      </w:pPr>
      <w:bookmarkStart w:id="37" w:name="_Toc122440992"/>
      <w:r>
        <w:t>2.</w:t>
      </w:r>
      <w:r w:rsidR="006A7391">
        <w:t>8</w:t>
      </w:r>
      <w:r>
        <w:t>.3</w:t>
      </w:r>
      <w:r>
        <w:tab/>
      </w:r>
      <w:r w:rsidR="00054382">
        <w:t>College Principals</w:t>
      </w:r>
      <w:bookmarkEnd w:id="37"/>
    </w:p>
    <w:p w14:paraId="05385A96" w14:textId="4AA80CCB" w:rsidR="000A18C2" w:rsidRPr="000A18C2" w:rsidRDefault="000A18C2" w:rsidP="005C060C">
      <w:pPr>
        <w:spacing w:after="120" w:line="360" w:lineRule="auto"/>
        <w:jc w:val="both"/>
      </w:pPr>
      <w:r>
        <w:t>In addition to their general roles and responsibilities, the</w:t>
      </w:r>
      <w:r w:rsidR="00FC14A3">
        <w:t xml:space="preserve"> College Principals are responsible for ensuring that the QA system is implemented on a day-to-day basis in the</w:t>
      </w:r>
      <w:r>
        <w:t>ir respective college. The College Principal works in partnership with the Quality Officer</w:t>
      </w:r>
      <w:r w:rsidR="00FC14A3">
        <w:t xml:space="preserve"> </w:t>
      </w:r>
      <w:r>
        <w:t>to ensure that the QA system is implemented in full. The College Principal is responsible for the quality of programmes, the learning environment</w:t>
      </w:r>
      <w:r w:rsidR="00CF0143">
        <w:t xml:space="preserve">, </w:t>
      </w:r>
      <w:r>
        <w:t xml:space="preserve">and all associated </w:t>
      </w:r>
      <w:r w:rsidR="00FC14A3">
        <w:t>documentation</w:t>
      </w:r>
      <w:r w:rsidR="00054382">
        <w:t xml:space="preserve">. </w:t>
      </w:r>
      <w:r>
        <w:t xml:space="preserve"> Full details of the College </w:t>
      </w:r>
      <w:r w:rsidRPr="000A18C2">
        <w:t xml:space="preserve">Principals’ roles and responsibilities including the devolved QA roles and responsibilities are outlined </w:t>
      </w:r>
      <w:r w:rsidRPr="000A18C2">
        <w:rPr>
          <w:rFonts w:cs="Arial"/>
        </w:rPr>
        <w:t xml:space="preserve">See 4.2 Role Description </w:t>
      </w:r>
      <w:r w:rsidR="00CF0143">
        <w:rPr>
          <w:rFonts w:cs="Arial"/>
        </w:rPr>
        <w:t xml:space="preserve">- </w:t>
      </w:r>
      <w:r w:rsidRPr="000A18C2">
        <w:rPr>
          <w:rFonts w:cs="Arial"/>
        </w:rPr>
        <w:t>College Principal.</w:t>
      </w:r>
    </w:p>
    <w:p w14:paraId="58448681" w14:textId="243ECB29" w:rsidR="00CF0143" w:rsidRPr="00CF0143" w:rsidRDefault="00251878" w:rsidP="005C060C">
      <w:pPr>
        <w:spacing w:after="120" w:line="360" w:lineRule="auto"/>
        <w:jc w:val="both"/>
        <w:rPr>
          <w:b/>
          <w:bCs/>
        </w:rPr>
      </w:pPr>
      <w:r>
        <w:rPr>
          <w:rFonts w:cs="Arial"/>
          <w:b/>
          <w:bCs/>
        </w:rPr>
        <w:t xml:space="preserve">See </w:t>
      </w:r>
      <w:r w:rsidR="00CF0143" w:rsidRPr="00CF0143">
        <w:rPr>
          <w:rFonts w:cs="Arial"/>
          <w:b/>
          <w:bCs/>
        </w:rPr>
        <w:t>Role Description - College Principal.</w:t>
      </w:r>
    </w:p>
    <w:p w14:paraId="18BFA0A7" w14:textId="0F09BA93" w:rsidR="00054382" w:rsidRDefault="0091655E" w:rsidP="005C060C">
      <w:pPr>
        <w:pStyle w:val="Heading3"/>
        <w:spacing w:before="0" w:after="120" w:line="360" w:lineRule="auto"/>
      </w:pPr>
      <w:bookmarkStart w:id="38" w:name="_Toc122440993"/>
      <w:r>
        <w:t>2.</w:t>
      </w:r>
      <w:r w:rsidR="006A7391">
        <w:t>8</w:t>
      </w:r>
      <w:r>
        <w:t>.4</w:t>
      </w:r>
      <w:r>
        <w:tab/>
      </w:r>
      <w:r w:rsidR="00054382">
        <w:t>Programme Leaders</w:t>
      </w:r>
      <w:bookmarkEnd w:id="38"/>
    </w:p>
    <w:p w14:paraId="6159CCFC" w14:textId="69033D28" w:rsidR="009522F1" w:rsidRPr="00474C5E" w:rsidRDefault="009522F1" w:rsidP="005C060C">
      <w:pPr>
        <w:spacing w:after="120" w:line="360" w:lineRule="auto"/>
        <w:jc w:val="both"/>
      </w:pPr>
      <w:r w:rsidRPr="00474C5E">
        <w:t>All programmes have a programme leader assigned by the PAP</w:t>
      </w:r>
      <w:r>
        <w:t>.</w:t>
      </w:r>
      <w:r w:rsidRPr="00474C5E">
        <w:t xml:space="preserve"> The primary role to the Programme Leader is to provide disciplinary leadership for the programme and input into the staffing, management, assessment, review, and ongoing development of the programme and support the other programme team members. The Programme Leader is a member of the respective Programme Board (ex-officio)</w:t>
      </w:r>
      <w:r>
        <w:t xml:space="preserve">. Programme leaders work with the Quality Officer and </w:t>
      </w:r>
      <w:r w:rsidR="00976AC5">
        <w:t>C</w:t>
      </w:r>
      <w:r>
        <w:t xml:space="preserve">ollege </w:t>
      </w:r>
      <w:r w:rsidR="00976AC5">
        <w:t>P</w:t>
      </w:r>
      <w:r>
        <w:t>rincipal to ensure that all QA requirements are adhered to in the planning and delivery of the programme</w:t>
      </w:r>
      <w:r w:rsidR="00976AC5">
        <w:t>s they lead.</w:t>
      </w:r>
    </w:p>
    <w:p w14:paraId="4D19D303" w14:textId="77777777" w:rsidR="009522F1" w:rsidRPr="00474C5E" w:rsidRDefault="009522F1" w:rsidP="005C060C">
      <w:pPr>
        <w:spacing w:after="120" w:line="360" w:lineRule="auto"/>
        <w:jc w:val="both"/>
        <w:rPr>
          <w:rFonts w:cstheme="minorHAnsi"/>
        </w:rPr>
      </w:pPr>
      <w:r w:rsidRPr="00474C5E">
        <w:rPr>
          <w:rFonts w:eastAsiaTheme="minorEastAsia" w:cs="Calibri"/>
          <w:b/>
          <w:bCs/>
          <w:lang w:val="en-US"/>
        </w:rPr>
        <w:t xml:space="preserve">See </w:t>
      </w:r>
      <w:r>
        <w:rPr>
          <w:rFonts w:eastAsiaTheme="minorEastAsia" w:cs="Calibri"/>
          <w:b/>
          <w:bCs/>
          <w:lang w:val="en-US"/>
        </w:rPr>
        <w:t>s</w:t>
      </w:r>
      <w:r w:rsidRPr="00474C5E">
        <w:rPr>
          <w:rFonts w:eastAsiaTheme="minorEastAsia" w:cs="Calibri"/>
          <w:b/>
          <w:bCs/>
          <w:lang w:val="en-US"/>
        </w:rPr>
        <w:t>ection 4.7:</w:t>
      </w:r>
      <w:r>
        <w:rPr>
          <w:rFonts w:eastAsiaTheme="minorEastAsia" w:cs="Calibri"/>
          <w:b/>
          <w:bCs/>
          <w:lang w:val="en-US"/>
        </w:rPr>
        <w:t xml:space="preserve"> Role Description - </w:t>
      </w:r>
      <w:proofErr w:type="spellStart"/>
      <w:r w:rsidRPr="00474C5E">
        <w:rPr>
          <w:rFonts w:eastAsiaTheme="minorEastAsia" w:cs="Calibri"/>
          <w:b/>
          <w:bCs/>
          <w:lang w:val="en-US"/>
        </w:rPr>
        <w:t>Programme</w:t>
      </w:r>
      <w:proofErr w:type="spellEnd"/>
      <w:r w:rsidRPr="00474C5E">
        <w:rPr>
          <w:rFonts w:eastAsiaTheme="minorEastAsia" w:cs="Calibri"/>
          <w:b/>
          <w:bCs/>
          <w:lang w:val="en-US"/>
        </w:rPr>
        <w:t xml:space="preserve"> Leader</w:t>
      </w:r>
    </w:p>
    <w:p w14:paraId="252B41FA" w14:textId="260B40BF" w:rsidR="007F2380" w:rsidRDefault="00FC14A3" w:rsidP="005C060C">
      <w:pPr>
        <w:spacing w:after="120" w:line="360" w:lineRule="auto"/>
        <w:jc w:val="both"/>
      </w:pPr>
      <w:r>
        <w:t xml:space="preserve">All staff members and contractors have a role in implementing the QA system </w:t>
      </w:r>
      <w:r w:rsidR="0F68748D">
        <w:t xml:space="preserve">and this is written into role descriptions, is discussed </w:t>
      </w:r>
      <w:r>
        <w:t xml:space="preserve">at induction, addressed in BIM Staff </w:t>
      </w:r>
      <w:proofErr w:type="gramStart"/>
      <w:r>
        <w:t>Handbook</w:t>
      </w:r>
      <w:proofErr w:type="gramEnd"/>
      <w:r w:rsidR="0F68748D">
        <w:t xml:space="preserve"> and is reviewed at performance appraisals</w:t>
      </w:r>
    </w:p>
    <w:p w14:paraId="2A33BD2B" w14:textId="60D32B9E" w:rsidR="00FC14A3" w:rsidRPr="00FC14A3" w:rsidRDefault="00CF0143" w:rsidP="005C060C">
      <w:pPr>
        <w:pStyle w:val="Heading2"/>
        <w:spacing w:before="0" w:after="120" w:line="360" w:lineRule="auto"/>
      </w:pPr>
      <w:bookmarkStart w:id="39" w:name="_Toc122440994"/>
      <w:r>
        <w:t>2.</w:t>
      </w:r>
      <w:r w:rsidR="006A7391">
        <w:t>9</w:t>
      </w:r>
      <w:r w:rsidR="0044499F">
        <w:tab/>
      </w:r>
      <w:r w:rsidR="0B254F97" w:rsidRPr="0B254F97">
        <w:t xml:space="preserve">Embedding a Quality Culture in the </w:t>
      </w:r>
      <w:r w:rsidR="00181ED2">
        <w:t xml:space="preserve">SDS </w:t>
      </w:r>
      <w:r w:rsidR="0B254F97" w:rsidRPr="0B254F97">
        <w:t>Unit</w:t>
      </w:r>
      <w:bookmarkEnd w:id="39"/>
    </w:p>
    <w:p w14:paraId="53827C90" w14:textId="0D60F2C2" w:rsidR="00F93AD7" w:rsidRDefault="0B254F97" w:rsidP="005C060C">
      <w:pPr>
        <w:spacing w:after="120" w:line="360" w:lineRule="auto"/>
        <w:jc w:val="both"/>
      </w:pPr>
      <w:r>
        <w:t xml:space="preserve">BIM consider the following to be key enablers for embedding a culture of quality </w:t>
      </w:r>
      <w:r w:rsidR="00FC14A3">
        <w:t>in the Training Unit</w:t>
      </w:r>
      <w:r w:rsidR="00283072">
        <w:t>:</w:t>
      </w:r>
    </w:p>
    <w:p w14:paraId="4FF172CF" w14:textId="7E7612E8" w:rsidR="00F93AD7" w:rsidRDefault="0F68748D">
      <w:pPr>
        <w:pStyle w:val="ListParagraph"/>
        <w:numPr>
          <w:ilvl w:val="0"/>
          <w:numId w:val="62"/>
        </w:numPr>
        <w:spacing w:after="120" w:line="360" w:lineRule="auto"/>
        <w:jc w:val="both"/>
      </w:pPr>
      <w:r>
        <w:t>A clear and transparent commitment to quality at a</w:t>
      </w:r>
      <w:r w:rsidR="00FC14A3">
        <w:t>ll levels</w:t>
      </w:r>
      <w:r>
        <w:t>.</w:t>
      </w:r>
    </w:p>
    <w:p w14:paraId="7CCE4883" w14:textId="5CA965A0" w:rsidR="00F93AD7" w:rsidRDefault="0F68748D">
      <w:pPr>
        <w:pStyle w:val="ListParagraph"/>
        <w:numPr>
          <w:ilvl w:val="0"/>
          <w:numId w:val="62"/>
        </w:numPr>
        <w:spacing w:after="120" w:line="360" w:lineRule="auto"/>
        <w:jc w:val="both"/>
      </w:pPr>
      <w:r>
        <w:t>The allocation of adequate time and resource</w:t>
      </w:r>
      <w:r w:rsidR="00FC14A3">
        <w:t xml:space="preserve">s to quality planning and </w:t>
      </w:r>
      <w:r w:rsidR="0048400B">
        <w:t>implementation</w:t>
      </w:r>
      <w:r>
        <w:t>.</w:t>
      </w:r>
    </w:p>
    <w:p w14:paraId="10C0B737" w14:textId="67BE56CC" w:rsidR="00F93AD7" w:rsidRDefault="00FC14A3">
      <w:pPr>
        <w:pStyle w:val="ListParagraph"/>
        <w:numPr>
          <w:ilvl w:val="0"/>
          <w:numId w:val="62"/>
        </w:numPr>
        <w:spacing w:after="120" w:line="360" w:lineRule="auto"/>
        <w:jc w:val="both"/>
      </w:pPr>
      <w:r>
        <w:t>Maintaining staff engagement</w:t>
      </w:r>
    </w:p>
    <w:p w14:paraId="778F0794" w14:textId="77777777" w:rsidR="00FC14A3" w:rsidRDefault="0B254F97">
      <w:pPr>
        <w:pStyle w:val="ListParagraph"/>
        <w:numPr>
          <w:ilvl w:val="0"/>
          <w:numId w:val="62"/>
        </w:numPr>
        <w:spacing w:after="120" w:line="360" w:lineRule="auto"/>
        <w:jc w:val="both"/>
      </w:pPr>
      <w:r>
        <w:t>The creation of the right cond</w:t>
      </w:r>
      <w:r w:rsidR="00FC14A3">
        <w:t>itions for quality improvement</w:t>
      </w:r>
    </w:p>
    <w:p w14:paraId="036F2740" w14:textId="7353F568" w:rsidR="00F93AD7" w:rsidRDefault="00FC14A3">
      <w:pPr>
        <w:pStyle w:val="ListParagraph"/>
        <w:numPr>
          <w:ilvl w:val="0"/>
          <w:numId w:val="62"/>
        </w:numPr>
        <w:spacing w:after="120" w:line="360" w:lineRule="auto"/>
        <w:jc w:val="both"/>
      </w:pPr>
      <w:r>
        <w:lastRenderedPageBreak/>
        <w:t>An a</w:t>
      </w:r>
      <w:r w:rsidR="0B254F97">
        <w:t xml:space="preserve">ppropriate infrastructure in place to support staff </w:t>
      </w:r>
      <w:r>
        <w:t>in identifying and implementing quality improvements</w:t>
      </w:r>
    </w:p>
    <w:p w14:paraId="5A417C2B" w14:textId="4C952A22" w:rsidR="00F93AD7" w:rsidRDefault="0F68748D" w:rsidP="005C060C">
      <w:pPr>
        <w:spacing w:after="120" w:line="360" w:lineRule="auto"/>
        <w:ind w:left="360"/>
        <w:jc w:val="both"/>
      </w:pPr>
      <w:r>
        <w:t>To ensure this BIM</w:t>
      </w:r>
      <w:r w:rsidR="00283072">
        <w:t>:</w:t>
      </w:r>
    </w:p>
    <w:p w14:paraId="1D45671F" w14:textId="76FA83B9" w:rsidR="00F93AD7" w:rsidRDefault="003E0718">
      <w:pPr>
        <w:pStyle w:val="ListParagraph"/>
        <w:numPr>
          <w:ilvl w:val="0"/>
          <w:numId w:val="63"/>
        </w:numPr>
        <w:spacing w:after="120" w:line="360" w:lineRule="auto"/>
        <w:jc w:val="both"/>
      </w:pPr>
      <w:r>
        <w:t>Encourage</w:t>
      </w:r>
      <w:r w:rsidR="00FC14A3">
        <w:t>s</w:t>
      </w:r>
      <w:r>
        <w:t xml:space="preserve"> a</w:t>
      </w:r>
      <w:r w:rsidR="0F68748D">
        <w:t xml:space="preserve"> cohesive attitude of "We're all in this together" and ‘One BIM’ </w:t>
      </w:r>
      <w:proofErr w:type="gramStart"/>
      <w:r w:rsidR="0F68748D">
        <w:t>i.e.</w:t>
      </w:r>
      <w:proofErr w:type="gramEnd"/>
      <w:r w:rsidR="0F68748D">
        <w:t xml:space="preserve"> governors, management, staff and contractors, learners, the industry players, BIM suppliers. </w:t>
      </w:r>
    </w:p>
    <w:p w14:paraId="0A91E083" w14:textId="77777777" w:rsidR="00F93AD7" w:rsidRDefault="0B254F97">
      <w:pPr>
        <w:pStyle w:val="ListParagraph"/>
        <w:numPr>
          <w:ilvl w:val="0"/>
          <w:numId w:val="63"/>
        </w:numPr>
        <w:spacing w:after="120" w:line="360" w:lineRule="auto"/>
        <w:jc w:val="both"/>
      </w:pPr>
      <w:r>
        <w:t xml:space="preserve">Include time for staff away from their ‘day jobs’ to undertake training or participate in quality improvement activities. </w:t>
      </w:r>
    </w:p>
    <w:p w14:paraId="195EC9AC" w14:textId="1866A3C1" w:rsidR="00F93AD7" w:rsidRDefault="0F68748D">
      <w:pPr>
        <w:pStyle w:val="ListParagraph"/>
        <w:numPr>
          <w:ilvl w:val="0"/>
          <w:numId w:val="63"/>
        </w:numPr>
        <w:spacing w:after="120" w:line="360" w:lineRule="auto"/>
        <w:jc w:val="both"/>
      </w:pPr>
      <w:r>
        <w:t>Invest in training in the tools and techniques of quality enhancement.</w:t>
      </w:r>
    </w:p>
    <w:p w14:paraId="646B9B48" w14:textId="2236BBCD" w:rsidR="00F93AD7" w:rsidRDefault="0F68748D">
      <w:pPr>
        <w:pStyle w:val="ListParagraph"/>
        <w:numPr>
          <w:ilvl w:val="0"/>
          <w:numId w:val="63"/>
        </w:numPr>
        <w:spacing w:after="120" w:line="360" w:lineRule="auto"/>
        <w:jc w:val="both"/>
      </w:pPr>
      <w:r>
        <w:t>Focus on processes with a ‘let's fix the process’ approach if something goes wrong.</w:t>
      </w:r>
    </w:p>
    <w:p w14:paraId="0F310428" w14:textId="608FCAE5" w:rsidR="00F93AD7" w:rsidRDefault="0F68748D">
      <w:pPr>
        <w:pStyle w:val="ListParagraph"/>
        <w:numPr>
          <w:ilvl w:val="0"/>
          <w:numId w:val="63"/>
        </w:numPr>
        <w:spacing w:after="120" w:line="360" w:lineRule="auto"/>
        <w:jc w:val="both"/>
      </w:pPr>
      <w:r>
        <w:t xml:space="preserve">Highlight stories of success in BIM quality improvement initiatives within the </w:t>
      </w:r>
      <w:r w:rsidR="00FC14A3">
        <w:t xml:space="preserve">Training </w:t>
      </w:r>
      <w:r>
        <w:t>Unit and BIM.</w:t>
      </w:r>
    </w:p>
    <w:p w14:paraId="667934B1" w14:textId="3EA7953D" w:rsidR="00F93AD7" w:rsidRDefault="6864C170">
      <w:pPr>
        <w:pStyle w:val="ListParagraph"/>
        <w:numPr>
          <w:ilvl w:val="0"/>
          <w:numId w:val="63"/>
        </w:numPr>
        <w:spacing w:after="120" w:line="360" w:lineRule="auto"/>
        <w:jc w:val="both"/>
      </w:pPr>
      <w:r>
        <w:t>Have quality enhancement as an agenda item for BIM staff and unit meetings.</w:t>
      </w:r>
    </w:p>
    <w:p w14:paraId="0F69F104" w14:textId="520A5A97" w:rsidR="00F93AD7" w:rsidRDefault="0F68748D">
      <w:pPr>
        <w:pStyle w:val="ListParagraph"/>
        <w:numPr>
          <w:ilvl w:val="0"/>
          <w:numId w:val="63"/>
        </w:numPr>
        <w:spacing w:after="120" w:line="360" w:lineRule="auto"/>
        <w:jc w:val="both"/>
      </w:pPr>
      <w:r>
        <w:t>Network with and make use of quality enhancement resources developed by other Units within BIM.</w:t>
      </w:r>
    </w:p>
    <w:p w14:paraId="2118896D" w14:textId="5A7B9E18" w:rsidR="00F93AD7" w:rsidRDefault="0F68748D">
      <w:pPr>
        <w:pStyle w:val="ListParagraph"/>
        <w:numPr>
          <w:ilvl w:val="0"/>
          <w:numId w:val="63"/>
        </w:numPr>
        <w:spacing w:after="120" w:line="360" w:lineRule="auto"/>
        <w:jc w:val="both"/>
      </w:pPr>
      <w:r>
        <w:t>Seek feedback from staff regarding quality enhancement in BIM annual performance appraisals.</w:t>
      </w:r>
    </w:p>
    <w:p w14:paraId="799DEAA1" w14:textId="6762AFF9" w:rsidR="00087BB3" w:rsidRPr="002E7C21" w:rsidRDefault="000C16DF" w:rsidP="005C060C">
      <w:pPr>
        <w:pStyle w:val="Heading2"/>
        <w:spacing w:before="0" w:after="120" w:line="360" w:lineRule="auto"/>
        <w:rPr>
          <w:rStyle w:val="normaltextrun"/>
          <w:rFonts w:eastAsiaTheme="majorEastAsia"/>
        </w:rPr>
      </w:pPr>
      <w:bookmarkStart w:id="40" w:name="_Toc122440995"/>
      <w:r w:rsidRPr="002E7C21">
        <w:rPr>
          <w:rStyle w:val="normaltextrun"/>
          <w:rFonts w:eastAsiaTheme="majorEastAsia"/>
        </w:rPr>
        <w:t>2.</w:t>
      </w:r>
      <w:r w:rsidR="006A7391">
        <w:rPr>
          <w:rStyle w:val="normaltextrun"/>
          <w:rFonts w:eastAsiaTheme="majorEastAsia"/>
        </w:rPr>
        <w:t>10</w:t>
      </w:r>
      <w:r w:rsidR="002E7C21" w:rsidRPr="002E7C21">
        <w:rPr>
          <w:rStyle w:val="normaltextrun"/>
          <w:rFonts w:eastAsiaTheme="majorEastAsia"/>
        </w:rPr>
        <w:tab/>
      </w:r>
      <w:r w:rsidR="00087BB3" w:rsidRPr="002E7C21">
        <w:rPr>
          <w:rStyle w:val="normaltextrun"/>
          <w:rFonts w:eastAsiaTheme="majorEastAsia"/>
        </w:rPr>
        <w:t>Learner Representation</w:t>
      </w:r>
      <w:bookmarkEnd w:id="40"/>
    </w:p>
    <w:p w14:paraId="5FD0D8F4" w14:textId="3A3F2ADC" w:rsidR="00087BB3" w:rsidRDefault="00087BB3" w:rsidP="005C060C">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The Unit has mechanisms in place to facilitate learners to make representations about matters of concern, to actively input into key aspects of our quality system and to voice opinions about the learning experience easily and openly. We ensure that the learner voice is heard through representation in key academic governance and decision-making entities, programme review and evaluation and other forms of learner consultation and feedback. We value the learner voice and learner feedback and are committed to taking timely action in response to valid issues and justifiable concerns raised through feedback mechanisms and learner representation. </w:t>
      </w:r>
      <w:r>
        <w:rPr>
          <w:rStyle w:val="eop"/>
          <w:rFonts w:ascii="Calibri" w:hAnsi="Calibri" w:cs="Calibri"/>
          <w:sz w:val="22"/>
          <w:szCs w:val="22"/>
        </w:rPr>
        <w:t> </w:t>
      </w:r>
    </w:p>
    <w:p w14:paraId="3107C503" w14:textId="09C5810F" w:rsidR="00F93AD7" w:rsidRPr="002E7C21" w:rsidRDefault="0091655E" w:rsidP="005C060C">
      <w:pPr>
        <w:pStyle w:val="Heading2"/>
        <w:spacing w:before="0" w:after="120" w:line="360" w:lineRule="auto"/>
      </w:pPr>
      <w:bookmarkStart w:id="41" w:name="_Toc122440996"/>
      <w:r w:rsidRPr="002E7C21">
        <w:t>2.</w:t>
      </w:r>
      <w:r w:rsidR="002E7C21" w:rsidRPr="002E7C21">
        <w:t>1</w:t>
      </w:r>
      <w:r w:rsidR="006A7391">
        <w:t>1</w:t>
      </w:r>
      <w:r w:rsidRPr="002E7C21">
        <w:tab/>
      </w:r>
      <w:r w:rsidR="0B254F97" w:rsidRPr="002E7C21">
        <w:t>Ma</w:t>
      </w:r>
      <w:r w:rsidR="00FC14A3" w:rsidRPr="002E7C21">
        <w:t>intaining and Monitoring the QA System</w:t>
      </w:r>
      <w:bookmarkEnd w:id="41"/>
    </w:p>
    <w:p w14:paraId="500196E8" w14:textId="77777777" w:rsidR="00FC14A3" w:rsidRDefault="00FC14A3" w:rsidP="005C060C">
      <w:pPr>
        <w:spacing w:after="120" w:line="360" w:lineRule="auto"/>
        <w:jc w:val="both"/>
      </w:pPr>
      <w:r>
        <w:t xml:space="preserve">BIM is committed to maintaining a system which accurately reflects BIM current operation, and which is compliant with awarding body requirements. </w:t>
      </w:r>
      <w:r w:rsidR="0F68748D">
        <w:t>The BIM Training Unit views quality assurance a</w:t>
      </w:r>
      <w:r>
        <w:t xml:space="preserve">s an organic process and is continually developing the QA system to meet </w:t>
      </w:r>
      <w:r w:rsidR="0F68748D">
        <w:t xml:space="preserve">changing </w:t>
      </w:r>
      <w:r>
        <w:t xml:space="preserve">circumstances and needs. BIM have designed the QA system to be provider-owned, context-specific, fit-for-purpose and meaningful and accessible to all who are required to implement it as part of their work. </w:t>
      </w:r>
      <w:r w:rsidR="00D650AF">
        <w:t>To</w:t>
      </w:r>
      <w:r w:rsidR="0F68748D">
        <w:t xml:space="preserve"> ensure this, the QA system is subject to regular review to ensure that it meets BIM needs, the needs of BIM </w:t>
      </w:r>
      <w:r w:rsidR="0F68748D">
        <w:lastRenderedPageBreak/>
        <w:t xml:space="preserve">stakeholders; particularly BIM learners, and contributes to continuously improving the quality of BIM programmes and services. </w:t>
      </w:r>
    </w:p>
    <w:p w14:paraId="51CE9CDF" w14:textId="1399D0CD" w:rsidR="00D650AF" w:rsidRDefault="0F68748D" w:rsidP="005C060C">
      <w:pPr>
        <w:spacing w:after="120" w:line="360" w:lineRule="auto"/>
        <w:jc w:val="both"/>
      </w:pPr>
      <w:r>
        <w:t xml:space="preserve">To achieve this, </w:t>
      </w:r>
      <w:r w:rsidR="00FC14A3">
        <w:t xml:space="preserve">the </w:t>
      </w:r>
      <w:r>
        <w:t>QA system is integrated into normal day-to-day activities in a systematic, streamlined way.</w:t>
      </w:r>
      <w:r w:rsidR="00FC14A3">
        <w:t xml:space="preserve"> </w:t>
      </w:r>
      <w:proofErr w:type="gramStart"/>
      <w:r w:rsidR="0B254F97">
        <w:t>In order to</w:t>
      </w:r>
      <w:proofErr w:type="gramEnd"/>
      <w:r w:rsidR="0B254F97">
        <w:t xml:space="preserve"> ensure that the QA system is effective and achieves its aims, governors, management and staff must commit to ow</w:t>
      </w:r>
      <w:r w:rsidR="00FC14A3">
        <w:t>n</w:t>
      </w:r>
      <w:r w:rsidR="0B254F97">
        <w:t>ing the system and to implementing it on a day-to-day basis to support and underpin quality provision.</w:t>
      </w:r>
      <w:r w:rsidR="00FC14A3">
        <w:t xml:space="preserve"> </w:t>
      </w:r>
    </w:p>
    <w:p w14:paraId="2CEEF382" w14:textId="7CAF2AE1" w:rsidR="00783321" w:rsidRDefault="0F68748D" w:rsidP="009560F4">
      <w:pPr>
        <w:spacing w:after="120" w:line="360" w:lineRule="auto"/>
        <w:jc w:val="both"/>
      </w:pPr>
      <w:r>
        <w:t xml:space="preserve">BIM invite users of the QA system for their views on the effectiveness and ease-of-use of </w:t>
      </w:r>
      <w:r w:rsidR="00FC14A3">
        <w:t>the QA system</w:t>
      </w:r>
      <w:r>
        <w:t xml:space="preserve"> as part of </w:t>
      </w:r>
      <w:r w:rsidR="00FC14A3">
        <w:t xml:space="preserve">the quality reviews. The QA system is </w:t>
      </w:r>
      <w:r>
        <w:t>reviewed by a suitably qualified ind</w:t>
      </w:r>
      <w:r w:rsidR="00FC14A3">
        <w:t>ependent expert in line with the</w:t>
      </w:r>
      <w:r w:rsidR="002F7879">
        <w:t xml:space="preserve"> </w:t>
      </w:r>
      <w:r>
        <w:t>5-year self-evaluation</w:t>
      </w:r>
      <w:r w:rsidR="00FC14A3">
        <w:t>s</w:t>
      </w:r>
      <w:r>
        <w:t>.</w:t>
      </w:r>
    </w:p>
    <w:p w14:paraId="670CE555" w14:textId="379D9472" w:rsidR="00C07996" w:rsidRDefault="00C07996" w:rsidP="000C28E1">
      <w:pPr>
        <w:pStyle w:val="Heading2"/>
      </w:pPr>
      <w:bookmarkStart w:id="42" w:name="_Toc122440997"/>
      <w:r>
        <w:t>2.12</w:t>
      </w:r>
      <w:r w:rsidR="000C28E1">
        <w:tab/>
        <w:t>Schedule of Reports</w:t>
      </w:r>
      <w:bookmarkEnd w:id="42"/>
    </w:p>
    <w:p w14:paraId="088AB8BC" w14:textId="7FB2DC16" w:rsidR="000C28E1" w:rsidRDefault="000C28E1" w:rsidP="009560F4">
      <w:pPr>
        <w:spacing w:after="120" w:line="360" w:lineRule="auto"/>
        <w:jc w:val="both"/>
      </w:pPr>
      <w:r>
        <w:t xml:space="preserve">A schedule of reports that are considered periodically by TAD are outlined in Appendix </w:t>
      </w:r>
      <w:r w:rsidR="00A40CF5">
        <w:t>7</w:t>
      </w:r>
      <w:r>
        <w:t xml:space="preserve">. A schedule of reports for publication are outlined in Appendix </w:t>
      </w:r>
      <w:r w:rsidR="00A40CF5">
        <w:t>8.</w:t>
      </w:r>
    </w:p>
    <w:p w14:paraId="27CC0978" w14:textId="5209321E" w:rsidR="003A1CA4" w:rsidRPr="0091655E" w:rsidRDefault="003A1CA4" w:rsidP="009560F4">
      <w:pPr>
        <w:pStyle w:val="Heading1"/>
        <w:spacing w:before="0" w:after="120" w:line="360" w:lineRule="auto"/>
      </w:pPr>
      <w:bookmarkStart w:id="43" w:name="_Toc122440998"/>
      <w:r w:rsidRPr="0091655E">
        <w:t>Section 3</w:t>
      </w:r>
      <w:r w:rsidRPr="0091655E">
        <w:tab/>
      </w:r>
      <w:r w:rsidR="0B254F97" w:rsidRPr="0091655E">
        <w:t>Documented Approach to Quality</w:t>
      </w:r>
      <w:r w:rsidR="00C85576" w:rsidRPr="0091655E">
        <w:t xml:space="preserve"> Assurance</w:t>
      </w:r>
      <w:bookmarkEnd w:id="43"/>
      <w:r w:rsidR="0B254F97" w:rsidRPr="0091655E">
        <w:t xml:space="preserve"> </w:t>
      </w:r>
    </w:p>
    <w:p w14:paraId="4F08B0C4" w14:textId="2BE69C95" w:rsidR="001D5448" w:rsidRDefault="001D5448" w:rsidP="009560F4">
      <w:pPr>
        <w:pStyle w:val="Heading2"/>
        <w:spacing w:before="0" w:after="120" w:line="360" w:lineRule="auto"/>
      </w:pPr>
      <w:bookmarkStart w:id="44" w:name="_Toc122440999"/>
      <w:r>
        <w:t>3.1</w:t>
      </w:r>
      <w:r>
        <w:tab/>
        <w:t>Documented Policies and Procedures</w:t>
      </w:r>
      <w:bookmarkEnd w:id="44"/>
    </w:p>
    <w:p w14:paraId="6D5083F0" w14:textId="77777777" w:rsidR="001D5448" w:rsidRDefault="001D5448" w:rsidP="009560F4">
      <w:pPr>
        <w:spacing w:after="120" w:line="360" w:lineRule="auto"/>
        <w:jc w:val="both"/>
      </w:pPr>
      <w:r>
        <w:t>The SDS unit’s documented Quality Assurance System consists of:</w:t>
      </w:r>
    </w:p>
    <w:p w14:paraId="53DFFE93" w14:textId="54DA99F6" w:rsidR="001D5448" w:rsidRDefault="001D5448">
      <w:pPr>
        <w:pStyle w:val="ListParagraph"/>
        <w:numPr>
          <w:ilvl w:val="0"/>
          <w:numId w:val="104"/>
        </w:numPr>
        <w:spacing w:after="120" w:line="360" w:lineRule="auto"/>
        <w:jc w:val="both"/>
      </w:pPr>
      <w:r>
        <w:t>Quality Manual</w:t>
      </w:r>
    </w:p>
    <w:p w14:paraId="6BB1C425" w14:textId="77777777" w:rsidR="001D5448" w:rsidRDefault="001D5448">
      <w:pPr>
        <w:pStyle w:val="ListParagraph"/>
        <w:numPr>
          <w:ilvl w:val="0"/>
          <w:numId w:val="104"/>
        </w:numPr>
        <w:spacing w:after="120" w:line="360" w:lineRule="auto"/>
        <w:jc w:val="both"/>
      </w:pPr>
      <w:r>
        <w:t>Standard Operating Procedures (SOPs) Manual</w:t>
      </w:r>
    </w:p>
    <w:p w14:paraId="58515104" w14:textId="77777777" w:rsidR="001D5448" w:rsidRDefault="001D5448">
      <w:pPr>
        <w:pStyle w:val="ListParagraph"/>
        <w:numPr>
          <w:ilvl w:val="0"/>
          <w:numId w:val="104"/>
        </w:numPr>
        <w:spacing w:after="120" w:line="360" w:lineRule="auto"/>
        <w:jc w:val="both"/>
      </w:pPr>
      <w:r>
        <w:t>Terms of Reference</w:t>
      </w:r>
    </w:p>
    <w:p w14:paraId="6F71A43B" w14:textId="77777777" w:rsidR="001D5448" w:rsidRDefault="001D5448">
      <w:pPr>
        <w:pStyle w:val="ListParagraph"/>
        <w:numPr>
          <w:ilvl w:val="0"/>
          <w:numId w:val="104"/>
        </w:numPr>
        <w:spacing w:after="120" w:line="360" w:lineRule="auto"/>
        <w:jc w:val="both"/>
      </w:pPr>
      <w:r>
        <w:t>Role Descriptions</w:t>
      </w:r>
    </w:p>
    <w:p w14:paraId="45244753" w14:textId="4844547B" w:rsidR="001D5448" w:rsidRDefault="00281B1A">
      <w:pPr>
        <w:pStyle w:val="ListParagraph"/>
        <w:numPr>
          <w:ilvl w:val="0"/>
          <w:numId w:val="104"/>
        </w:numPr>
        <w:spacing w:after="120" w:line="360" w:lineRule="auto"/>
        <w:jc w:val="both"/>
      </w:pPr>
      <w:r>
        <w:t>Appendices</w:t>
      </w:r>
    </w:p>
    <w:p w14:paraId="471AB1F5" w14:textId="77777777" w:rsidR="001D5448" w:rsidRDefault="001D5448">
      <w:pPr>
        <w:pStyle w:val="ListParagraph"/>
        <w:numPr>
          <w:ilvl w:val="0"/>
          <w:numId w:val="104"/>
        </w:numPr>
        <w:spacing w:after="120" w:line="360" w:lineRule="auto"/>
        <w:jc w:val="both"/>
      </w:pPr>
      <w:r>
        <w:t>Forms and Templates</w:t>
      </w:r>
    </w:p>
    <w:p w14:paraId="6C1B696F" w14:textId="42CB4F51" w:rsidR="009560F4" w:rsidRDefault="0F68748D" w:rsidP="009560F4">
      <w:pPr>
        <w:spacing w:after="120" w:line="360" w:lineRule="auto"/>
        <w:jc w:val="both"/>
      </w:pPr>
      <w:r>
        <w:t xml:space="preserve">The </w:t>
      </w:r>
      <w:r w:rsidR="001D5448">
        <w:t>documented system</w:t>
      </w:r>
      <w:r w:rsidR="00222AEF">
        <w:t xml:space="preserve"> </w:t>
      </w:r>
      <w:r>
        <w:t xml:space="preserve">acts as a repository for </w:t>
      </w:r>
      <w:r w:rsidR="00222AEF">
        <w:t>all</w:t>
      </w:r>
      <w:r>
        <w:t xml:space="preserve"> policies, </w:t>
      </w:r>
      <w:r w:rsidR="00222AEF">
        <w:t xml:space="preserve">supporting documentation, </w:t>
      </w:r>
      <w:r>
        <w:t>procedures</w:t>
      </w:r>
      <w:r w:rsidR="00222AEF">
        <w:t>,</w:t>
      </w:r>
      <w:r>
        <w:t xml:space="preserve"> role descriptions, terms of reference and </w:t>
      </w:r>
      <w:r w:rsidR="00222AEF">
        <w:t>forms.</w:t>
      </w:r>
      <w:r>
        <w:t xml:space="preserve"> It is designed to provide staff, trainers, learners and stakeholders with information and guidance in operating the </w:t>
      </w:r>
      <w:r w:rsidR="00FC14A3">
        <w:t>QA system</w:t>
      </w:r>
      <w:r>
        <w:t xml:space="preserve"> and the implementation of the processes and procedures employ</w:t>
      </w:r>
      <w:r w:rsidR="00FC14A3">
        <w:t>ed</w:t>
      </w:r>
      <w:r>
        <w:t xml:space="preserve"> to meet awarding body and organisational requirements and ensure best practice. </w:t>
      </w:r>
      <w:r w:rsidR="009560F4">
        <w:t xml:space="preserve">It also outlining BIMs approach to continuous quality improvement. </w:t>
      </w:r>
    </w:p>
    <w:p w14:paraId="1BA0C163" w14:textId="2C8C5604" w:rsidR="00783321" w:rsidRDefault="00FC14A3" w:rsidP="005C060C">
      <w:pPr>
        <w:spacing w:after="120" w:line="360" w:lineRule="auto"/>
        <w:jc w:val="both"/>
      </w:pPr>
      <w:r>
        <w:t xml:space="preserve">The QA </w:t>
      </w:r>
      <w:r w:rsidR="00222AEF">
        <w:t>system</w:t>
      </w:r>
      <w:r>
        <w:t xml:space="preserve"> is updated by the Quality Officer following the annual review and less formally on an ongoing basis detailing significant changes in the revision history using a document version control system. The Quality Officer </w:t>
      </w:r>
      <w:r w:rsidR="0006109D">
        <w:t>r</w:t>
      </w:r>
      <w:r w:rsidR="0048400B">
        <w:t>ecords</w:t>
      </w:r>
      <w:r>
        <w:t xml:space="preserve"> details of any amendments made to the QA system where policies or procedures are found to be ineffective, </w:t>
      </w:r>
      <w:proofErr w:type="gramStart"/>
      <w:r>
        <w:t>out-of-date</w:t>
      </w:r>
      <w:proofErr w:type="gramEnd"/>
      <w:r>
        <w:t xml:space="preserve"> or superfluous to BIM needs. </w:t>
      </w:r>
      <w:r w:rsidR="0F68748D">
        <w:t>The Quality Officer ensures th</w:t>
      </w:r>
      <w:r w:rsidR="00D650AF">
        <w:t>at</w:t>
      </w:r>
      <w:r w:rsidR="0F68748D">
        <w:t xml:space="preserve"> </w:t>
      </w:r>
      <w:r>
        <w:t>there is</w:t>
      </w:r>
      <w:r w:rsidR="0F68748D">
        <w:t xml:space="preserve"> a single central authorised version of documents and only the latest version of </w:t>
      </w:r>
      <w:r w:rsidR="0F68748D">
        <w:lastRenderedPageBreak/>
        <w:t>any document is available to users and there is an audit trail of modifications to the documents. The operation of a document control system enables us to approve, review and update documents; make changes and identify revision status; control document distribution, prevent the use of obsolete documents and facilitates archiving</w:t>
      </w:r>
      <w:r w:rsidR="00D650AF">
        <w:t>.</w:t>
      </w:r>
    </w:p>
    <w:p w14:paraId="49B9D30E" w14:textId="26959C64" w:rsidR="00F93AD7" w:rsidRDefault="00FC14A3" w:rsidP="005C060C">
      <w:pPr>
        <w:spacing w:after="120" w:line="360" w:lineRule="auto"/>
        <w:jc w:val="both"/>
      </w:pPr>
      <w:r>
        <w:t xml:space="preserve">Copies of the QA </w:t>
      </w:r>
      <w:r w:rsidR="00222AEF">
        <w:t>system is</w:t>
      </w:r>
      <w:r>
        <w:t xml:space="preserve"> available at staff induction and relevant sections of the manual are explored in detail as appropriate (</w:t>
      </w:r>
      <w:proofErr w:type="gramStart"/>
      <w:r>
        <w:t>e.g.</w:t>
      </w:r>
      <w:proofErr w:type="gramEnd"/>
      <w:r>
        <w:t xml:space="preserve"> the section on assessment is gone through in detail at trainer induction). </w:t>
      </w:r>
      <w:r w:rsidR="0B254F97">
        <w:t>Copies are available on the OneDrive for Business system used by BIM to store, share, and sync work files. Using OneDrive for Business, files can be shared and updated from any device and users can work collaboratively and simultaneously. The Quality Officer is the Administrator and has editing rights</w:t>
      </w:r>
      <w:r>
        <w:t xml:space="preserve"> for the QA</w:t>
      </w:r>
      <w:r w:rsidR="009560F4">
        <w:t xml:space="preserve"> system</w:t>
      </w:r>
      <w:r w:rsidR="0B254F97">
        <w:t xml:space="preserve">; all other users have viewing rights only. </w:t>
      </w:r>
    </w:p>
    <w:p w14:paraId="549D77AD" w14:textId="38050F66" w:rsidR="009560F4" w:rsidRDefault="009560F4" w:rsidP="005C060C">
      <w:pPr>
        <w:spacing w:after="120" w:line="360" w:lineRule="auto"/>
        <w:jc w:val="both"/>
      </w:pPr>
    </w:p>
    <w:p w14:paraId="384E3510" w14:textId="77777777" w:rsidR="00144E49" w:rsidRDefault="00144E49" w:rsidP="009560F4">
      <w:pPr>
        <w:pStyle w:val="Heading2"/>
        <w:spacing w:before="0" w:after="120" w:line="360" w:lineRule="auto"/>
        <w:sectPr w:rsidR="00144E49" w:rsidSect="00FC14A3">
          <w:pgSz w:w="11906" w:h="16838"/>
          <w:pgMar w:top="1440" w:right="1440" w:bottom="1440" w:left="1440" w:header="708" w:footer="708" w:gutter="0"/>
          <w:cols w:space="708"/>
          <w:docGrid w:linePitch="360"/>
        </w:sectPr>
      </w:pPr>
    </w:p>
    <w:p w14:paraId="0AA7820E" w14:textId="4CCA41E0" w:rsidR="009560F4" w:rsidRDefault="009560F4" w:rsidP="002828F8">
      <w:pPr>
        <w:pStyle w:val="Heading2"/>
      </w:pPr>
      <w:bookmarkStart w:id="45" w:name="_Toc122441000"/>
      <w:r w:rsidRPr="002828F8">
        <w:lastRenderedPageBreak/>
        <w:t>3.2</w:t>
      </w:r>
      <w:r w:rsidRPr="002828F8">
        <w:tab/>
        <w:t>Documented Quality Assurance System – Summary Diagram</w:t>
      </w:r>
      <w:bookmarkEnd w:id="45"/>
    </w:p>
    <w:p w14:paraId="064E181A" w14:textId="6B824BE0" w:rsidR="002828F8" w:rsidRPr="002828F8" w:rsidRDefault="002828F8" w:rsidP="002828F8">
      <w:r>
        <w:t>..</w:t>
      </w:r>
    </w:p>
    <w:p w14:paraId="0DB58CC5" w14:textId="77777777" w:rsidR="002828F8" w:rsidRPr="002828F8" w:rsidRDefault="002828F8" w:rsidP="002828F8"/>
    <w:p w14:paraId="7C43C8D5" w14:textId="5DA007D7" w:rsidR="00144E49" w:rsidRDefault="002828F8" w:rsidP="002828F8">
      <w:pPr>
        <w:sectPr w:rsidR="00144E49" w:rsidSect="00144E49">
          <w:pgSz w:w="16838" w:h="11906" w:orient="landscape"/>
          <w:pgMar w:top="1440" w:right="1440" w:bottom="1440" w:left="1440" w:header="708" w:footer="708" w:gutter="0"/>
          <w:cols w:space="708"/>
          <w:docGrid w:linePitch="360"/>
        </w:sectPr>
      </w:pPr>
      <w:r>
        <w:object w:dxaOrig="15871" w:dyaOrig="11116" w14:anchorId="7952B197">
          <v:shape id="_x0000_i1026" type="#_x0000_t75" style="width:632.4pt;height:376.2pt" o:ole="">
            <v:imagedata r:id="rId13" o:title=""/>
          </v:shape>
          <o:OLEObject Type="Embed" ProgID="Visio.Drawing.15" ShapeID="_x0000_i1026" DrawAspect="Content" ObjectID="_1733124474" r:id="rId14"/>
        </w:object>
      </w:r>
    </w:p>
    <w:p w14:paraId="44CC79FA" w14:textId="582771C0" w:rsidR="0070631A" w:rsidRPr="00D37DF3" w:rsidRDefault="003A1CA4" w:rsidP="002828F8">
      <w:pPr>
        <w:pStyle w:val="Heading1"/>
        <w:spacing w:before="0" w:after="120" w:line="360" w:lineRule="auto"/>
      </w:pPr>
      <w:bookmarkStart w:id="46" w:name="_Toc122441001"/>
      <w:r>
        <w:lastRenderedPageBreak/>
        <w:t>Section 4</w:t>
      </w:r>
      <w:r>
        <w:tab/>
      </w:r>
      <w:r w:rsidR="0B254F97" w:rsidRPr="00D37DF3">
        <w:t>Programme</w:t>
      </w:r>
      <w:r>
        <w:t>s of Education and Training</w:t>
      </w:r>
      <w:bookmarkEnd w:id="46"/>
    </w:p>
    <w:p w14:paraId="15202BD9" w14:textId="67F827FE" w:rsidR="00FD4B7B" w:rsidRDefault="00FD4B7B" w:rsidP="005C060C">
      <w:pPr>
        <w:pStyle w:val="Heading2"/>
        <w:spacing w:before="0" w:after="120" w:line="360" w:lineRule="auto"/>
      </w:pPr>
      <w:bookmarkStart w:id="47" w:name="_Toc122441002"/>
      <w:r>
        <w:t>4.1</w:t>
      </w:r>
      <w:r>
        <w:tab/>
      </w:r>
      <w:r w:rsidRPr="00DB7ED5">
        <w:t xml:space="preserve">Programme </w:t>
      </w:r>
      <w:r>
        <w:t>Design, Development and Approval</w:t>
      </w:r>
      <w:bookmarkEnd w:id="47"/>
    </w:p>
    <w:p w14:paraId="511E6CF3" w14:textId="77115938" w:rsidR="003F54D6" w:rsidRPr="00FD4B7B" w:rsidRDefault="0091655E" w:rsidP="005C060C">
      <w:pPr>
        <w:pStyle w:val="Heading3"/>
        <w:spacing w:before="0" w:after="120" w:line="360" w:lineRule="auto"/>
      </w:pPr>
      <w:bookmarkStart w:id="48" w:name="_Toc122441003"/>
      <w:r w:rsidRPr="00FD4B7B">
        <w:t>4.1</w:t>
      </w:r>
      <w:r w:rsidR="00FD4B7B" w:rsidRPr="00FD4B7B">
        <w:t>.1</w:t>
      </w:r>
      <w:r w:rsidRPr="00FD4B7B">
        <w:tab/>
      </w:r>
      <w:r w:rsidR="00CE0F37" w:rsidRPr="00FD4B7B">
        <w:t>Policy</w:t>
      </w:r>
      <w:bookmarkEnd w:id="48"/>
    </w:p>
    <w:p w14:paraId="40182298" w14:textId="77777777" w:rsidR="00CE0F37" w:rsidRDefault="00CE0F37" w:rsidP="005C060C">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BIM programmes are designed to reflect BIM’s mission and to align with the strategic plans and to meet the needs of learners and the industry sectors that BIM serves. BIM is committed to equality of access to whilst maintaining the highest levels of attainment and achievement, focusing on the individual learners’ professional and personal development. Programmes are reviewed regularly in consultation with key stakeholders to ensure continuous improvement and evolving EU and national legislation and the changing training needs of the industry. Programmes are developed and reviewed </w:t>
      </w:r>
      <w:proofErr w:type="gramStart"/>
      <w:r>
        <w:rPr>
          <w:rStyle w:val="normaltextrun"/>
          <w:rFonts w:ascii="Calibri" w:eastAsiaTheme="majorEastAsia" w:hAnsi="Calibri" w:cs="Calibri"/>
          <w:sz w:val="22"/>
          <w:szCs w:val="22"/>
        </w:rPr>
        <w:t>in order to</w:t>
      </w:r>
      <w:proofErr w:type="gramEnd"/>
      <w:r>
        <w:rPr>
          <w:rStyle w:val="normaltextrun"/>
          <w:rFonts w:ascii="Calibri" w:eastAsiaTheme="majorEastAsia" w:hAnsi="Calibri" w:cs="Calibri"/>
          <w:sz w:val="22"/>
          <w:szCs w:val="22"/>
        </w:rPr>
        <w:t xml:space="preserve"> ensure that they: </w:t>
      </w:r>
      <w:r>
        <w:rPr>
          <w:rStyle w:val="eop"/>
          <w:rFonts w:ascii="Calibri" w:hAnsi="Calibri" w:cs="Calibri"/>
          <w:sz w:val="22"/>
          <w:szCs w:val="22"/>
        </w:rPr>
        <w:t> </w:t>
      </w:r>
    </w:p>
    <w:p w14:paraId="78F3FD4D" w14:textId="77777777" w:rsidR="00CE0F37" w:rsidRDefault="00CE0F37">
      <w:pPr>
        <w:pStyle w:val="paragraph"/>
        <w:numPr>
          <w:ilvl w:val="0"/>
          <w:numId w:val="93"/>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Meet QQI’s validation requirements if they are designed to lead to an award on the NFQ</w:t>
      </w:r>
      <w:r>
        <w:rPr>
          <w:rStyle w:val="eop"/>
          <w:rFonts w:ascii="Calibri" w:hAnsi="Calibri" w:cs="Calibri"/>
          <w:sz w:val="22"/>
          <w:szCs w:val="22"/>
        </w:rPr>
        <w:t> </w:t>
      </w:r>
    </w:p>
    <w:p w14:paraId="43497C3E" w14:textId="3345DAB9" w:rsidR="00CE0F37" w:rsidRDefault="00CE0F37">
      <w:pPr>
        <w:pStyle w:val="paragraph"/>
        <w:numPr>
          <w:ilvl w:val="0"/>
          <w:numId w:val="93"/>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Comply with the specification, learning outcomes and standards for the award</w:t>
      </w:r>
    </w:p>
    <w:p w14:paraId="7530275E" w14:textId="77777777" w:rsidR="00CE0F37" w:rsidRDefault="00CE0F37">
      <w:pPr>
        <w:pStyle w:val="paragraph"/>
        <w:numPr>
          <w:ilvl w:val="0"/>
          <w:numId w:val="93"/>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Offer flexible transfer and progression paths for learners if appropriate</w:t>
      </w:r>
      <w:r>
        <w:rPr>
          <w:rStyle w:val="eop"/>
          <w:rFonts w:ascii="Calibri" w:hAnsi="Calibri" w:cs="Calibri"/>
          <w:sz w:val="22"/>
          <w:szCs w:val="22"/>
        </w:rPr>
        <w:t> </w:t>
      </w:r>
    </w:p>
    <w:p w14:paraId="5FF3AFDA" w14:textId="77777777" w:rsidR="00FD4B7B" w:rsidRDefault="00FD4B7B" w:rsidP="005C060C">
      <w:pPr>
        <w:spacing w:after="120" w:line="360" w:lineRule="auto"/>
        <w:jc w:val="both"/>
      </w:pPr>
      <w:r>
        <w:t xml:space="preserve">BIM ensures that programme structure, materials, </w:t>
      </w:r>
      <w:proofErr w:type="gramStart"/>
      <w:r>
        <w:t>delivery</w:t>
      </w:r>
      <w:proofErr w:type="gramEnd"/>
      <w:r>
        <w:t xml:space="preserve"> and assessment methodologies are designed to meet the needs of potential learners, meet the requirements of the awarding body (if applicable) and meet the needs of the industry sectors BIM serves.</w:t>
      </w:r>
    </w:p>
    <w:p w14:paraId="3FB6184C" w14:textId="7446172E" w:rsidR="00FD4B7B" w:rsidRPr="00FC14A3" w:rsidRDefault="00FD4B7B" w:rsidP="005C060C">
      <w:pPr>
        <w:pStyle w:val="Heading3"/>
        <w:spacing w:before="0" w:after="120" w:line="360" w:lineRule="auto"/>
      </w:pPr>
      <w:bookmarkStart w:id="49" w:name="_Toc122441004"/>
      <w:r>
        <w:t>4.1.2</w:t>
      </w:r>
      <w:r>
        <w:tab/>
      </w:r>
      <w:r w:rsidRPr="00D37DF3">
        <w:t>Needs Identification</w:t>
      </w:r>
      <w:bookmarkEnd w:id="49"/>
    </w:p>
    <w:p w14:paraId="47CEFF7D" w14:textId="77777777" w:rsidR="00FD4B7B" w:rsidRDefault="00FD4B7B" w:rsidP="005C060C">
      <w:pPr>
        <w:spacing w:after="120" w:line="360" w:lineRule="auto"/>
      </w:pPr>
      <w:r>
        <w:t>BIM have systems in place to ensure that programmes meet an identified need and that there is evidence available to help make an informed decision to progress proposed programmes to the design and development stage.</w:t>
      </w:r>
    </w:p>
    <w:p w14:paraId="6B2C3D1E" w14:textId="77777777" w:rsidR="00FD4B7B" w:rsidRPr="007C4CF2" w:rsidRDefault="00FD4B7B" w:rsidP="005C060C">
      <w:pPr>
        <w:spacing w:after="120" w:line="360" w:lineRule="auto"/>
        <w:jc w:val="both"/>
      </w:pPr>
      <w:r>
        <w:t xml:space="preserve">A study of the Current and Future Skills Requirements of the Marine/Maritime Economy to 2020 was completed in 2015 by the Expert Group on Future Skills Needs (EGFSN). This report highlights that the workforce within the seafood sector is aging and this will present a skills gap unless measures are put in place to attract and upskill younger workers. The report recognises that operatives and low skill roles are a major component of the marine economy but there is evidence of a shift towards more professionals being employed right across the economy including sectors such as seafood which has predominantly been a low </w:t>
      </w:r>
      <w:proofErr w:type="gramStart"/>
      <w:r>
        <w:t>skill</w:t>
      </w:r>
      <w:proofErr w:type="gramEnd"/>
      <w:r>
        <w:t xml:space="preserve"> employer.</w:t>
      </w:r>
    </w:p>
    <w:p w14:paraId="1B319885" w14:textId="77777777" w:rsidR="00FD4B7B" w:rsidRDefault="00FD4B7B" w:rsidP="005C060C">
      <w:pPr>
        <w:spacing w:after="120" w:line="360" w:lineRule="auto"/>
        <w:jc w:val="both"/>
      </w:pPr>
      <w:proofErr w:type="spellStart"/>
      <w:r>
        <w:t>FoodWise</w:t>
      </w:r>
      <w:proofErr w:type="spellEnd"/>
      <w:r>
        <w:t xml:space="preserve"> 2025 sets out a vision and strategy for the future development of the agri-food industry. It recognises that the agri-food sector will only achieve its full growth potential if it can address the skills needs within the industry. It is recognised that the sector faces challenges and there are skills gaps </w:t>
      </w:r>
      <w:r>
        <w:lastRenderedPageBreak/>
        <w:t xml:space="preserve">which must be filled </w:t>
      </w:r>
      <w:proofErr w:type="gramStart"/>
      <w:r>
        <w:t>in order to</w:t>
      </w:r>
      <w:proofErr w:type="gramEnd"/>
      <w:r>
        <w:t xml:space="preserve"> enable the potential of the sector to be realised “</w:t>
      </w:r>
      <w:r w:rsidRPr="0F68748D">
        <w:rPr>
          <w:i/>
          <w:iCs/>
        </w:rPr>
        <w:t>The ability of the sector to retain, access and attract the best talent to address these skills gaps represents a key challenge towards 2025 and will define the capacity of the sector to realise 2025 growth, development and sustainability targets</w:t>
      </w:r>
      <w:r>
        <w:t xml:space="preserve">”. </w:t>
      </w:r>
    </w:p>
    <w:p w14:paraId="58B4DA17" w14:textId="77777777" w:rsidR="00FD4B7B" w:rsidRDefault="00FD4B7B" w:rsidP="005C060C">
      <w:pPr>
        <w:spacing w:after="120" w:line="360" w:lineRule="auto"/>
        <w:jc w:val="both"/>
      </w:pPr>
      <w:proofErr w:type="spellStart"/>
      <w:r>
        <w:t>FoodWise</w:t>
      </w:r>
      <w:proofErr w:type="spellEnd"/>
      <w:r>
        <w:t xml:space="preserve"> 2025 recommends that BIM continues to develop tailored programmes in the seafood sector to prioritise leadership and management development, technical development and sales and marketing. </w:t>
      </w:r>
    </w:p>
    <w:p w14:paraId="2D1F91E7" w14:textId="77777777" w:rsidR="00FD4B7B" w:rsidRPr="000F0CB1" w:rsidRDefault="00FD4B7B" w:rsidP="005C060C">
      <w:pPr>
        <w:spacing w:after="120" w:line="360" w:lineRule="auto"/>
        <w:jc w:val="both"/>
        <w:rPr>
          <w:rFonts w:cs="Arial"/>
        </w:rPr>
      </w:pPr>
      <w:r w:rsidRPr="0B254F97">
        <w:rPr>
          <w:rFonts w:cs="Arial"/>
        </w:rPr>
        <w:t>BIM identify potential new programmes in the following ways</w:t>
      </w:r>
      <w:r>
        <w:rPr>
          <w:rFonts w:cs="Arial"/>
        </w:rPr>
        <w:t>:</w:t>
      </w:r>
      <w:r w:rsidRPr="0B254F97">
        <w:rPr>
          <w:rFonts w:cs="Arial"/>
        </w:rPr>
        <w:t xml:space="preserve"> </w:t>
      </w:r>
    </w:p>
    <w:p w14:paraId="6F5E5560" w14:textId="77777777" w:rsidR="00FD4B7B" w:rsidRPr="000F0CB1" w:rsidRDefault="00FD4B7B">
      <w:pPr>
        <w:pStyle w:val="ListParagraph"/>
        <w:numPr>
          <w:ilvl w:val="0"/>
          <w:numId w:val="35"/>
        </w:numPr>
        <w:autoSpaceDE w:val="0"/>
        <w:autoSpaceDN w:val="0"/>
        <w:adjustRightInd w:val="0"/>
        <w:spacing w:after="120" w:line="360" w:lineRule="auto"/>
        <w:jc w:val="both"/>
        <w:rPr>
          <w:rFonts w:cs="Arial"/>
        </w:rPr>
      </w:pPr>
      <w:r w:rsidRPr="0B254F97">
        <w:rPr>
          <w:rFonts w:cs="Arial"/>
        </w:rPr>
        <w:t>Networking within, and knowledge of, the industry sectors serve</w:t>
      </w:r>
      <w:r>
        <w:rPr>
          <w:rFonts w:cs="Arial"/>
        </w:rPr>
        <w:t>d</w:t>
      </w:r>
    </w:p>
    <w:p w14:paraId="10FE27E8" w14:textId="77777777" w:rsidR="00FD4B7B" w:rsidRPr="000F0CB1" w:rsidRDefault="00FD4B7B">
      <w:pPr>
        <w:pStyle w:val="ListParagraph"/>
        <w:numPr>
          <w:ilvl w:val="0"/>
          <w:numId w:val="35"/>
        </w:numPr>
        <w:autoSpaceDE w:val="0"/>
        <w:autoSpaceDN w:val="0"/>
        <w:adjustRightInd w:val="0"/>
        <w:spacing w:after="120" w:line="360" w:lineRule="auto"/>
        <w:jc w:val="both"/>
        <w:rPr>
          <w:rFonts w:cs="Arial"/>
        </w:rPr>
      </w:pPr>
      <w:r w:rsidRPr="0F68748D">
        <w:rPr>
          <w:rFonts w:cs="Arial"/>
        </w:rPr>
        <w:t>Requests from employers and industry representative for new programmes</w:t>
      </w:r>
    </w:p>
    <w:p w14:paraId="014DB5A5" w14:textId="77777777" w:rsidR="00FD4B7B" w:rsidRPr="000F0CB1" w:rsidRDefault="00FD4B7B">
      <w:pPr>
        <w:pStyle w:val="ListParagraph"/>
        <w:numPr>
          <w:ilvl w:val="0"/>
          <w:numId w:val="35"/>
        </w:numPr>
        <w:autoSpaceDE w:val="0"/>
        <w:autoSpaceDN w:val="0"/>
        <w:adjustRightInd w:val="0"/>
        <w:spacing w:after="120" w:line="360" w:lineRule="auto"/>
        <w:jc w:val="both"/>
        <w:rPr>
          <w:rFonts w:cs="Arial"/>
        </w:rPr>
      </w:pPr>
      <w:r w:rsidRPr="0F68748D">
        <w:rPr>
          <w:rFonts w:cs="Arial"/>
        </w:rPr>
        <w:t xml:space="preserve">Monitoring changing policy, </w:t>
      </w:r>
      <w:proofErr w:type="gramStart"/>
      <w:r w:rsidRPr="0F68748D">
        <w:rPr>
          <w:rFonts w:cs="Arial"/>
        </w:rPr>
        <w:t>regulation</w:t>
      </w:r>
      <w:proofErr w:type="gramEnd"/>
      <w:r w:rsidRPr="0F68748D">
        <w:rPr>
          <w:rFonts w:cs="Arial"/>
        </w:rPr>
        <w:t xml:space="preserve"> and legislation </w:t>
      </w:r>
    </w:p>
    <w:p w14:paraId="1D3E1D90" w14:textId="77777777" w:rsidR="00FD4B7B" w:rsidRDefault="00FD4B7B">
      <w:pPr>
        <w:pStyle w:val="ListParagraph"/>
        <w:numPr>
          <w:ilvl w:val="0"/>
          <w:numId w:val="35"/>
        </w:numPr>
        <w:autoSpaceDE w:val="0"/>
        <w:autoSpaceDN w:val="0"/>
        <w:adjustRightInd w:val="0"/>
        <w:spacing w:after="120" w:line="360" w:lineRule="auto"/>
        <w:jc w:val="both"/>
        <w:rPr>
          <w:rFonts w:cs="Arial"/>
        </w:rPr>
      </w:pPr>
      <w:r w:rsidRPr="0B254F97">
        <w:rPr>
          <w:rFonts w:cs="Arial"/>
        </w:rPr>
        <w:t>Monitoring economic climate and changing employment patterns</w:t>
      </w:r>
    </w:p>
    <w:p w14:paraId="7300CDA4" w14:textId="77777777" w:rsidR="00FD4B7B" w:rsidRPr="000F0CB1" w:rsidRDefault="00FD4B7B">
      <w:pPr>
        <w:pStyle w:val="ListParagraph"/>
        <w:numPr>
          <w:ilvl w:val="0"/>
          <w:numId w:val="35"/>
        </w:numPr>
        <w:autoSpaceDE w:val="0"/>
        <w:autoSpaceDN w:val="0"/>
        <w:adjustRightInd w:val="0"/>
        <w:spacing w:after="120" w:line="360" w:lineRule="auto"/>
        <w:jc w:val="both"/>
        <w:rPr>
          <w:rFonts w:cs="Arial"/>
        </w:rPr>
      </w:pPr>
      <w:r>
        <w:rPr>
          <w:rFonts w:cs="Arial"/>
        </w:rPr>
        <w:t>R</w:t>
      </w:r>
      <w:r w:rsidRPr="000F0CB1">
        <w:rPr>
          <w:rFonts w:cs="Arial"/>
        </w:rPr>
        <w:t>eview</w:t>
      </w:r>
      <w:r>
        <w:rPr>
          <w:rFonts w:cs="Arial"/>
        </w:rPr>
        <w:t>ing</w:t>
      </w:r>
      <w:r w:rsidRPr="000F0CB1">
        <w:rPr>
          <w:rFonts w:cs="Arial"/>
        </w:rPr>
        <w:t xml:space="preserve"> relevant reports and papers and consult</w:t>
      </w:r>
      <w:r>
        <w:rPr>
          <w:rFonts w:cs="Arial"/>
        </w:rPr>
        <w:t>ing</w:t>
      </w:r>
      <w:r w:rsidRPr="000F0CB1">
        <w:rPr>
          <w:rFonts w:cs="Arial"/>
        </w:rPr>
        <w:t xml:space="preserve"> with subject matter experts and </w:t>
      </w:r>
      <w:r>
        <w:t>i</w:t>
      </w:r>
      <w:r w:rsidRPr="000F0CB1">
        <w:t>ndustry specialists</w:t>
      </w:r>
      <w:r w:rsidRPr="000F0CB1">
        <w:tab/>
      </w:r>
    </w:p>
    <w:p w14:paraId="00DDF7FE" w14:textId="77777777" w:rsidR="00FD4B7B" w:rsidRDefault="00FD4B7B">
      <w:pPr>
        <w:pStyle w:val="ListParagraph"/>
        <w:numPr>
          <w:ilvl w:val="0"/>
          <w:numId w:val="35"/>
        </w:numPr>
        <w:spacing w:after="120" w:line="360" w:lineRule="auto"/>
        <w:jc w:val="both"/>
      </w:pPr>
      <w:r>
        <w:t xml:space="preserve">Inviting suggestions from learners, graduates, </w:t>
      </w:r>
      <w:proofErr w:type="gramStart"/>
      <w:r>
        <w:t>trainers</w:t>
      </w:r>
      <w:proofErr w:type="gramEnd"/>
      <w:r>
        <w:t xml:space="preserve"> and the other members of programme teams</w:t>
      </w:r>
    </w:p>
    <w:p w14:paraId="5E7F7A40" w14:textId="77777777" w:rsidR="00FD4B7B" w:rsidRDefault="00FD4B7B">
      <w:pPr>
        <w:pStyle w:val="ListParagraph"/>
        <w:numPr>
          <w:ilvl w:val="0"/>
          <w:numId w:val="35"/>
        </w:numPr>
        <w:spacing w:after="120" w:line="360" w:lineRule="auto"/>
        <w:jc w:val="both"/>
      </w:pPr>
      <w:r>
        <w:t>Annual surveys of front-line staff in other BIM business units annually to ascertain where see the gaps in training and development.</w:t>
      </w:r>
    </w:p>
    <w:p w14:paraId="5B81E52E" w14:textId="77777777" w:rsidR="00FD4B7B" w:rsidRDefault="00FD4B7B">
      <w:pPr>
        <w:pStyle w:val="ListParagraph"/>
        <w:numPr>
          <w:ilvl w:val="0"/>
          <w:numId w:val="35"/>
        </w:numPr>
        <w:spacing w:after="120" w:line="360" w:lineRule="auto"/>
        <w:jc w:val="both"/>
      </w:pPr>
      <w:r>
        <w:t>Maintaining a database of enquiries which is regularly</w:t>
      </w:r>
      <w:r w:rsidRPr="00FC14A3">
        <w:t xml:space="preserve"> </w:t>
      </w:r>
      <w:r>
        <w:t>reviewed</w:t>
      </w:r>
    </w:p>
    <w:p w14:paraId="21420BA6" w14:textId="77777777" w:rsidR="00FD4B7B" w:rsidRDefault="00FD4B7B">
      <w:pPr>
        <w:pStyle w:val="ListParagraph"/>
        <w:numPr>
          <w:ilvl w:val="0"/>
          <w:numId w:val="35"/>
        </w:numPr>
        <w:spacing w:after="120" w:line="360" w:lineRule="auto"/>
        <w:jc w:val="both"/>
      </w:pPr>
      <w:r>
        <w:t>The Manager of the Training Unit liaises constantly with the other BIM business units to anticipate training needs and identify skills gaps.</w:t>
      </w:r>
    </w:p>
    <w:p w14:paraId="7DC5B565" w14:textId="77777777" w:rsidR="00FD4B7B" w:rsidRDefault="00FD4B7B" w:rsidP="005C060C">
      <w:pPr>
        <w:spacing w:after="120" w:line="360" w:lineRule="auto"/>
        <w:jc w:val="both"/>
      </w:pPr>
      <w:r>
        <w:t>The identification of gaps in training and the development of programmes to meet new and emerging needs is an agenda item for BIM Training and Education Sub-Committee and BIM programme boards meetings. These topics are also considered at BIM Board level.</w:t>
      </w:r>
    </w:p>
    <w:p w14:paraId="2E63B266" w14:textId="198C7704" w:rsidR="004A0A9D" w:rsidRPr="00D37DF3" w:rsidRDefault="0091655E" w:rsidP="005C060C">
      <w:pPr>
        <w:pStyle w:val="Heading3"/>
        <w:spacing w:before="0" w:after="120" w:line="360" w:lineRule="auto"/>
      </w:pPr>
      <w:bookmarkStart w:id="50" w:name="_Toc122441005"/>
      <w:r>
        <w:t>4.</w:t>
      </w:r>
      <w:r w:rsidR="00FD4B7B">
        <w:t>1.3</w:t>
      </w:r>
      <w:r>
        <w:tab/>
      </w:r>
      <w:r w:rsidR="004A0A9D" w:rsidRPr="00D37DF3">
        <w:t>Stages in the Design and Approval of New Programmes</w:t>
      </w:r>
      <w:bookmarkEnd w:id="50"/>
    </w:p>
    <w:p w14:paraId="74CE2E40" w14:textId="77777777" w:rsidR="004A0A9D" w:rsidRPr="00DB7ED5" w:rsidRDefault="004A0A9D" w:rsidP="005C060C">
      <w:pPr>
        <w:spacing w:after="120" w:line="360" w:lineRule="auto"/>
        <w:jc w:val="both"/>
        <w:rPr>
          <w:b/>
          <w:bCs/>
        </w:rPr>
      </w:pPr>
      <w:r w:rsidRPr="0B254F97">
        <w:rPr>
          <w:b/>
          <w:bCs/>
        </w:rPr>
        <w:t>Stage 1: Internal Development</w:t>
      </w:r>
    </w:p>
    <w:p w14:paraId="24D144B0" w14:textId="77777777" w:rsidR="004A0A9D" w:rsidRPr="00DB7ED5" w:rsidRDefault="004A0A9D" w:rsidP="002A79E6">
      <w:pPr>
        <w:pStyle w:val="ListParagraph"/>
        <w:numPr>
          <w:ilvl w:val="0"/>
          <w:numId w:val="20"/>
        </w:numPr>
        <w:spacing w:after="120" w:line="360" w:lineRule="auto"/>
        <w:jc w:val="both"/>
      </w:pPr>
      <w:r>
        <w:t>Identification of potential new programmes</w:t>
      </w:r>
    </w:p>
    <w:p w14:paraId="0B44DC19" w14:textId="77777777" w:rsidR="004A0A9D" w:rsidRPr="00DB7ED5" w:rsidRDefault="004A0A9D" w:rsidP="002A79E6">
      <w:pPr>
        <w:pStyle w:val="ListParagraph"/>
        <w:numPr>
          <w:ilvl w:val="0"/>
          <w:numId w:val="20"/>
        </w:numPr>
        <w:spacing w:after="120" w:line="360" w:lineRule="auto"/>
        <w:jc w:val="both"/>
      </w:pPr>
      <w:r>
        <w:t>New programme proposal presented to the Programme Approval Panel (PAP) by proposer</w:t>
      </w:r>
    </w:p>
    <w:p w14:paraId="6BBC5B7C" w14:textId="77777777" w:rsidR="004A0A9D" w:rsidRPr="00DB7ED5" w:rsidRDefault="004A0A9D" w:rsidP="002A79E6">
      <w:pPr>
        <w:pStyle w:val="ListParagraph"/>
        <w:numPr>
          <w:ilvl w:val="0"/>
          <w:numId w:val="20"/>
        </w:numPr>
        <w:spacing w:after="120" w:line="360" w:lineRule="auto"/>
        <w:jc w:val="both"/>
      </w:pPr>
      <w:r>
        <w:t>The PAP appoints a programme leader and establishes a programme development team</w:t>
      </w:r>
    </w:p>
    <w:p w14:paraId="340E8AED" w14:textId="77777777" w:rsidR="004A0A9D" w:rsidRDefault="004A0A9D" w:rsidP="002A79E6">
      <w:pPr>
        <w:pStyle w:val="ListParagraph"/>
        <w:numPr>
          <w:ilvl w:val="0"/>
          <w:numId w:val="20"/>
        </w:numPr>
        <w:spacing w:after="120" w:line="360" w:lineRule="auto"/>
        <w:jc w:val="both"/>
      </w:pPr>
      <w:r>
        <w:t>The programme leader presents a draft of the programme descriptor to the PAP for comment and consideration.</w:t>
      </w:r>
    </w:p>
    <w:p w14:paraId="2CF468B6" w14:textId="77777777" w:rsidR="004A0A9D" w:rsidRPr="00DB7ED5" w:rsidRDefault="004A0A9D" w:rsidP="005C060C">
      <w:pPr>
        <w:spacing w:after="120" w:line="360" w:lineRule="auto"/>
        <w:jc w:val="both"/>
      </w:pPr>
      <w:r>
        <w:lastRenderedPageBreak/>
        <w:t>If a programme is designed to lead to a QQI award:</w:t>
      </w:r>
    </w:p>
    <w:p w14:paraId="3761D3F4" w14:textId="77777777" w:rsidR="004A0A9D" w:rsidRPr="00DB7ED5" w:rsidRDefault="004A0A9D" w:rsidP="002A79E6">
      <w:pPr>
        <w:pStyle w:val="ListParagraph"/>
        <w:numPr>
          <w:ilvl w:val="0"/>
          <w:numId w:val="20"/>
        </w:numPr>
        <w:spacing w:after="120" w:line="360" w:lineRule="auto"/>
        <w:jc w:val="both"/>
      </w:pPr>
      <w:r>
        <w:t xml:space="preserve">Following sign-off by the PAP, the Quality Officer, working with the programme leader, draws up an application for validation </w:t>
      </w:r>
    </w:p>
    <w:p w14:paraId="3F0CF635" w14:textId="77777777" w:rsidR="004A0A9D" w:rsidRPr="00DB7ED5" w:rsidRDefault="004A0A9D" w:rsidP="002A79E6">
      <w:pPr>
        <w:pStyle w:val="ListParagraph"/>
        <w:numPr>
          <w:ilvl w:val="0"/>
          <w:numId w:val="20"/>
        </w:numPr>
        <w:spacing w:after="120" w:line="360" w:lineRule="auto"/>
        <w:jc w:val="both"/>
      </w:pPr>
      <w:r>
        <w:t>The validation application documents are reviewed and signed-off by the Manager of the Training Unit</w:t>
      </w:r>
    </w:p>
    <w:p w14:paraId="6F4E1C6D" w14:textId="341A95FB" w:rsidR="004A0A9D" w:rsidRDefault="004A0A9D" w:rsidP="002A79E6">
      <w:pPr>
        <w:pStyle w:val="ListParagraph"/>
        <w:numPr>
          <w:ilvl w:val="0"/>
          <w:numId w:val="20"/>
        </w:numPr>
        <w:spacing w:after="120" w:line="360" w:lineRule="auto"/>
        <w:jc w:val="both"/>
      </w:pPr>
      <w:r>
        <w:t>The Quality Officer submits the application to QQI and arranged for payment of the appropriate fee</w:t>
      </w:r>
      <w:r w:rsidR="00870F74">
        <w:t>.</w:t>
      </w:r>
    </w:p>
    <w:p w14:paraId="42F5A145" w14:textId="77777777" w:rsidR="004A0A9D" w:rsidRPr="00DB7ED5" w:rsidRDefault="004A0A9D" w:rsidP="005C060C">
      <w:pPr>
        <w:spacing w:after="120" w:line="360" w:lineRule="auto"/>
        <w:jc w:val="both"/>
        <w:rPr>
          <w:b/>
          <w:bCs/>
        </w:rPr>
      </w:pPr>
      <w:r w:rsidRPr="0B254F97">
        <w:rPr>
          <w:b/>
          <w:bCs/>
        </w:rPr>
        <w:t>Stage 2: External Evaluation by Awarding Body</w:t>
      </w:r>
    </w:p>
    <w:p w14:paraId="6438B6AC" w14:textId="77777777" w:rsidR="004A0A9D" w:rsidRPr="00DB7ED5" w:rsidRDefault="004A0A9D" w:rsidP="002A79E6">
      <w:pPr>
        <w:pStyle w:val="ListParagraph"/>
        <w:numPr>
          <w:ilvl w:val="0"/>
          <w:numId w:val="19"/>
        </w:numPr>
        <w:spacing w:after="120" w:line="360" w:lineRule="auto"/>
        <w:jc w:val="both"/>
      </w:pPr>
      <w:r>
        <w:t>Acknowledgement and desk review by the awarding body</w:t>
      </w:r>
    </w:p>
    <w:p w14:paraId="6EC4BFD2" w14:textId="77777777" w:rsidR="004A0A9D" w:rsidRPr="00DB7ED5" w:rsidRDefault="004A0A9D" w:rsidP="002A79E6">
      <w:pPr>
        <w:pStyle w:val="ListParagraph"/>
        <w:numPr>
          <w:ilvl w:val="0"/>
          <w:numId w:val="19"/>
        </w:numPr>
        <w:spacing w:after="120" w:line="360" w:lineRule="auto"/>
        <w:jc w:val="both"/>
      </w:pPr>
      <w:r>
        <w:t>Expert panel selection by the awarding body with input by BIM if invited</w:t>
      </w:r>
    </w:p>
    <w:p w14:paraId="0CFFC53E" w14:textId="77777777" w:rsidR="004A0A9D" w:rsidRPr="00DB7ED5" w:rsidRDefault="004A0A9D" w:rsidP="002A79E6">
      <w:pPr>
        <w:pStyle w:val="ListParagraph"/>
        <w:numPr>
          <w:ilvl w:val="0"/>
          <w:numId w:val="19"/>
        </w:numPr>
        <w:spacing w:after="120" w:line="360" w:lineRule="auto"/>
        <w:jc w:val="both"/>
      </w:pPr>
      <w:r>
        <w:t>External evaluation/panel visit – BIM panel presents application to QQI panel</w:t>
      </w:r>
    </w:p>
    <w:p w14:paraId="4B3E8901" w14:textId="77777777" w:rsidR="004A0A9D" w:rsidRPr="00DB7ED5" w:rsidRDefault="004A0A9D" w:rsidP="002A79E6">
      <w:pPr>
        <w:pStyle w:val="ListParagraph"/>
        <w:numPr>
          <w:ilvl w:val="0"/>
          <w:numId w:val="19"/>
        </w:numPr>
        <w:spacing w:after="120" w:line="360" w:lineRule="auto"/>
        <w:jc w:val="both"/>
      </w:pPr>
      <w:r>
        <w:t>Expert panel report back to BIM</w:t>
      </w:r>
    </w:p>
    <w:p w14:paraId="391ACF05" w14:textId="77777777" w:rsidR="004A0A9D" w:rsidRPr="00DB7ED5" w:rsidRDefault="004A0A9D" w:rsidP="002A79E6">
      <w:pPr>
        <w:pStyle w:val="ListParagraph"/>
        <w:numPr>
          <w:ilvl w:val="0"/>
          <w:numId w:val="19"/>
        </w:numPr>
        <w:spacing w:after="120" w:line="360" w:lineRule="auto"/>
        <w:jc w:val="both"/>
      </w:pPr>
      <w:r>
        <w:t>The Quality Officer coordinates BIM’s response to the QQI expert panel report</w:t>
      </w:r>
    </w:p>
    <w:p w14:paraId="5484BC9F" w14:textId="77777777" w:rsidR="004A0A9D" w:rsidRPr="00DB7ED5" w:rsidRDefault="004A0A9D" w:rsidP="002A79E6">
      <w:pPr>
        <w:pStyle w:val="ListParagraph"/>
        <w:numPr>
          <w:ilvl w:val="0"/>
          <w:numId w:val="19"/>
        </w:numPr>
        <w:spacing w:after="120" w:line="360" w:lineRule="auto"/>
        <w:jc w:val="both"/>
      </w:pPr>
      <w:r>
        <w:t>Final expert panel evaluation</w:t>
      </w:r>
    </w:p>
    <w:p w14:paraId="0344F662" w14:textId="7AF89313" w:rsidR="004A0A9D" w:rsidRDefault="004A0A9D" w:rsidP="002A79E6">
      <w:pPr>
        <w:pStyle w:val="ListParagraph"/>
        <w:numPr>
          <w:ilvl w:val="0"/>
          <w:numId w:val="19"/>
        </w:numPr>
        <w:spacing w:after="120" w:line="360" w:lineRule="auto"/>
        <w:jc w:val="both"/>
      </w:pPr>
      <w:r>
        <w:t>Awarding body decision</w:t>
      </w:r>
      <w:r w:rsidR="00870F74">
        <w:t>.</w:t>
      </w:r>
    </w:p>
    <w:p w14:paraId="09556F7F" w14:textId="2D2F3863" w:rsidR="004A0A9D" w:rsidRDefault="004A0A9D" w:rsidP="005C060C">
      <w:pPr>
        <w:spacing w:after="120" w:line="360" w:lineRule="auto"/>
        <w:jc w:val="both"/>
      </w:pPr>
      <w:r w:rsidRPr="0B254F97">
        <w:rPr>
          <w:b/>
          <w:bCs/>
        </w:rPr>
        <w:t>Stage 3</w:t>
      </w:r>
      <w:r>
        <w:t>: Independent Evaluation Report and certificate of validation published on QQI website</w:t>
      </w:r>
      <w:r w:rsidR="00870F74">
        <w:t>.</w:t>
      </w:r>
    </w:p>
    <w:p w14:paraId="62BEFADE" w14:textId="07930ACE" w:rsidR="004A0A9D" w:rsidRDefault="004A0A9D" w:rsidP="005C060C">
      <w:pPr>
        <w:spacing w:after="120" w:line="360" w:lineRule="auto"/>
        <w:jc w:val="both"/>
      </w:pPr>
      <w:r w:rsidRPr="0B254F97">
        <w:rPr>
          <w:b/>
          <w:bCs/>
        </w:rPr>
        <w:t>Stage 4</w:t>
      </w:r>
      <w:r>
        <w:t>: The programme is delivered to meet the conditions of validation covered by the certificate of validation</w:t>
      </w:r>
      <w:r w:rsidR="00870F74">
        <w:t>.</w:t>
      </w:r>
    </w:p>
    <w:p w14:paraId="35C9534D" w14:textId="75AAEB45" w:rsidR="0070631A" w:rsidRPr="006A2467" w:rsidRDefault="0070631A" w:rsidP="005C060C">
      <w:pPr>
        <w:spacing w:after="120" w:line="360" w:lineRule="auto"/>
        <w:jc w:val="both"/>
        <w:rPr>
          <w:b/>
          <w:bCs/>
        </w:rPr>
      </w:pPr>
      <w:r w:rsidRPr="0B254F97">
        <w:rPr>
          <w:b/>
          <w:bCs/>
        </w:rPr>
        <w:t>Key Steps</w:t>
      </w:r>
    </w:p>
    <w:p w14:paraId="078D8246" w14:textId="493240F6" w:rsidR="0070631A" w:rsidRDefault="0B254F97">
      <w:pPr>
        <w:pStyle w:val="ListParagraph"/>
        <w:numPr>
          <w:ilvl w:val="0"/>
          <w:numId w:val="25"/>
        </w:numPr>
        <w:spacing w:after="120" w:line="360" w:lineRule="auto"/>
        <w:jc w:val="both"/>
        <w:rPr>
          <w:rFonts w:cs="Arial"/>
          <w:color w:val="000000" w:themeColor="text1"/>
        </w:rPr>
      </w:pPr>
      <w:r w:rsidRPr="0B254F97">
        <w:rPr>
          <w:rFonts w:cs="Arial"/>
          <w:color w:val="000000" w:themeColor="text1"/>
        </w:rPr>
        <w:t xml:space="preserve">When a new programme is proposed following needs identification, a </w:t>
      </w:r>
      <w:r w:rsidRPr="0B254F97">
        <w:rPr>
          <w:rFonts w:cs="Arial"/>
          <w:b/>
          <w:bCs/>
          <w:color w:val="000000" w:themeColor="text1"/>
        </w:rPr>
        <w:t xml:space="preserve">New Programme Outline Proposal </w:t>
      </w:r>
      <w:r w:rsidRPr="0B254F97">
        <w:rPr>
          <w:rFonts w:cs="Arial"/>
          <w:color w:val="000000" w:themeColor="text1"/>
        </w:rPr>
        <w:t>is completed by the proposer and presented to the Programme Approval Panel for consideration and comment</w:t>
      </w:r>
      <w:r w:rsidR="00CA450A">
        <w:rPr>
          <w:rFonts w:cs="Arial"/>
          <w:color w:val="000000" w:themeColor="text1"/>
        </w:rPr>
        <w:t>.</w:t>
      </w:r>
    </w:p>
    <w:p w14:paraId="5ACB6DFA" w14:textId="6B732C89" w:rsidR="0070631A" w:rsidRPr="005E487C" w:rsidRDefault="0F68748D">
      <w:pPr>
        <w:pStyle w:val="ListParagraph"/>
        <w:numPr>
          <w:ilvl w:val="0"/>
          <w:numId w:val="25"/>
        </w:numPr>
        <w:spacing w:after="120" w:line="360" w:lineRule="auto"/>
        <w:jc w:val="both"/>
        <w:rPr>
          <w:rFonts w:cs="Arial"/>
          <w:color w:val="000000" w:themeColor="text1"/>
        </w:rPr>
      </w:pPr>
      <w:r w:rsidRPr="0F68748D">
        <w:rPr>
          <w:rFonts w:cs="Arial"/>
          <w:color w:val="000000" w:themeColor="text1"/>
        </w:rPr>
        <w:t xml:space="preserve">The Programme Approval Panel assesses the </w:t>
      </w:r>
      <w:r>
        <w:t>via</w:t>
      </w:r>
      <w:r w:rsidR="00FC14A3">
        <w:t xml:space="preserve">bility of the programme and BIM’s </w:t>
      </w:r>
      <w:r>
        <w:t>internal capacity to develop and deliver the programme and gives the go-ahead for development</w:t>
      </w:r>
      <w:r w:rsidR="00FC14A3">
        <w:t xml:space="preserve"> (or not)</w:t>
      </w:r>
      <w:r>
        <w:t>.</w:t>
      </w:r>
    </w:p>
    <w:p w14:paraId="4946F2A7" w14:textId="0D2BF6D5" w:rsidR="0070631A" w:rsidRPr="00B32877" w:rsidRDefault="0B254F97">
      <w:pPr>
        <w:pStyle w:val="ListParagraph"/>
        <w:numPr>
          <w:ilvl w:val="0"/>
          <w:numId w:val="25"/>
        </w:numPr>
        <w:autoSpaceDE w:val="0"/>
        <w:autoSpaceDN w:val="0"/>
        <w:adjustRightInd w:val="0"/>
        <w:spacing w:after="120" w:line="360" w:lineRule="auto"/>
        <w:jc w:val="both"/>
        <w:rPr>
          <w:rFonts w:cs="Arial"/>
          <w:color w:val="000000" w:themeColor="text1"/>
        </w:rPr>
      </w:pPr>
      <w:r w:rsidRPr="0B254F97">
        <w:rPr>
          <w:rFonts w:cs="Arial"/>
          <w:color w:val="000000" w:themeColor="text1"/>
        </w:rPr>
        <w:t xml:space="preserve">The Programme Approval Panel appoints a </w:t>
      </w:r>
      <w:r w:rsidRPr="0B254F97">
        <w:rPr>
          <w:rFonts w:cs="Arial"/>
          <w:b/>
          <w:bCs/>
          <w:color w:val="000000" w:themeColor="text1"/>
        </w:rPr>
        <w:t>Programme Leader</w:t>
      </w:r>
      <w:r w:rsidRPr="0B254F97">
        <w:rPr>
          <w:rFonts w:cs="Arial"/>
          <w:color w:val="000000" w:themeColor="text1"/>
        </w:rPr>
        <w:t xml:space="preserve"> to lead the development of the programme with a </w:t>
      </w:r>
      <w:r>
        <w:t>programme design team</w:t>
      </w:r>
      <w:r w:rsidRPr="0B254F97">
        <w:rPr>
          <w:rFonts w:cs="Arial"/>
          <w:color w:val="000000" w:themeColor="text1"/>
        </w:rPr>
        <w:t>.  The Programme Leader appointed must be able to disciplinary</w:t>
      </w:r>
      <w:r>
        <w:t xml:space="preserve"> leadership for the programme.</w:t>
      </w:r>
      <w:r w:rsidRPr="0B254F97">
        <w:rPr>
          <w:rFonts w:cs="Arial"/>
          <w:color w:val="000000" w:themeColor="text1"/>
        </w:rPr>
        <w:t xml:space="preserve"> The Programme Approval Panel is responsible for </w:t>
      </w:r>
      <w:r>
        <w:t xml:space="preserve">ensuring that the resources are in place, </w:t>
      </w:r>
      <w:r w:rsidRPr="0B254F97">
        <w:rPr>
          <w:rFonts w:cs="Arial"/>
          <w:color w:val="000000" w:themeColor="text1"/>
        </w:rPr>
        <w:t xml:space="preserve">allocates a budget and agrees a timeframe for development and </w:t>
      </w:r>
      <w:r>
        <w:t>design of the programme.</w:t>
      </w:r>
    </w:p>
    <w:p w14:paraId="41D7BA8C" w14:textId="471A3091" w:rsidR="0070631A" w:rsidRPr="00BE6D4A" w:rsidRDefault="6864C170">
      <w:pPr>
        <w:pStyle w:val="ListParagraph"/>
        <w:numPr>
          <w:ilvl w:val="0"/>
          <w:numId w:val="25"/>
        </w:numPr>
        <w:autoSpaceDE w:val="0"/>
        <w:autoSpaceDN w:val="0"/>
        <w:adjustRightInd w:val="0"/>
        <w:spacing w:after="120" w:line="360" w:lineRule="auto"/>
        <w:jc w:val="both"/>
        <w:rPr>
          <w:rFonts w:cs="Arial"/>
          <w:color w:val="000000" w:themeColor="text1"/>
        </w:rPr>
      </w:pPr>
      <w:r w:rsidRPr="6864C170">
        <w:rPr>
          <w:rFonts w:cs="Arial"/>
          <w:color w:val="000000" w:themeColor="text1"/>
        </w:rPr>
        <w:t xml:space="preserve">Membership of the </w:t>
      </w:r>
      <w:r>
        <w:t xml:space="preserve">programme design team typically consists of the Programme Leader, other subject matter experts/trainers (if required), the Quality Officer and an employer.  </w:t>
      </w:r>
    </w:p>
    <w:p w14:paraId="392C6C3C" w14:textId="44068541" w:rsidR="0070631A" w:rsidRPr="00DF1436" w:rsidRDefault="6864C170">
      <w:pPr>
        <w:pStyle w:val="ListParagraph"/>
        <w:numPr>
          <w:ilvl w:val="0"/>
          <w:numId w:val="25"/>
        </w:numPr>
        <w:autoSpaceDE w:val="0"/>
        <w:autoSpaceDN w:val="0"/>
        <w:adjustRightInd w:val="0"/>
        <w:spacing w:after="120" w:line="360" w:lineRule="auto"/>
        <w:jc w:val="both"/>
        <w:rPr>
          <w:rFonts w:cs="Arial"/>
          <w:color w:val="000000" w:themeColor="text1"/>
        </w:rPr>
      </w:pPr>
      <w:r w:rsidRPr="6864C170">
        <w:rPr>
          <w:rFonts w:cs="Arial"/>
          <w:color w:val="000000" w:themeColor="text1"/>
        </w:rPr>
        <w:lastRenderedPageBreak/>
        <w:t xml:space="preserve">The </w:t>
      </w:r>
      <w:r w:rsidRPr="6864C170">
        <w:rPr>
          <w:rFonts w:cs="Arial"/>
          <w:b/>
          <w:bCs/>
          <w:color w:val="000000" w:themeColor="text1"/>
        </w:rPr>
        <w:t>Programme Leader</w:t>
      </w:r>
      <w:r w:rsidRPr="6864C170">
        <w:rPr>
          <w:rFonts w:cs="Arial"/>
          <w:color w:val="000000" w:themeColor="text1"/>
        </w:rPr>
        <w:t xml:space="preserve"> works with the programme design team to develop the programme </w:t>
      </w:r>
      <w:r>
        <w:t xml:space="preserve">and engage with internal and external expertise as appropriate </w:t>
      </w:r>
      <w:r w:rsidRPr="6864C170">
        <w:rPr>
          <w:rFonts w:cs="Arial"/>
          <w:color w:val="000000" w:themeColor="text1"/>
        </w:rPr>
        <w:t xml:space="preserve">and draws up a </w:t>
      </w:r>
      <w:r w:rsidRPr="6864C170">
        <w:rPr>
          <w:rFonts w:cs="Arial"/>
          <w:b/>
          <w:bCs/>
          <w:color w:val="000000" w:themeColor="text1"/>
        </w:rPr>
        <w:t>Programme Descriptor.</w:t>
      </w:r>
      <w:r>
        <w:t xml:space="preserve"> The Programme Leader consults with key stakeholders throughout the process of development to discuss their needs and expectations and to get their input into the programme</w:t>
      </w:r>
    </w:p>
    <w:p w14:paraId="784104F2" w14:textId="3027B0BC" w:rsidR="0070631A" w:rsidRDefault="0B254F97">
      <w:pPr>
        <w:pStyle w:val="ListParagraph"/>
        <w:numPr>
          <w:ilvl w:val="0"/>
          <w:numId w:val="25"/>
        </w:numPr>
        <w:autoSpaceDE w:val="0"/>
        <w:autoSpaceDN w:val="0"/>
        <w:adjustRightInd w:val="0"/>
        <w:spacing w:after="120" w:line="360" w:lineRule="auto"/>
        <w:jc w:val="both"/>
        <w:rPr>
          <w:rFonts w:cs="Arial"/>
          <w:color w:val="000000" w:themeColor="text1"/>
        </w:rPr>
      </w:pPr>
      <w:r w:rsidRPr="0B254F97">
        <w:rPr>
          <w:rFonts w:cs="Arial"/>
          <w:color w:val="000000" w:themeColor="text1"/>
        </w:rPr>
        <w:t>The teaching and skills expertise required for the programme, the modes of teaching and learning appropriate to the programme context and objectives is considered and addressed at the programme design stage</w:t>
      </w:r>
      <w:r w:rsidR="00CA450A">
        <w:rPr>
          <w:rFonts w:cs="Arial"/>
          <w:color w:val="000000" w:themeColor="text1"/>
        </w:rPr>
        <w:t>.</w:t>
      </w:r>
    </w:p>
    <w:p w14:paraId="7167BF3B" w14:textId="57111FB8" w:rsidR="0070631A" w:rsidRPr="00D975B3" w:rsidRDefault="0B254F97">
      <w:pPr>
        <w:pStyle w:val="ListParagraph"/>
        <w:numPr>
          <w:ilvl w:val="0"/>
          <w:numId w:val="25"/>
        </w:numPr>
        <w:autoSpaceDE w:val="0"/>
        <w:autoSpaceDN w:val="0"/>
        <w:adjustRightInd w:val="0"/>
        <w:spacing w:after="120" w:line="360" w:lineRule="auto"/>
        <w:jc w:val="both"/>
        <w:rPr>
          <w:rFonts w:cs="Arial"/>
          <w:color w:val="000000" w:themeColor="text1"/>
        </w:rPr>
      </w:pPr>
      <w:r w:rsidRPr="0B254F97">
        <w:rPr>
          <w:rFonts w:ascii="Calibri" w:hAnsi="Calibri"/>
        </w:rPr>
        <w:t>The delivery and assessment methods are designed to meet the needs of learner profile</w:t>
      </w:r>
    </w:p>
    <w:p w14:paraId="34203C6F" w14:textId="078063AC" w:rsidR="0070631A" w:rsidRDefault="0B254F97">
      <w:pPr>
        <w:pStyle w:val="ListParagraph"/>
        <w:numPr>
          <w:ilvl w:val="0"/>
          <w:numId w:val="25"/>
        </w:numPr>
        <w:spacing w:after="120" w:line="360" w:lineRule="auto"/>
        <w:jc w:val="both"/>
      </w:pPr>
      <w:r>
        <w:t>In designing prog</w:t>
      </w:r>
      <w:r w:rsidR="00B75F31">
        <w:t>rammes, the team</w:t>
      </w:r>
      <w:r w:rsidR="00FC14A3">
        <w:t xml:space="preserve"> </w:t>
      </w:r>
      <w:r>
        <w:t>consider</w:t>
      </w:r>
      <w:r w:rsidR="00FC14A3">
        <w:t>s</w:t>
      </w:r>
      <w:r>
        <w:t xml:space="preserve"> the transfer and progression options open to </w:t>
      </w:r>
      <w:r w:rsidR="00FC14A3">
        <w:t xml:space="preserve">graduates </w:t>
      </w:r>
      <w:r>
        <w:t xml:space="preserve">and offer awards, where possible, which learners with the opportunity to transfer or progress should they wish to do so, either immediately or </w:t>
      </w:r>
      <w:r w:rsidR="00FC14A3">
        <w:t xml:space="preserve">at a </w:t>
      </w:r>
      <w:r w:rsidR="00CA450A">
        <w:t>later</w:t>
      </w:r>
      <w:r w:rsidR="00FC14A3">
        <w:t xml:space="preserve"> stage</w:t>
      </w:r>
      <w:r>
        <w:t xml:space="preserve">. The Programme Leader is tasked with researching what arrangements are in place, or can be made, in consultation with other providers in respect of transfer and progression options. </w:t>
      </w:r>
    </w:p>
    <w:p w14:paraId="53BB4DDB" w14:textId="33277764" w:rsidR="0070631A" w:rsidRPr="00D975B3" w:rsidRDefault="6864C170">
      <w:pPr>
        <w:pStyle w:val="ListParagraph"/>
        <w:numPr>
          <w:ilvl w:val="0"/>
          <w:numId w:val="25"/>
        </w:numPr>
        <w:autoSpaceDE w:val="0"/>
        <w:autoSpaceDN w:val="0"/>
        <w:adjustRightInd w:val="0"/>
        <w:spacing w:after="120" w:line="360" w:lineRule="auto"/>
        <w:jc w:val="both"/>
        <w:rPr>
          <w:rFonts w:cs="Arial"/>
          <w:color w:val="000000" w:themeColor="text1"/>
        </w:rPr>
      </w:pPr>
      <w:r>
        <w:t xml:space="preserve">The teams also consider the needs of learners with specific needs and design programme materials </w:t>
      </w:r>
      <w:r w:rsidRPr="6864C170">
        <w:rPr>
          <w:rFonts w:cs="Arial"/>
          <w:color w:val="000000" w:themeColor="text1"/>
        </w:rPr>
        <w:t>which are user friendly and accessible to all learners insofar as this is practicable.</w:t>
      </w:r>
    </w:p>
    <w:p w14:paraId="0B7904B3" w14:textId="7506F5F5" w:rsidR="0070631A" w:rsidRPr="00D975B3" w:rsidRDefault="0F68748D">
      <w:pPr>
        <w:pStyle w:val="ListParagraph"/>
        <w:numPr>
          <w:ilvl w:val="0"/>
          <w:numId w:val="25"/>
        </w:numPr>
        <w:autoSpaceDE w:val="0"/>
        <w:autoSpaceDN w:val="0"/>
        <w:adjustRightInd w:val="0"/>
        <w:spacing w:after="120" w:line="360" w:lineRule="auto"/>
        <w:jc w:val="both"/>
        <w:rPr>
          <w:rFonts w:cs="Arial"/>
          <w:color w:val="000000" w:themeColor="text1"/>
        </w:rPr>
      </w:pPr>
      <w:r w:rsidRPr="0F68748D">
        <w:rPr>
          <w:rFonts w:cs="Arial"/>
          <w:color w:val="000000" w:themeColor="text1"/>
        </w:rPr>
        <w:t>If the programme being developed leads to a QQI award programme design is based on</w:t>
      </w:r>
      <w:r w:rsidR="00283072">
        <w:rPr>
          <w:rFonts w:cs="Arial"/>
          <w:color w:val="000000" w:themeColor="text1"/>
        </w:rPr>
        <w:t>:</w:t>
      </w:r>
    </w:p>
    <w:p w14:paraId="33D0606C" w14:textId="0B337E04" w:rsidR="0070631A" w:rsidRPr="00D975B3" w:rsidRDefault="00000000">
      <w:pPr>
        <w:pStyle w:val="ListParagraph"/>
        <w:numPr>
          <w:ilvl w:val="1"/>
          <w:numId w:val="25"/>
        </w:numPr>
        <w:autoSpaceDE w:val="0"/>
        <w:autoSpaceDN w:val="0"/>
        <w:adjustRightInd w:val="0"/>
        <w:spacing w:after="120" w:line="360" w:lineRule="auto"/>
        <w:jc w:val="both"/>
        <w:rPr>
          <w:i/>
          <w:iCs/>
          <w:color w:val="000000" w:themeColor="text1"/>
        </w:rPr>
      </w:pPr>
      <w:hyperlink r:id="rId15">
        <w:r w:rsidR="0F68748D" w:rsidRPr="0F68748D">
          <w:rPr>
            <w:rStyle w:val="Hyperlink"/>
            <w:rFonts w:ascii="Calibri" w:eastAsia="Calibri" w:hAnsi="Calibri" w:cs="Calibri"/>
            <w:i/>
            <w:iCs/>
          </w:rPr>
          <w:t>QQI Policies and Criteria for Validation of Programmes 2016</w:t>
        </w:r>
      </w:hyperlink>
    </w:p>
    <w:p w14:paraId="43107B35" w14:textId="1C095681" w:rsidR="0070631A" w:rsidRPr="00D975B3" w:rsidRDefault="0048400B">
      <w:pPr>
        <w:pStyle w:val="ListParagraph"/>
        <w:numPr>
          <w:ilvl w:val="1"/>
          <w:numId w:val="25"/>
        </w:numPr>
        <w:autoSpaceDE w:val="0"/>
        <w:autoSpaceDN w:val="0"/>
        <w:adjustRightInd w:val="0"/>
        <w:spacing w:after="120" w:line="360" w:lineRule="auto"/>
        <w:jc w:val="both"/>
        <w:rPr>
          <w:color w:val="000000" w:themeColor="text1"/>
        </w:rPr>
      </w:pPr>
      <w:r>
        <w:rPr>
          <w:rFonts w:cs="Arial"/>
          <w:color w:val="000000" w:themeColor="text1"/>
        </w:rPr>
        <w:t>The</w:t>
      </w:r>
      <w:r w:rsidR="0F68748D" w:rsidRPr="0F68748D">
        <w:rPr>
          <w:rFonts w:cs="Arial"/>
          <w:color w:val="000000" w:themeColor="text1"/>
        </w:rPr>
        <w:t xml:space="preserve"> published </w:t>
      </w:r>
      <w:r w:rsidR="0F68748D" w:rsidRPr="0F68748D">
        <w:rPr>
          <w:rFonts w:cs="Arial"/>
          <w:b/>
          <w:bCs/>
          <w:color w:val="000000" w:themeColor="text1"/>
        </w:rPr>
        <w:t xml:space="preserve">award specification </w:t>
      </w:r>
    </w:p>
    <w:p w14:paraId="53A6BB1A" w14:textId="5A22F48D" w:rsidR="0070631A" w:rsidRPr="00D975B3" w:rsidRDefault="0048400B">
      <w:pPr>
        <w:pStyle w:val="ListParagraph"/>
        <w:numPr>
          <w:ilvl w:val="1"/>
          <w:numId w:val="25"/>
        </w:numPr>
        <w:autoSpaceDE w:val="0"/>
        <w:autoSpaceDN w:val="0"/>
        <w:adjustRightInd w:val="0"/>
        <w:spacing w:after="120" w:line="360" w:lineRule="auto"/>
        <w:jc w:val="both"/>
      </w:pPr>
      <w:r>
        <w:t>The</w:t>
      </w:r>
      <w:r w:rsidR="0F68748D">
        <w:t xml:space="preserve"> requirements of programme validation. </w:t>
      </w:r>
    </w:p>
    <w:p w14:paraId="3E64A78B" w14:textId="77777777" w:rsidR="0070631A" w:rsidRPr="00106183" w:rsidRDefault="0B254F97">
      <w:pPr>
        <w:pStyle w:val="ListParagraph"/>
        <w:numPr>
          <w:ilvl w:val="0"/>
          <w:numId w:val="25"/>
        </w:numPr>
        <w:autoSpaceDE w:val="0"/>
        <w:autoSpaceDN w:val="0"/>
        <w:adjustRightInd w:val="0"/>
        <w:spacing w:after="120" w:line="360" w:lineRule="auto"/>
        <w:jc w:val="both"/>
        <w:rPr>
          <w:rFonts w:cs="Arial"/>
          <w:color w:val="000000" w:themeColor="text1"/>
        </w:rPr>
      </w:pPr>
      <w:r w:rsidRPr="0B254F97">
        <w:rPr>
          <w:rFonts w:cs="Arial"/>
          <w:color w:val="000000" w:themeColor="text1"/>
        </w:rPr>
        <w:t xml:space="preserve">The </w:t>
      </w:r>
      <w:r w:rsidRPr="0B254F97">
        <w:rPr>
          <w:rFonts w:cs="Arial"/>
          <w:b/>
          <w:bCs/>
          <w:color w:val="000000" w:themeColor="text1"/>
        </w:rPr>
        <w:t xml:space="preserve">Programme Descriptor </w:t>
      </w:r>
      <w:r w:rsidRPr="0B254F97">
        <w:rPr>
          <w:rFonts w:cs="Arial"/>
          <w:color w:val="000000" w:themeColor="text1"/>
        </w:rPr>
        <w:t>is presented to the Programme Approval Panel by the Programme Leader for consideration and comment.</w:t>
      </w:r>
    </w:p>
    <w:p w14:paraId="367C43D5" w14:textId="1C5C43C2" w:rsidR="0070631A" w:rsidRDefault="0B254F97">
      <w:pPr>
        <w:pStyle w:val="ListParagraph"/>
        <w:numPr>
          <w:ilvl w:val="0"/>
          <w:numId w:val="25"/>
        </w:numPr>
        <w:autoSpaceDE w:val="0"/>
        <w:autoSpaceDN w:val="0"/>
        <w:adjustRightInd w:val="0"/>
        <w:spacing w:after="120" w:line="360" w:lineRule="auto"/>
        <w:jc w:val="both"/>
        <w:rPr>
          <w:rFonts w:cs="Arial"/>
          <w:color w:val="000000" w:themeColor="text1"/>
        </w:rPr>
      </w:pPr>
      <w:r w:rsidRPr="0B254F97">
        <w:rPr>
          <w:rFonts w:cs="Arial"/>
          <w:color w:val="000000" w:themeColor="text1"/>
        </w:rPr>
        <w:t xml:space="preserve">Following approval by the Panel, the Programme Leader prepares an </w:t>
      </w:r>
      <w:r w:rsidRPr="0B254F97">
        <w:rPr>
          <w:rFonts w:cs="Arial"/>
          <w:b/>
          <w:bCs/>
          <w:color w:val="000000" w:themeColor="text1"/>
        </w:rPr>
        <w:t>application for validation</w:t>
      </w:r>
      <w:r w:rsidR="00CA450A">
        <w:rPr>
          <w:rFonts w:cs="Arial"/>
          <w:b/>
          <w:bCs/>
          <w:color w:val="000000" w:themeColor="text1"/>
        </w:rPr>
        <w:t>.</w:t>
      </w:r>
    </w:p>
    <w:p w14:paraId="58430F08" w14:textId="1AA02559" w:rsidR="0070631A" w:rsidRDefault="0B254F97">
      <w:pPr>
        <w:pStyle w:val="ListParagraph"/>
        <w:numPr>
          <w:ilvl w:val="0"/>
          <w:numId w:val="25"/>
        </w:numPr>
        <w:autoSpaceDE w:val="0"/>
        <w:autoSpaceDN w:val="0"/>
        <w:adjustRightInd w:val="0"/>
        <w:spacing w:after="120" w:line="360" w:lineRule="auto"/>
        <w:jc w:val="both"/>
        <w:rPr>
          <w:rFonts w:cs="Arial"/>
          <w:color w:val="000000" w:themeColor="text1"/>
        </w:rPr>
      </w:pPr>
      <w:r w:rsidRPr="0B254F97">
        <w:rPr>
          <w:rFonts w:cs="Arial"/>
          <w:color w:val="000000" w:themeColor="text1"/>
        </w:rPr>
        <w:t>Applications for validation are reviewed and signed-off by the Manager of the Training Unit on behalf of Programme Approval Panel prior to submission to the awarding body</w:t>
      </w:r>
      <w:r w:rsidR="00CA450A">
        <w:rPr>
          <w:rFonts w:cs="Arial"/>
          <w:color w:val="000000" w:themeColor="text1"/>
        </w:rPr>
        <w:t>.</w:t>
      </w:r>
    </w:p>
    <w:p w14:paraId="7DD5650A" w14:textId="581C5F6F" w:rsidR="00FC14A3" w:rsidRPr="00FC14A3" w:rsidRDefault="00457C93" w:rsidP="005C060C">
      <w:pPr>
        <w:pStyle w:val="Heading3"/>
        <w:spacing w:before="0" w:after="120" w:line="360" w:lineRule="auto"/>
      </w:pPr>
      <w:bookmarkStart w:id="51" w:name="_Toc122441006"/>
      <w:r>
        <w:t>4.</w:t>
      </w:r>
      <w:r w:rsidR="00FD4B7B">
        <w:t>1.4</w:t>
      </w:r>
      <w:r w:rsidR="00FD4B7B">
        <w:tab/>
      </w:r>
      <w:r w:rsidR="0B254F97" w:rsidRPr="00D37DF3">
        <w:t>Intellectual Property</w:t>
      </w:r>
      <w:bookmarkEnd w:id="51"/>
    </w:p>
    <w:p w14:paraId="52276983" w14:textId="3E4BC080" w:rsidR="00F92871" w:rsidRDefault="0B254F97" w:rsidP="005C060C">
      <w:pPr>
        <w:spacing w:after="120" w:line="360" w:lineRule="auto"/>
        <w:jc w:val="both"/>
      </w:pPr>
      <w:r>
        <w:t xml:space="preserve">The intellectual property rights of all training programmes and materials developed </w:t>
      </w:r>
      <w:r w:rsidR="00FC14A3">
        <w:t>by BIM</w:t>
      </w:r>
      <w:r>
        <w:t xml:space="preserve"> are owned by BIM. BIM have written agreements in place stating this. Ownership of intellectual property in addressed at induction, in the Trainer Handbook and in contracts issued to trainers</w:t>
      </w:r>
      <w:r w:rsidR="00CA450A">
        <w:t>.</w:t>
      </w:r>
    </w:p>
    <w:p w14:paraId="2D72EFF4" w14:textId="77777777" w:rsidR="00FD4B7B" w:rsidRDefault="00FD4B7B" w:rsidP="005C060C">
      <w:pPr>
        <w:spacing w:after="120" w:line="360" w:lineRule="auto"/>
        <w:jc w:val="both"/>
        <w:rPr>
          <w:rFonts w:cs="Arial"/>
          <w:b/>
          <w:bCs/>
        </w:rPr>
      </w:pPr>
      <w:r w:rsidRPr="0F68748D">
        <w:rPr>
          <w:rFonts w:cs="Arial"/>
          <w:b/>
          <w:bCs/>
        </w:rPr>
        <w:t>Reference</w:t>
      </w:r>
    </w:p>
    <w:p w14:paraId="2D6C274D" w14:textId="77777777" w:rsidR="00FD4B7B" w:rsidRPr="00D975B3" w:rsidRDefault="00000000" w:rsidP="005C060C">
      <w:pPr>
        <w:pStyle w:val="ListParagraph"/>
        <w:numPr>
          <w:ilvl w:val="0"/>
          <w:numId w:val="1"/>
        </w:numPr>
        <w:spacing w:after="120" w:line="360" w:lineRule="auto"/>
        <w:jc w:val="both"/>
        <w:rPr>
          <w:i/>
          <w:iCs/>
          <w:color w:val="0563C1"/>
        </w:rPr>
      </w:pPr>
      <w:hyperlink r:id="rId16">
        <w:r w:rsidR="00FD4B7B" w:rsidRPr="0F68748D">
          <w:rPr>
            <w:rStyle w:val="Hyperlink"/>
            <w:rFonts w:ascii="Calibri" w:eastAsia="Calibri" w:hAnsi="Calibri" w:cs="Calibri"/>
            <w:i/>
            <w:iCs/>
          </w:rPr>
          <w:t>QQI Policies and Criteria for Validation of Programmes 2016</w:t>
        </w:r>
      </w:hyperlink>
    </w:p>
    <w:p w14:paraId="292C8FA3" w14:textId="77777777" w:rsidR="00FD4B7B" w:rsidRPr="008914C2" w:rsidRDefault="00FD4B7B" w:rsidP="005C060C">
      <w:pPr>
        <w:pStyle w:val="ListParagraph"/>
        <w:numPr>
          <w:ilvl w:val="0"/>
          <w:numId w:val="1"/>
        </w:numPr>
        <w:spacing w:after="120" w:line="360" w:lineRule="auto"/>
        <w:jc w:val="both"/>
        <w:rPr>
          <w:i/>
          <w:iCs/>
        </w:rPr>
      </w:pPr>
      <w:r w:rsidRPr="0F68748D">
        <w:rPr>
          <w:rFonts w:cs="Arial"/>
          <w:i/>
          <w:iCs/>
        </w:rPr>
        <w:lastRenderedPageBreak/>
        <w:t>Guidelines for Preparing Programme Descriptors for FET Programmes leading to CAS awards (QQI)</w:t>
      </w:r>
    </w:p>
    <w:p w14:paraId="6976CAFB" w14:textId="77777777" w:rsidR="00FD4B7B" w:rsidRDefault="00FD4B7B" w:rsidP="005C060C">
      <w:pPr>
        <w:spacing w:after="120" w:line="360" w:lineRule="auto"/>
        <w:jc w:val="both"/>
        <w:rPr>
          <w:rFonts w:cs="Arial"/>
          <w:b/>
          <w:bCs/>
        </w:rPr>
      </w:pPr>
      <w:r w:rsidRPr="0B254F97">
        <w:rPr>
          <w:rFonts w:cs="Arial"/>
          <w:b/>
          <w:bCs/>
        </w:rPr>
        <w:t>Supporting Documents</w:t>
      </w:r>
    </w:p>
    <w:p w14:paraId="0D55F7E6" w14:textId="77777777" w:rsidR="00FD4B7B" w:rsidRPr="00B37C5B" w:rsidRDefault="00FD4B7B">
      <w:pPr>
        <w:pStyle w:val="ListParagraph"/>
        <w:numPr>
          <w:ilvl w:val="0"/>
          <w:numId w:val="26"/>
        </w:numPr>
        <w:spacing w:after="120" w:line="360" w:lineRule="auto"/>
        <w:jc w:val="both"/>
        <w:rPr>
          <w:rFonts w:cs="Arial"/>
          <w:b/>
          <w:bCs/>
          <w:color w:val="000000" w:themeColor="text1"/>
        </w:rPr>
      </w:pPr>
      <w:r w:rsidRPr="0B254F97">
        <w:rPr>
          <w:rFonts w:cs="Arial"/>
          <w:color w:val="000000" w:themeColor="text1"/>
        </w:rPr>
        <w:t>Terms of Reference for the Programme Board</w:t>
      </w:r>
    </w:p>
    <w:p w14:paraId="3613D792" w14:textId="77777777" w:rsidR="00FD4B7B" w:rsidRDefault="00FD4B7B">
      <w:pPr>
        <w:pStyle w:val="ListParagraph"/>
        <w:numPr>
          <w:ilvl w:val="0"/>
          <w:numId w:val="26"/>
        </w:numPr>
        <w:spacing w:after="120" w:line="360" w:lineRule="auto"/>
        <w:jc w:val="both"/>
        <w:rPr>
          <w:rFonts w:cs="Arial"/>
          <w:color w:val="000000" w:themeColor="text1"/>
        </w:rPr>
      </w:pPr>
      <w:r w:rsidRPr="0B254F97">
        <w:rPr>
          <w:rFonts w:cs="Arial"/>
          <w:color w:val="000000" w:themeColor="text1"/>
        </w:rPr>
        <w:t>New Programme Outline Proposal Template</w:t>
      </w:r>
    </w:p>
    <w:p w14:paraId="3241CB8A" w14:textId="77777777" w:rsidR="00FD4B7B" w:rsidRPr="00103CC2" w:rsidRDefault="00FD4B7B">
      <w:pPr>
        <w:pStyle w:val="ListParagraph"/>
        <w:numPr>
          <w:ilvl w:val="0"/>
          <w:numId w:val="26"/>
        </w:numPr>
        <w:spacing w:after="120" w:line="360" w:lineRule="auto"/>
        <w:jc w:val="both"/>
      </w:pPr>
      <w:r>
        <w:t>Programme Descriptor Template</w:t>
      </w:r>
    </w:p>
    <w:p w14:paraId="212A3C42" w14:textId="77777777" w:rsidR="00FD4B7B" w:rsidRPr="00103CC2" w:rsidRDefault="00FD4B7B">
      <w:pPr>
        <w:pStyle w:val="ListParagraph"/>
        <w:numPr>
          <w:ilvl w:val="0"/>
          <w:numId w:val="26"/>
        </w:numPr>
        <w:spacing w:after="120" w:line="360" w:lineRule="auto"/>
        <w:jc w:val="both"/>
      </w:pPr>
      <w:r>
        <w:t>Programme Timetable Template</w:t>
      </w:r>
    </w:p>
    <w:p w14:paraId="6C56829F" w14:textId="3B5632E1" w:rsidR="00FD4B7B" w:rsidRDefault="00FD4B7B">
      <w:pPr>
        <w:pStyle w:val="ListParagraph"/>
        <w:numPr>
          <w:ilvl w:val="0"/>
          <w:numId w:val="26"/>
        </w:numPr>
        <w:spacing w:after="120" w:line="360" w:lineRule="auto"/>
        <w:jc w:val="both"/>
      </w:pPr>
      <w:r>
        <w:t>Lesson Plans Template</w:t>
      </w:r>
    </w:p>
    <w:p w14:paraId="671A584B" w14:textId="0EDA7008" w:rsidR="002A79E6" w:rsidRDefault="002A79E6" w:rsidP="00703C29">
      <w:pPr>
        <w:pStyle w:val="Heading2"/>
        <w:spacing w:before="0" w:after="120" w:line="360" w:lineRule="auto"/>
        <w:rPr>
          <w:lang w:val="en-US"/>
        </w:rPr>
      </w:pPr>
      <w:bookmarkStart w:id="52" w:name="_Toc122441007"/>
      <w:r>
        <w:rPr>
          <w:lang w:val="en-US"/>
        </w:rPr>
        <w:t>4.2</w:t>
      </w:r>
      <w:r>
        <w:rPr>
          <w:lang w:val="en-US"/>
        </w:rPr>
        <w:tab/>
        <w:t>Access Transfer and Progression</w:t>
      </w:r>
      <w:bookmarkEnd w:id="52"/>
    </w:p>
    <w:p w14:paraId="78BA12AE" w14:textId="250B9059" w:rsidR="002A79E6" w:rsidRPr="00085A04" w:rsidRDefault="002A79E6" w:rsidP="00703C29">
      <w:pPr>
        <w:pStyle w:val="Heading3"/>
        <w:spacing w:before="0" w:after="120" w:line="360" w:lineRule="auto"/>
        <w:rPr>
          <w:rFonts w:ascii="Segoe UI" w:hAnsi="Segoe UI" w:cs="Segoe UI"/>
          <w:sz w:val="18"/>
          <w:szCs w:val="18"/>
        </w:rPr>
      </w:pPr>
      <w:bookmarkStart w:id="53" w:name="_Toc122441008"/>
      <w:r w:rsidRPr="00085A04">
        <w:rPr>
          <w:rStyle w:val="normaltextrun"/>
          <w:rFonts w:ascii="Calibri" w:hAnsi="Calibri" w:cs="Calibri"/>
          <w:sz w:val="22"/>
          <w:szCs w:val="22"/>
        </w:rPr>
        <w:t>4.2.1</w:t>
      </w:r>
      <w:r w:rsidRPr="00085A04">
        <w:rPr>
          <w:rStyle w:val="normaltextrun"/>
          <w:rFonts w:ascii="Calibri" w:hAnsi="Calibri" w:cs="Calibri"/>
          <w:sz w:val="22"/>
          <w:szCs w:val="22"/>
        </w:rPr>
        <w:tab/>
        <w:t>Policy</w:t>
      </w:r>
      <w:bookmarkEnd w:id="53"/>
      <w:r w:rsidRPr="00085A04">
        <w:rPr>
          <w:rStyle w:val="eop"/>
          <w:rFonts w:ascii="Calibri" w:hAnsi="Calibri" w:cs="Calibri"/>
          <w:sz w:val="22"/>
          <w:szCs w:val="22"/>
        </w:rPr>
        <w:t> </w:t>
      </w:r>
    </w:p>
    <w:p w14:paraId="156B8A76" w14:textId="77777777" w:rsidR="002A79E6" w:rsidRDefault="002A79E6" w:rsidP="00703C29">
      <w:pPr>
        <w:spacing w:after="120" w:line="360" w:lineRule="auto"/>
        <w:jc w:val="both"/>
      </w:pPr>
      <w:r>
        <w:t>BIM SDS Unit are committed to</w:t>
      </w:r>
      <w:r w:rsidRPr="004615EA">
        <w:t xml:space="preserve"> </w:t>
      </w:r>
      <w:r>
        <w:t>implementing Section 56, Part 4 of the Qualifications and Quality Assurance (Education and Training) Act 2012 ‘</w:t>
      </w:r>
      <w:r w:rsidRPr="004615EA">
        <w:rPr>
          <w:i/>
        </w:rPr>
        <w:t>Procedure</w:t>
      </w:r>
      <w:r>
        <w:t>s</w:t>
      </w:r>
      <w:r w:rsidRPr="004615EA">
        <w:rPr>
          <w:i/>
        </w:rPr>
        <w:t xml:space="preserve"> for access, </w:t>
      </w:r>
      <w:proofErr w:type="gramStart"/>
      <w:r w:rsidRPr="004615EA">
        <w:rPr>
          <w:i/>
        </w:rPr>
        <w:t>transfer</w:t>
      </w:r>
      <w:proofErr w:type="gramEnd"/>
      <w:r w:rsidRPr="004615EA">
        <w:rPr>
          <w:i/>
        </w:rPr>
        <w:t xml:space="preserve"> and progression in relation to learners</w:t>
      </w:r>
      <w:r>
        <w:t xml:space="preserve">’ as it applies to our scope of training provision </w:t>
      </w:r>
    </w:p>
    <w:p w14:paraId="59AB7E0C" w14:textId="77777777" w:rsidR="002A79E6" w:rsidRDefault="002A79E6" w:rsidP="00703C29">
      <w:pPr>
        <w:spacing w:after="120" w:line="360" w:lineRule="auto"/>
        <w:jc w:val="both"/>
      </w:pPr>
      <w:r>
        <w:t xml:space="preserve">We fully support learners in accessing our programmes, successfully participating, transferring to other programmes offered by us or other providers or progressing to higher level awards. We provide prospective and current learners with clear information so they can make informed choices regarding their choice of programme/s and the progression opportunities that are open to them.  We welcome all applicants as long as they meet the stated entry </w:t>
      </w:r>
      <w:proofErr w:type="gramStart"/>
      <w:r>
        <w:t>requirements</w:t>
      </w:r>
      <w:proofErr w:type="gramEnd"/>
      <w:r>
        <w:t xml:space="preserve"> and we are satisfied that they will benefit from the participating in the programme. We strive to ensure that all prospective and current learners are treated fairly and equitably without exception.</w:t>
      </w:r>
    </w:p>
    <w:p w14:paraId="24C1AF27" w14:textId="77777777"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BIM is committed to enabling learners to make informed choices regarding the programmes on offer; enter programmes with recognition of prior learning and without unnecessary barriers; successfully participate in a programme and transfer or progress to another programme offered by BIM or other providers leading to an award within the National Framework of Qualifications. This policy guides the Training Unit in its implementation of its legal requirements related to access, transfer and progression as set out in Section 57 of the Qualifications and Quality Assurance (Education and Training) Act 2015 and is based on the QQI Policy and Criteria for Access, Transfer and Progression in Relation to Learners for Providers of Further and Higher Education (Restatement) 2015.  </w:t>
      </w:r>
      <w:r>
        <w:rPr>
          <w:rStyle w:val="eop"/>
          <w:rFonts w:ascii="Calibri" w:hAnsi="Calibri" w:cs="Calibri"/>
          <w:sz w:val="22"/>
          <w:szCs w:val="22"/>
        </w:rPr>
        <w:t> </w:t>
      </w:r>
    </w:p>
    <w:p w14:paraId="3569404A" w14:textId="77777777"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In 2015 QQI published an </w:t>
      </w:r>
      <w:r>
        <w:rPr>
          <w:rStyle w:val="normaltextrun"/>
          <w:rFonts w:ascii="Calibri" w:eastAsiaTheme="majorEastAsia" w:hAnsi="Calibri" w:cs="Calibri"/>
          <w:i/>
          <w:iCs/>
          <w:sz w:val="22"/>
          <w:szCs w:val="22"/>
        </w:rPr>
        <w:t>Access, Transfer and Progression Policy Restatement 2015</w:t>
      </w:r>
      <w:r>
        <w:rPr>
          <w:rStyle w:val="normaltextrun"/>
          <w:rFonts w:ascii="Calibri" w:eastAsiaTheme="majorEastAsia" w:hAnsi="Calibri" w:cs="Calibri"/>
          <w:sz w:val="22"/>
          <w:szCs w:val="22"/>
        </w:rPr>
        <w:t>.  Following consultation on approaches to policy development, the </w:t>
      </w:r>
      <w:r>
        <w:rPr>
          <w:rStyle w:val="normaltextrun"/>
          <w:rFonts w:ascii="Calibri" w:eastAsiaTheme="majorEastAsia" w:hAnsi="Calibri" w:cs="Calibri"/>
          <w:i/>
          <w:iCs/>
          <w:sz w:val="22"/>
          <w:szCs w:val="22"/>
        </w:rPr>
        <w:t>Principles and Operational Guidelines for the Recognition of Prior Learning in Further and Higher Education and Training</w:t>
      </w:r>
      <w:r>
        <w:rPr>
          <w:rStyle w:val="normaltextrun"/>
          <w:rFonts w:ascii="Calibri" w:eastAsiaTheme="majorEastAsia" w:hAnsi="Calibri" w:cs="Calibri"/>
          <w:sz w:val="22"/>
          <w:szCs w:val="22"/>
        </w:rPr>
        <w:t xml:space="preserve"> were also republished. </w:t>
      </w:r>
      <w:r>
        <w:rPr>
          <w:rStyle w:val="normaltextrun"/>
          <w:rFonts w:ascii="Calibri" w:eastAsiaTheme="majorEastAsia" w:hAnsi="Calibri" w:cs="Calibri"/>
          <w:sz w:val="22"/>
          <w:szCs w:val="22"/>
        </w:rPr>
        <w:lastRenderedPageBreak/>
        <w:t>QQI's</w:t>
      </w:r>
      <w:r>
        <w:rPr>
          <w:rStyle w:val="normaltextrun"/>
          <w:rFonts w:ascii="Calibri" w:eastAsiaTheme="majorEastAsia" w:hAnsi="Calibri" w:cs="Calibri"/>
          <w:i/>
          <w:iCs/>
          <w:sz w:val="22"/>
          <w:szCs w:val="22"/>
        </w:rPr>
        <w:t> Core Statutory Quality Assurance Guidelines </w:t>
      </w:r>
      <w:r>
        <w:rPr>
          <w:rStyle w:val="normaltextrun"/>
          <w:rFonts w:ascii="Calibri" w:eastAsiaTheme="majorEastAsia" w:hAnsi="Calibri" w:cs="Calibri"/>
          <w:sz w:val="22"/>
          <w:szCs w:val="22"/>
        </w:rPr>
        <w:t>require that provider policies and procedures for learner admission, progression and recognition include ‘fair recognition of education and training qualifications, periods of study and prior learning, including the recognition of non-formal and informal learning’ and that the provider ethos enables flexible learning pathways. </w:t>
      </w:r>
      <w:r>
        <w:rPr>
          <w:rStyle w:val="eop"/>
          <w:rFonts w:ascii="Calibri" w:hAnsi="Calibri" w:cs="Calibri"/>
          <w:sz w:val="22"/>
          <w:szCs w:val="22"/>
        </w:rPr>
        <w:t> </w:t>
      </w:r>
    </w:p>
    <w:p w14:paraId="21D4178C" w14:textId="77777777"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In addition, Policies and Criteria for the Validation of Programmes of Education and Training includes explicit reference to RPL for the purposes of access, advanced </w:t>
      </w:r>
      <w:proofErr w:type="gramStart"/>
      <w:r>
        <w:rPr>
          <w:rStyle w:val="normaltextrun"/>
          <w:rFonts w:ascii="Calibri" w:eastAsiaTheme="majorEastAsia" w:hAnsi="Calibri" w:cs="Calibri"/>
          <w:sz w:val="22"/>
          <w:szCs w:val="22"/>
        </w:rPr>
        <w:t>entry</w:t>
      </w:r>
      <w:proofErr w:type="gramEnd"/>
      <w:r>
        <w:rPr>
          <w:rStyle w:val="normaltextrun"/>
          <w:rFonts w:ascii="Calibri" w:eastAsiaTheme="majorEastAsia" w:hAnsi="Calibri" w:cs="Calibri"/>
          <w:sz w:val="22"/>
          <w:szCs w:val="22"/>
        </w:rPr>
        <w:t xml:space="preserve"> and exemptions. RPL is also integrated into the </w:t>
      </w:r>
      <w:r>
        <w:rPr>
          <w:rStyle w:val="normaltextrun"/>
          <w:rFonts w:ascii="Calibri" w:eastAsiaTheme="majorEastAsia" w:hAnsi="Calibri" w:cs="Calibri"/>
          <w:i/>
          <w:iCs/>
          <w:sz w:val="22"/>
          <w:szCs w:val="22"/>
        </w:rPr>
        <w:t>Further Education Strategy 2014-2019</w:t>
      </w:r>
      <w:r>
        <w:rPr>
          <w:rStyle w:val="normaltextrun"/>
          <w:rFonts w:ascii="Calibri" w:eastAsiaTheme="majorEastAsia" w:hAnsi="Calibri" w:cs="Calibri"/>
          <w:sz w:val="22"/>
          <w:szCs w:val="22"/>
        </w:rPr>
        <w:t>, the </w:t>
      </w:r>
      <w:r>
        <w:rPr>
          <w:rStyle w:val="normaltextrun"/>
          <w:rFonts w:ascii="Calibri" w:eastAsiaTheme="majorEastAsia" w:hAnsi="Calibri" w:cs="Calibri"/>
          <w:i/>
          <w:iCs/>
          <w:sz w:val="22"/>
          <w:szCs w:val="22"/>
        </w:rPr>
        <w:t>National Strategy for Higher Education to 2030</w:t>
      </w:r>
      <w:r>
        <w:rPr>
          <w:rStyle w:val="normaltextrun"/>
          <w:rFonts w:ascii="Calibri" w:eastAsiaTheme="majorEastAsia" w:hAnsi="Calibri" w:cs="Calibri"/>
          <w:sz w:val="22"/>
          <w:szCs w:val="22"/>
        </w:rPr>
        <w:t>, and the </w:t>
      </w:r>
      <w:r>
        <w:rPr>
          <w:rStyle w:val="normaltextrun"/>
          <w:rFonts w:ascii="Calibri" w:eastAsiaTheme="majorEastAsia" w:hAnsi="Calibri" w:cs="Calibri"/>
          <w:i/>
          <w:iCs/>
          <w:sz w:val="22"/>
          <w:szCs w:val="22"/>
        </w:rPr>
        <w:t>National Skills Strategy</w:t>
      </w:r>
      <w:r>
        <w:rPr>
          <w:rStyle w:val="normaltextrun"/>
          <w:rFonts w:ascii="Calibri" w:eastAsiaTheme="majorEastAsia" w:hAnsi="Calibri" w:cs="Calibri"/>
          <w:sz w:val="22"/>
          <w:szCs w:val="22"/>
        </w:rPr>
        <w:t>.</w:t>
      </w:r>
      <w:r>
        <w:rPr>
          <w:rStyle w:val="eop"/>
          <w:rFonts w:ascii="Calibri" w:hAnsi="Calibri" w:cs="Calibri"/>
          <w:sz w:val="22"/>
          <w:szCs w:val="22"/>
        </w:rPr>
        <w:t> </w:t>
      </w:r>
    </w:p>
    <w:p w14:paraId="45B47315" w14:textId="122A1384" w:rsidR="002A79E6" w:rsidRDefault="002A79E6" w:rsidP="00703C29">
      <w:pPr>
        <w:pStyle w:val="Heading3"/>
        <w:spacing w:before="0" w:after="120" w:line="360" w:lineRule="auto"/>
      </w:pPr>
      <w:bookmarkStart w:id="54" w:name="_Toc122441009"/>
      <w:r>
        <w:t xml:space="preserve">4.2.2 </w:t>
      </w:r>
      <w:r w:rsidR="008B1858">
        <w:tab/>
      </w:r>
      <w:r>
        <w:t>Admissions</w:t>
      </w:r>
      <w:bookmarkEnd w:id="54"/>
    </w:p>
    <w:p w14:paraId="131B1BB7" w14:textId="39CB2350"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BIM</w:t>
      </w:r>
      <w:r>
        <w:rPr>
          <w:rStyle w:val="normaltextrun"/>
          <w:rFonts w:ascii="Calibri" w:hAnsi="Calibri" w:cs="Calibri"/>
          <w:sz w:val="22"/>
          <w:szCs w:val="22"/>
        </w:rPr>
        <w:t xml:space="preserve"> SDS Unit</w:t>
      </w:r>
      <w:r>
        <w:rPr>
          <w:rStyle w:val="normaltextrun"/>
          <w:rFonts w:ascii="Calibri" w:eastAsiaTheme="majorEastAsia" w:hAnsi="Calibri" w:cs="Calibri"/>
          <w:color w:val="D13438"/>
          <w:sz w:val="22"/>
          <w:szCs w:val="22"/>
          <w:u w:val="single"/>
        </w:rPr>
        <w:t> </w:t>
      </w:r>
      <w:r>
        <w:rPr>
          <w:rStyle w:val="normaltextrun"/>
          <w:rFonts w:ascii="Calibri" w:eastAsiaTheme="majorEastAsia" w:hAnsi="Calibri" w:cs="Calibri"/>
          <w:sz w:val="22"/>
          <w:szCs w:val="22"/>
        </w:rPr>
        <w:t>operates a single admissions policy and agreed procedures for learner admission. Admission to a programme is subject to places being available and is governed by three principles: </w:t>
      </w:r>
      <w:r>
        <w:rPr>
          <w:rStyle w:val="eop"/>
          <w:rFonts w:ascii="Calibri" w:hAnsi="Calibri" w:cs="Calibri"/>
          <w:sz w:val="22"/>
          <w:szCs w:val="22"/>
        </w:rPr>
        <w:t> </w:t>
      </w:r>
    </w:p>
    <w:p w14:paraId="1202E66B" w14:textId="77777777" w:rsidR="002A79E6" w:rsidRDefault="002A79E6">
      <w:pPr>
        <w:pStyle w:val="paragraph"/>
        <w:numPr>
          <w:ilvl w:val="0"/>
          <w:numId w:val="121"/>
        </w:numPr>
        <w:spacing w:before="0" w:beforeAutospacing="0" w:after="120" w:afterAutospacing="0" w:line="360" w:lineRule="auto"/>
        <w:ind w:left="360" w:firstLine="360"/>
        <w:jc w:val="both"/>
        <w:textAlignment w:val="baseline"/>
        <w:rPr>
          <w:rFonts w:ascii="Calibri" w:hAnsi="Calibri" w:cs="Calibri"/>
          <w:sz w:val="22"/>
          <w:szCs w:val="22"/>
        </w:rPr>
      </w:pPr>
      <w:r>
        <w:rPr>
          <w:rStyle w:val="normaltextrun"/>
          <w:rFonts w:ascii="Calibri" w:eastAsiaTheme="majorEastAsia" w:hAnsi="Calibri" w:cs="Calibri"/>
          <w:sz w:val="22"/>
          <w:szCs w:val="22"/>
        </w:rPr>
        <w:t>That the applicant is considered likely to benefit from attending </w:t>
      </w:r>
      <w:r>
        <w:rPr>
          <w:rStyle w:val="eop"/>
          <w:rFonts w:ascii="Calibri" w:hAnsi="Calibri" w:cs="Calibri"/>
          <w:sz w:val="22"/>
          <w:szCs w:val="22"/>
        </w:rPr>
        <w:t> </w:t>
      </w:r>
    </w:p>
    <w:p w14:paraId="144E4D6C" w14:textId="77777777" w:rsidR="002A79E6" w:rsidRDefault="002A79E6">
      <w:pPr>
        <w:pStyle w:val="paragraph"/>
        <w:numPr>
          <w:ilvl w:val="0"/>
          <w:numId w:val="122"/>
        </w:numPr>
        <w:spacing w:before="0" w:beforeAutospacing="0" w:after="120" w:afterAutospacing="0" w:line="360" w:lineRule="auto"/>
        <w:ind w:left="360" w:firstLine="360"/>
        <w:jc w:val="both"/>
        <w:textAlignment w:val="baseline"/>
        <w:rPr>
          <w:rFonts w:ascii="Calibri" w:hAnsi="Calibri" w:cs="Calibri"/>
          <w:sz w:val="22"/>
          <w:szCs w:val="22"/>
        </w:rPr>
      </w:pPr>
      <w:r>
        <w:rPr>
          <w:rStyle w:val="normaltextrun"/>
          <w:rFonts w:ascii="Calibri" w:eastAsiaTheme="majorEastAsia" w:hAnsi="Calibri" w:cs="Calibri"/>
          <w:sz w:val="22"/>
          <w:szCs w:val="22"/>
        </w:rPr>
        <w:t>That the applicant is suitable for the programme </w:t>
      </w:r>
      <w:r>
        <w:rPr>
          <w:rStyle w:val="eop"/>
          <w:rFonts w:ascii="Calibri" w:hAnsi="Calibri" w:cs="Calibri"/>
          <w:sz w:val="22"/>
          <w:szCs w:val="22"/>
        </w:rPr>
        <w:t> </w:t>
      </w:r>
    </w:p>
    <w:p w14:paraId="1AFCE4B4" w14:textId="77777777" w:rsidR="002A79E6" w:rsidRDefault="002A79E6">
      <w:pPr>
        <w:pStyle w:val="paragraph"/>
        <w:numPr>
          <w:ilvl w:val="0"/>
          <w:numId w:val="122"/>
        </w:numPr>
        <w:spacing w:before="0" w:beforeAutospacing="0" w:after="120" w:afterAutospacing="0" w:line="360" w:lineRule="auto"/>
        <w:ind w:left="360" w:firstLine="360"/>
        <w:jc w:val="both"/>
        <w:textAlignment w:val="baseline"/>
        <w:rPr>
          <w:rFonts w:ascii="Calibri" w:hAnsi="Calibri" w:cs="Calibri"/>
          <w:sz w:val="22"/>
          <w:szCs w:val="22"/>
        </w:rPr>
      </w:pPr>
      <w:r>
        <w:rPr>
          <w:rStyle w:val="normaltextrun"/>
          <w:rFonts w:ascii="Calibri" w:eastAsiaTheme="majorEastAsia" w:hAnsi="Calibri" w:cs="Calibri"/>
          <w:sz w:val="22"/>
          <w:szCs w:val="22"/>
        </w:rPr>
        <w:t>That the applicant’s participation will contribute positively to the programme  </w:t>
      </w:r>
      <w:r>
        <w:rPr>
          <w:rStyle w:val="eop"/>
          <w:rFonts w:ascii="Calibri" w:hAnsi="Calibri" w:cs="Calibri"/>
          <w:sz w:val="22"/>
          <w:szCs w:val="22"/>
        </w:rPr>
        <w:t> </w:t>
      </w:r>
    </w:p>
    <w:p w14:paraId="72DE9744" w14:textId="77777777"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Places on programmes are offered if each of the following requirements is met: </w:t>
      </w:r>
      <w:r>
        <w:rPr>
          <w:rStyle w:val="eop"/>
          <w:rFonts w:ascii="Calibri" w:hAnsi="Calibri" w:cs="Calibri"/>
          <w:sz w:val="22"/>
          <w:szCs w:val="22"/>
        </w:rPr>
        <w:t> </w:t>
      </w:r>
    </w:p>
    <w:p w14:paraId="605E0FA6" w14:textId="77777777" w:rsidR="002A79E6" w:rsidRDefault="002A79E6">
      <w:pPr>
        <w:pStyle w:val="paragraph"/>
        <w:numPr>
          <w:ilvl w:val="0"/>
          <w:numId w:val="123"/>
        </w:numPr>
        <w:spacing w:before="0" w:beforeAutospacing="0" w:after="120" w:afterAutospacing="0" w:line="360" w:lineRule="auto"/>
        <w:ind w:left="360" w:firstLine="360"/>
        <w:jc w:val="both"/>
        <w:textAlignment w:val="baseline"/>
        <w:rPr>
          <w:rFonts w:ascii="Calibri" w:hAnsi="Calibri" w:cs="Calibri"/>
          <w:sz w:val="22"/>
          <w:szCs w:val="22"/>
        </w:rPr>
      </w:pPr>
      <w:r>
        <w:rPr>
          <w:rStyle w:val="normaltextrun"/>
          <w:rFonts w:ascii="Calibri" w:eastAsiaTheme="majorEastAsia" w:hAnsi="Calibri" w:cs="Calibri"/>
          <w:sz w:val="22"/>
          <w:szCs w:val="22"/>
        </w:rPr>
        <w:t>The applicant meets the minimum entry requirements</w:t>
      </w:r>
      <w:r>
        <w:rPr>
          <w:rStyle w:val="normaltextrun"/>
          <w:rFonts w:ascii="Calibri" w:hAnsi="Calibri" w:cs="Calibri"/>
          <w:sz w:val="22"/>
          <w:szCs w:val="22"/>
        </w:rPr>
        <w:t xml:space="preserve"> for the programme</w:t>
      </w:r>
      <w:r>
        <w:rPr>
          <w:rStyle w:val="normaltextrun"/>
          <w:rFonts w:ascii="Calibri" w:eastAsiaTheme="majorEastAsia" w:hAnsi="Calibri" w:cs="Calibri"/>
          <w:sz w:val="22"/>
          <w:szCs w:val="22"/>
        </w:rPr>
        <w:t>  </w:t>
      </w:r>
      <w:r>
        <w:rPr>
          <w:rStyle w:val="eop"/>
          <w:rFonts w:ascii="Calibri" w:hAnsi="Calibri" w:cs="Calibri"/>
          <w:sz w:val="22"/>
          <w:szCs w:val="22"/>
        </w:rPr>
        <w:t> </w:t>
      </w:r>
    </w:p>
    <w:p w14:paraId="138B4E91" w14:textId="77777777" w:rsidR="002A79E6" w:rsidRDefault="002A79E6">
      <w:pPr>
        <w:pStyle w:val="paragraph"/>
        <w:numPr>
          <w:ilvl w:val="0"/>
          <w:numId w:val="123"/>
        </w:numPr>
        <w:spacing w:before="0" w:beforeAutospacing="0" w:after="120" w:afterAutospacing="0" w:line="360" w:lineRule="auto"/>
        <w:ind w:left="360" w:firstLine="360"/>
        <w:jc w:val="both"/>
        <w:textAlignment w:val="baseline"/>
        <w:rPr>
          <w:rFonts w:ascii="Calibri" w:hAnsi="Calibri" w:cs="Calibri"/>
          <w:sz w:val="22"/>
          <w:szCs w:val="22"/>
        </w:rPr>
      </w:pPr>
      <w:r>
        <w:rPr>
          <w:rStyle w:val="normaltextrun"/>
          <w:rFonts w:ascii="Calibri" w:eastAsiaTheme="majorEastAsia" w:hAnsi="Calibri" w:cs="Calibri"/>
          <w:sz w:val="22"/>
          <w:szCs w:val="22"/>
        </w:rPr>
        <w:t xml:space="preserve">There is a place available to be offered, </w:t>
      </w:r>
      <w:proofErr w:type="gramStart"/>
      <w:r>
        <w:rPr>
          <w:rStyle w:val="normaltextrun"/>
          <w:rFonts w:ascii="Calibri" w:eastAsiaTheme="majorEastAsia" w:hAnsi="Calibri" w:cs="Calibri"/>
          <w:sz w:val="22"/>
          <w:szCs w:val="22"/>
        </w:rPr>
        <w:t>i.e.</w:t>
      </w:r>
      <w:proofErr w:type="gramEnd"/>
      <w:r>
        <w:rPr>
          <w:rStyle w:val="normaltextrun"/>
          <w:rFonts w:ascii="Calibri" w:eastAsiaTheme="majorEastAsia" w:hAnsi="Calibri" w:cs="Calibri"/>
          <w:sz w:val="22"/>
          <w:szCs w:val="22"/>
        </w:rPr>
        <w:t xml:space="preserve"> the programme is not full. </w:t>
      </w:r>
      <w:r>
        <w:rPr>
          <w:rStyle w:val="eop"/>
          <w:rFonts w:ascii="Calibri" w:hAnsi="Calibri" w:cs="Calibri"/>
          <w:sz w:val="22"/>
          <w:szCs w:val="22"/>
        </w:rPr>
        <w:t> </w:t>
      </w:r>
    </w:p>
    <w:p w14:paraId="6251BC6F" w14:textId="77777777" w:rsidR="002A79E6" w:rsidRDefault="002A79E6">
      <w:pPr>
        <w:pStyle w:val="paragraph"/>
        <w:numPr>
          <w:ilvl w:val="0"/>
          <w:numId w:val="124"/>
        </w:numPr>
        <w:tabs>
          <w:tab w:val="clear" w:pos="720"/>
          <w:tab w:val="num" w:pos="1560"/>
        </w:tabs>
        <w:spacing w:before="0" w:beforeAutospacing="0" w:after="120" w:afterAutospacing="0" w:line="360" w:lineRule="auto"/>
        <w:ind w:left="1418" w:hanging="709"/>
        <w:jc w:val="both"/>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 xml:space="preserve">The applicant demonstrates the capacity to successfully participate on the </w:t>
      </w:r>
      <w:r>
        <w:rPr>
          <w:rStyle w:val="normaltextrun"/>
          <w:rFonts w:ascii="Calibri" w:hAnsi="Calibri" w:cs="Calibri"/>
          <w:sz w:val="22"/>
          <w:szCs w:val="22"/>
        </w:rPr>
        <w:t>p</w:t>
      </w:r>
      <w:r>
        <w:rPr>
          <w:rStyle w:val="normaltextrun"/>
          <w:rFonts w:ascii="Calibri" w:eastAsiaTheme="majorEastAsia" w:hAnsi="Calibri" w:cs="Calibri"/>
          <w:sz w:val="22"/>
          <w:szCs w:val="22"/>
        </w:rPr>
        <w:t>rogramme for which he/she has applied. This includes the academic, practical, and work experience placement (where applicable) elements of the programme.  </w:t>
      </w:r>
    </w:p>
    <w:p w14:paraId="74B6CB28" w14:textId="77777777" w:rsidR="002A79E6" w:rsidRDefault="002A79E6">
      <w:pPr>
        <w:pStyle w:val="paragraph"/>
        <w:numPr>
          <w:ilvl w:val="0"/>
          <w:numId w:val="124"/>
        </w:numPr>
        <w:tabs>
          <w:tab w:val="clear" w:pos="720"/>
          <w:tab w:val="num" w:pos="1560"/>
        </w:tabs>
        <w:spacing w:before="0" w:beforeAutospacing="0" w:after="120" w:afterAutospacing="0" w:line="360" w:lineRule="auto"/>
        <w:ind w:left="1418" w:hanging="709"/>
        <w:jc w:val="both"/>
        <w:textAlignment w:val="baseline"/>
        <w:rPr>
          <w:rFonts w:ascii="Calibri" w:hAnsi="Calibri" w:cs="Calibri"/>
          <w:sz w:val="22"/>
          <w:szCs w:val="22"/>
        </w:rPr>
      </w:pPr>
      <w:r>
        <w:rPr>
          <w:rStyle w:val="normaltextrun"/>
          <w:rFonts w:ascii="Calibri" w:hAnsi="Calibri" w:cs="Calibri"/>
          <w:sz w:val="22"/>
          <w:szCs w:val="22"/>
        </w:rPr>
        <w:t>The appropriate fee is paid</w:t>
      </w:r>
      <w:r>
        <w:rPr>
          <w:rStyle w:val="eop"/>
          <w:rFonts w:ascii="Calibri" w:hAnsi="Calibri" w:cs="Calibri"/>
          <w:sz w:val="22"/>
          <w:szCs w:val="22"/>
        </w:rPr>
        <w:t> (by either the applicant or their employer</w:t>
      </w:r>
    </w:p>
    <w:p w14:paraId="239CBFC2" w14:textId="77777777"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Subject to meeting the stated entry requirements and undertaking a successful interview (if applicable), places are offered on a first come first served basis upon full completion of the application process. </w:t>
      </w:r>
      <w:r>
        <w:rPr>
          <w:rStyle w:val="eop"/>
          <w:rFonts w:ascii="Calibri" w:hAnsi="Calibri" w:cs="Calibri"/>
          <w:sz w:val="22"/>
          <w:szCs w:val="22"/>
        </w:rPr>
        <w:t> </w:t>
      </w:r>
    </w:p>
    <w:p w14:paraId="60B03C45" w14:textId="77777777" w:rsidR="002A79E6" w:rsidRPr="00703C29" w:rsidRDefault="002A79E6" w:rsidP="00703C29">
      <w:pPr>
        <w:pStyle w:val="Heading4"/>
      </w:pPr>
      <w:r w:rsidRPr="00703C29">
        <w:rPr>
          <w:rStyle w:val="normaltextrun"/>
        </w:rPr>
        <w:t>Application Process - Selection of Learners for Programmes</w:t>
      </w:r>
      <w:r w:rsidRPr="00703C29">
        <w:rPr>
          <w:rStyle w:val="eop"/>
        </w:rPr>
        <w:t> </w:t>
      </w:r>
    </w:p>
    <w:p w14:paraId="64051987" w14:textId="77777777"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BIM does not register learners on a programme until it has been validated by the appropriate awarding body (if applicable).</w:t>
      </w:r>
      <w:r>
        <w:rPr>
          <w:rStyle w:val="eop"/>
          <w:rFonts w:ascii="Calibri" w:hAnsi="Calibri" w:cs="Calibri"/>
          <w:sz w:val="22"/>
          <w:szCs w:val="22"/>
        </w:rPr>
        <w:t> </w:t>
      </w:r>
    </w:p>
    <w:p w14:paraId="52A06943" w14:textId="77777777" w:rsidR="002A79E6"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BIM accept applications either directly from individual applicants or from employers on behalf of a group of employees</w:t>
      </w:r>
      <w:r>
        <w:rPr>
          <w:rStyle w:val="normaltextrun"/>
          <w:rFonts w:ascii="Calibri" w:hAnsi="Calibri" w:cs="Calibri"/>
          <w:sz w:val="22"/>
          <w:szCs w:val="22"/>
        </w:rPr>
        <w:t>/ individual employee</w:t>
      </w:r>
      <w:r>
        <w:rPr>
          <w:rStyle w:val="normaltextrun"/>
          <w:rFonts w:ascii="Calibri" w:eastAsiaTheme="majorEastAsia" w:hAnsi="Calibri" w:cs="Calibri"/>
          <w:sz w:val="22"/>
          <w:szCs w:val="22"/>
        </w:rPr>
        <w:t xml:space="preserve">. </w:t>
      </w:r>
      <w:r>
        <w:rPr>
          <w:rStyle w:val="normaltextrun"/>
          <w:rFonts w:ascii="Calibri" w:hAnsi="Calibri" w:cs="Calibri"/>
          <w:sz w:val="22"/>
          <w:szCs w:val="22"/>
        </w:rPr>
        <w:t xml:space="preserve">Note the applicant will still have to sign the application form. </w:t>
      </w:r>
    </w:p>
    <w:p w14:paraId="6EF31996" w14:textId="77777777" w:rsidR="002A79E6" w:rsidRDefault="002A79E6" w:rsidP="00703C29">
      <w:pPr>
        <w:pStyle w:val="paragraph"/>
        <w:spacing w:before="0" w:beforeAutospacing="0" w:after="120" w:afterAutospacing="0" w:line="360" w:lineRule="auto"/>
        <w:jc w:val="both"/>
        <w:textAlignment w:val="baseline"/>
        <w:rPr>
          <w:rStyle w:val="eop"/>
          <w:rFonts w:ascii="Calibri" w:hAnsi="Calibri" w:cs="Calibri"/>
          <w:sz w:val="22"/>
          <w:szCs w:val="22"/>
        </w:rPr>
      </w:pPr>
      <w:r>
        <w:rPr>
          <w:rStyle w:val="normaltextrun"/>
          <w:rFonts w:ascii="Calibri" w:hAnsi="Calibri" w:cs="Calibri"/>
          <w:sz w:val="22"/>
          <w:szCs w:val="22"/>
        </w:rPr>
        <w:lastRenderedPageBreak/>
        <w:t xml:space="preserve">Details about all programmes are available on the BIM website. For telephone enquiries, the college administrator or training administrator explains </w:t>
      </w:r>
      <w:r>
        <w:rPr>
          <w:rStyle w:val="normaltextrun"/>
          <w:rFonts w:ascii="Calibri" w:eastAsiaTheme="majorEastAsia" w:hAnsi="Calibri" w:cs="Calibri"/>
          <w:sz w:val="22"/>
          <w:szCs w:val="22"/>
        </w:rPr>
        <w:t>the programme details</w:t>
      </w:r>
      <w:r>
        <w:rPr>
          <w:rStyle w:val="normaltextrun"/>
          <w:rFonts w:ascii="Calibri" w:hAnsi="Calibri" w:cs="Calibri"/>
          <w:sz w:val="22"/>
          <w:szCs w:val="22"/>
        </w:rPr>
        <w:t xml:space="preserve"> and will discuss the suitability of this programme for the enquirer. If the a</w:t>
      </w:r>
      <w:r>
        <w:rPr>
          <w:rStyle w:val="normaltextrun"/>
          <w:rFonts w:ascii="Calibri" w:eastAsiaTheme="majorEastAsia" w:hAnsi="Calibri" w:cs="Calibri"/>
          <w:sz w:val="22"/>
          <w:szCs w:val="22"/>
        </w:rPr>
        <w:t>dministrator is not able to provide the necessary information, the enquiry is escalated to the Programme Leader</w:t>
      </w:r>
      <w:r>
        <w:rPr>
          <w:rStyle w:val="normaltextrun"/>
          <w:rFonts w:ascii="Calibri" w:hAnsi="Calibri" w:cs="Calibri"/>
          <w:sz w:val="22"/>
          <w:szCs w:val="22"/>
        </w:rPr>
        <w:t xml:space="preserve"> or College Principal</w:t>
      </w:r>
      <w:r>
        <w:rPr>
          <w:rStyle w:val="normaltextrun"/>
          <w:rFonts w:ascii="Calibri" w:eastAsiaTheme="majorEastAsia" w:hAnsi="Calibri" w:cs="Calibri"/>
          <w:i/>
          <w:iCs/>
          <w:sz w:val="22"/>
          <w:szCs w:val="22"/>
        </w:rPr>
        <w:t>. </w:t>
      </w:r>
      <w:r>
        <w:rPr>
          <w:rStyle w:val="eop"/>
          <w:rFonts w:ascii="Calibri" w:hAnsi="Calibri" w:cs="Calibri"/>
          <w:sz w:val="22"/>
          <w:szCs w:val="22"/>
        </w:rPr>
        <w:t> </w:t>
      </w:r>
      <w:r>
        <w:rPr>
          <w:rStyle w:val="normaltextrun"/>
          <w:rFonts w:ascii="Calibri" w:hAnsi="Calibri" w:cs="Calibri"/>
          <w:sz w:val="22"/>
          <w:szCs w:val="22"/>
        </w:rPr>
        <w:t xml:space="preserve">If requested copies of the </w:t>
      </w:r>
      <w:proofErr w:type="spellStart"/>
      <w:r>
        <w:rPr>
          <w:rStyle w:val="normaltextrun"/>
          <w:rFonts w:ascii="Calibri" w:hAnsi="Calibri" w:cs="Calibri"/>
          <w:sz w:val="22"/>
          <w:szCs w:val="22"/>
        </w:rPr>
        <w:t>progamme</w:t>
      </w:r>
      <w:proofErr w:type="spellEnd"/>
      <w:r>
        <w:rPr>
          <w:rStyle w:val="normaltextrun"/>
          <w:rFonts w:ascii="Calibri" w:hAnsi="Calibri" w:cs="Calibri"/>
          <w:sz w:val="22"/>
          <w:szCs w:val="22"/>
        </w:rPr>
        <w:t xml:space="preserve"> brochure and an application form will be emailed or posted. </w:t>
      </w:r>
      <w:r>
        <w:rPr>
          <w:rStyle w:val="normaltextrun"/>
          <w:rFonts w:ascii="Calibri" w:eastAsiaTheme="majorEastAsia" w:hAnsi="Calibri" w:cs="Calibri"/>
          <w:i/>
          <w:iCs/>
          <w:sz w:val="22"/>
          <w:szCs w:val="22"/>
        </w:rPr>
        <w:t> </w:t>
      </w:r>
      <w:r>
        <w:rPr>
          <w:rStyle w:val="eop"/>
          <w:rFonts w:ascii="Calibri" w:hAnsi="Calibri" w:cs="Calibri"/>
          <w:sz w:val="22"/>
          <w:szCs w:val="22"/>
        </w:rPr>
        <w:t> </w:t>
      </w:r>
    </w:p>
    <w:p w14:paraId="6B4DD5D9" w14:textId="2E0041C5" w:rsidR="002A79E6"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 xml:space="preserve">Applicants are required to complete and submit </w:t>
      </w:r>
      <w:r>
        <w:rPr>
          <w:rStyle w:val="normaltextrun"/>
          <w:rFonts w:ascii="Calibri" w:hAnsi="Calibri" w:cs="Calibri"/>
          <w:sz w:val="22"/>
          <w:szCs w:val="22"/>
        </w:rPr>
        <w:t>the application form by email or post</w:t>
      </w:r>
      <w:r>
        <w:rPr>
          <w:rStyle w:val="normaltextrun"/>
          <w:rFonts w:ascii="Calibri" w:eastAsiaTheme="majorEastAsia" w:hAnsi="Calibri" w:cs="Calibri"/>
          <w:sz w:val="22"/>
          <w:szCs w:val="22"/>
        </w:rPr>
        <w:t xml:space="preserve"> to BIM.</w:t>
      </w:r>
      <w:r>
        <w:rPr>
          <w:rStyle w:val="normaltextrun"/>
          <w:rFonts w:ascii="Calibri" w:hAnsi="Calibri" w:cs="Calibri"/>
          <w:sz w:val="22"/>
          <w:szCs w:val="22"/>
        </w:rPr>
        <w:t xml:space="preserve"> They must sign the application form confirming that they meet the minimum entry requirements.</w:t>
      </w:r>
      <w:r>
        <w:rPr>
          <w:rStyle w:val="normaltextrun"/>
          <w:rFonts w:ascii="Calibri" w:eastAsiaTheme="majorEastAsia" w:hAnsi="Calibri" w:cs="Calibri"/>
          <w:sz w:val="22"/>
          <w:szCs w:val="22"/>
        </w:rPr>
        <w:t xml:space="preserve"> The </w:t>
      </w:r>
      <w:r>
        <w:rPr>
          <w:rStyle w:val="normaltextrun"/>
          <w:rFonts w:ascii="Calibri" w:hAnsi="Calibri" w:cs="Calibri"/>
          <w:sz w:val="22"/>
          <w:szCs w:val="22"/>
        </w:rPr>
        <w:t>t</w:t>
      </w:r>
      <w:r>
        <w:rPr>
          <w:rStyle w:val="normaltextrun"/>
          <w:rFonts w:ascii="Calibri" w:eastAsiaTheme="majorEastAsia" w:hAnsi="Calibri" w:cs="Calibri"/>
          <w:sz w:val="22"/>
          <w:szCs w:val="22"/>
        </w:rPr>
        <w:t xml:space="preserve">raining </w:t>
      </w:r>
      <w:r>
        <w:rPr>
          <w:rStyle w:val="normaltextrun"/>
          <w:rFonts w:ascii="Calibri" w:hAnsi="Calibri" w:cs="Calibri"/>
          <w:sz w:val="22"/>
          <w:szCs w:val="22"/>
        </w:rPr>
        <w:t>/college a</w:t>
      </w:r>
      <w:r>
        <w:rPr>
          <w:rStyle w:val="normaltextrun"/>
          <w:rFonts w:ascii="Calibri" w:eastAsiaTheme="majorEastAsia" w:hAnsi="Calibri" w:cs="Calibri"/>
          <w:sz w:val="22"/>
          <w:szCs w:val="22"/>
        </w:rPr>
        <w:t xml:space="preserve">dministrator reviews the completed application forms to determine </w:t>
      </w:r>
      <w:r>
        <w:rPr>
          <w:rStyle w:val="normaltextrun"/>
          <w:rFonts w:ascii="Calibri" w:hAnsi="Calibri" w:cs="Calibri"/>
          <w:sz w:val="22"/>
          <w:szCs w:val="22"/>
        </w:rPr>
        <w:t xml:space="preserve">if all criteria are med and the applicant is deemed suitable for the programme. If the administrator is unsure if the entry requirements are met, or if they think the applicant may not be suitable for the </w:t>
      </w:r>
      <w:proofErr w:type="gramStart"/>
      <w:r>
        <w:rPr>
          <w:rStyle w:val="normaltextrun"/>
          <w:rFonts w:ascii="Calibri" w:hAnsi="Calibri" w:cs="Calibri"/>
          <w:sz w:val="22"/>
          <w:szCs w:val="22"/>
        </w:rPr>
        <w:t>programme</w:t>
      </w:r>
      <w:proofErr w:type="gramEnd"/>
      <w:r>
        <w:rPr>
          <w:rStyle w:val="normaltextrun"/>
          <w:rFonts w:ascii="Calibri" w:hAnsi="Calibri" w:cs="Calibri"/>
          <w:sz w:val="22"/>
          <w:szCs w:val="22"/>
        </w:rPr>
        <w:t xml:space="preserve"> they may discuss with the programme leader and/or seek further clarity/ proof of entry requirements from the applicant.  For some programmes, applicants may be requested to attend an interview to determine their suitable for the programme.</w:t>
      </w:r>
      <w:r>
        <w:rPr>
          <w:rStyle w:val="normaltextrun"/>
          <w:rFonts w:ascii="Calibri" w:eastAsiaTheme="majorEastAsia" w:hAnsi="Calibri" w:cs="Calibri"/>
          <w:sz w:val="22"/>
          <w:szCs w:val="22"/>
        </w:rPr>
        <w:t xml:space="preserve"> If an applicant is not accepted onto a programme, they </w:t>
      </w:r>
      <w:r>
        <w:rPr>
          <w:rStyle w:val="normaltextrun"/>
          <w:rFonts w:ascii="Calibri" w:hAnsi="Calibri" w:cs="Calibri"/>
          <w:sz w:val="22"/>
          <w:szCs w:val="22"/>
        </w:rPr>
        <w:t xml:space="preserve">may appeal the decision. </w:t>
      </w:r>
    </w:p>
    <w:p w14:paraId="2C811AB6" w14:textId="5777E6AE"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Applicants with additional needs are encouraged to apply for a place subject to satisfying the entry criteria. </w:t>
      </w:r>
    </w:p>
    <w:p w14:paraId="6FEA939A" w14:textId="77777777"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Applicants may be called for interview and/or asked to submit additional relevant documentation to support their application </w:t>
      </w:r>
      <w:proofErr w:type="gramStart"/>
      <w:r>
        <w:rPr>
          <w:rStyle w:val="normaltextrun"/>
          <w:rFonts w:ascii="Calibri" w:eastAsiaTheme="majorEastAsia" w:hAnsi="Calibri" w:cs="Calibri"/>
          <w:sz w:val="22"/>
          <w:szCs w:val="22"/>
        </w:rPr>
        <w:t>e.g.</w:t>
      </w:r>
      <w:proofErr w:type="gramEnd"/>
      <w:r>
        <w:rPr>
          <w:rStyle w:val="normaltextrun"/>
          <w:rFonts w:ascii="Calibri" w:eastAsiaTheme="majorEastAsia" w:hAnsi="Calibri" w:cs="Calibri"/>
          <w:sz w:val="22"/>
          <w:szCs w:val="22"/>
        </w:rPr>
        <w:t xml:space="preserve"> copies of educational award certificates, character references. The discovery that an applicant has furnished false or misleading information to gain access to a programme may result in rendering an application ineligible. </w:t>
      </w:r>
      <w:r>
        <w:rPr>
          <w:rStyle w:val="eop"/>
          <w:rFonts w:ascii="Calibri" w:hAnsi="Calibri" w:cs="Calibri"/>
          <w:sz w:val="22"/>
          <w:szCs w:val="22"/>
        </w:rPr>
        <w:t> </w:t>
      </w:r>
    </w:p>
    <w:p w14:paraId="152D72D5" w14:textId="77777777" w:rsidR="002A79E6" w:rsidRDefault="002A79E6" w:rsidP="00703C29">
      <w:pPr>
        <w:pStyle w:val="paragraph"/>
        <w:spacing w:before="0" w:beforeAutospacing="0" w:after="120" w:afterAutospacing="0" w:line="360" w:lineRule="auto"/>
        <w:textAlignment w:val="baseline"/>
        <w:rPr>
          <w:rFonts w:ascii="Segoe UI" w:hAnsi="Segoe UI" w:cs="Segoe UI"/>
          <w:b/>
          <w:bCs/>
          <w:color w:val="2F5496"/>
          <w:sz w:val="18"/>
          <w:szCs w:val="18"/>
        </w:rPr>
      </w:pPr>
      <w:r>
        <w:rPr>
          <w:rStyle w:val="normaltextrun"/>
          <w:rFonts w:ascii="Calibri Light" w:eastAsiaTheme="majorEastAsia" w:hAnsi="Calibri Light" w:cs="Calibri Light"/>
          <w:b/>
          <w:bCs/>
          <w:color w:val="2F5496"/>
          <w:sz w:val="22"/>
          <w:szCs w:val="22"/>
        </w:rPr>
        <w:t>Minimum Entry Requirements</w:t>
      </w:r>
      <w:r>
        <w:rPr>
          <w:rStyle w:val="eop"/>
          <w:rFonts w:ascii="Calibri Light" w:hAnsi="Calibri Light" w:cs="Calibri Light"/>
          <w:b/>
          <w:bCs/>
          <w:color w:val="2F5496"/>
          <w:sz w:val="22"/>
          <w:szCs w:val="22"/>
        </w:rPr>
        <w:t> </w:t>
      </w:r>
    </w:p>
    <w:p w14:paraId="0B9B20D6" w14:textId="77777777" w:rsidR="002A79E6" w:rsidRPr="00D43931"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 xml:space="preserve">The </w:t>
      </w:r>
      <w:r>
        <w:rPr>
          <w:rStyle w:val="normaltextrun"/>
          <w:rFonts w:ascii="Calibri" w:hAnsi="Calibri" w:cs="Calibri"/>
          <w:sz w:val="22"/>
          <w:szCs w:val="22"/>
        </w:rPr>
        <w:t>minimum</w:t>
      </w:r>
      <w:r>
        <w:rPr>
          <w:rStyle w:val="normaltextrun"/>
          <w:rFonts w:ascii="Calibri" w:eastAsiaTheme="majorEastAsia" w:hAnsi="Calibri" w:cs="Calibri"/>
          <w:sz w:val="22"/>
          <w:szCs w:val="22"/>
        </w:rPr>
        <w:t xml:space="preserve"> entry requirements for each programme</w:t>
      </w:r>
      <w:r>
        <w:rPr>
          <w:rStyle w:val="normaltextrun"/>
          <w:rFonts w:ascii="Calibri" w:hAnsi="Calibri" w:cs="Calibri"/>
          <w:sz w:val="22"/>
          <w:szCs w:val="22"/>
        </w:rPr>
        <w:t xml:space="preserve"> </w:t>
      </w:r>
      <w:proofErr w:type="gramStart"/>
      <w:r>
        <w:rPr>
          <w:rStyle w:val="normaltextrun"/>
          <w:rFonts w:ascii="Calibri" w:hAnsi="Calibri" w:cs="Calibri"/>
          <w:sz w:val="22"/>
          <w:szCs w:val="22"/>
        </w:rPr>
        <w:t>is</w:t>
      </w:r>
      <w:proofErr w:type="gramEnd"/>
      <w:r>
        <w:rPr>
          <w:rStyle w:val="normaltextrun"/>
          <w:rFonts w:ascii="Calibri" w:hAnsi="Calibri" w:cs="Calibri"/>
          <w:sz w:val="22"/>
          <w:szCs w:val="22"/>
        </w:rPr>
        <w:t xml:space="preserve"> clearly specified in the programme brochure and on the website. </w:t>
      </w:r>
      <w:r w:rsidRPr="00D43931">
        <w:rPr>
          <w:rStyle w:val="normaltextrun"/>
          <w:rFonts w:ascii="Calibri" w:eastAsiaTheme="majorEastAsia" w:hAnsi="Calibri" w:cs="Calibri"/>
          <w:sz w:val="22"/>
          <w:szCs w:val="22"/>
        </w:rPr>
        <w:t>The entry requirements for each programme are:</w:t>
      </w:r>
      <w:r w:rsidRPr="00D43931">
        <w:rPr>
          <w:rStyle w:val="normaltextrun"/>
        </w:rPr>
        <w:t> </w:t>
      </w:r>
    </w:p>
    <w:p w14:paraId="594761D8" w14:textId="77777777" w:rsidR="002A79E6" w:rsidRDefault="002A79E6">
      <w:pPr>
        <w:pStyle w:val="paragraph"/>
        <w:numPr>
          <w:ilvl w:val="0"/>
          <w:numId w:val="125"/>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 xml:space="preserve">Comprehensive, </w:t>
      </w:r>
      <w:proofErr w:type="gramStart"/>
      <w:r>
        <w:rPr>
          <w:rStyle w:val="normaltextrun"/>
          <w:rFonts w:ascii="Calibri" w:eastAsiaTheme="majorEastAsia" w:hAnsi="Calibri" w:cs="Calibri"/>
          <w:sz w:val="22"/>
          <w:szCs w:val="22"/>
        </w:rPr>
        <w:t>clear</w:t>
      </w:r>
      <w:proofErr w:type="gramEnd"/>
      <w:r>
        <w:rPr>
          <w:rStyle w:val="normaltextrun"/>
          <w:rFonts w:ascii="Calibri" w:eastAsiaTheme="majorEastAsia" w:hAnsi="Calibri" w:cs="Calibri"/>
          <w:sz w:val="22"/>
          <w:szCs w:val="22"/>
        </w:rPr>
        <w:t xml:space="preserve"> and explicit </w:t>
      </w:r>
      <w:r>
        <w:rPr>
          <w:rStyle w:val="eop"/>
          <w:rFonts w:ascii="Calibri" w:hAnsi="Calibri" w:cs="Calibri"/>
          <w:sz w:val="22"/>
          <w:szCs w:val="22"/>
        </w:rPr>
        <w:t> </w:t>
      </w:r>
    </w:p>
    <w:p w14:paraId="22818CD6" w14:textId="77777777" w:rsidR="002A79E6" w:rsidRDefault="002A79E6">
      <w:pPr>
        <w:pStyle w:val="paragraph"/>
        <w:numPr>
          <w:ilvl w:val="0"/>
          <w:numId w:val="125"/>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Reflect the level and content of the awards being offered in the programme </w:t>
      </w:r>
      <w:r>
        <w:rPr>
          <w:rStyle w:val="eop"/>
          <w:rFonts w:ascii="Calibri" w:hAnsi="Calibri" w:cs="Calibri"/>
          <w:sz w:val="22"/>
          <w:szCs w:val="22"/>
        </w:rPr>
        <w:t> </w:t>
      </w:r>
    </w:p>
    <w:p w14:paraId="5F04C0C3" w14:textId="77777777" w:rsidR="002A79E6" w:rsidRDefault="002A79E6">
      <w:pPr>
        <w:pStyle w:val="paragraph"/>
        <w:numPr>
          <w:ilvl w:val="0"/>
          <w:numId w:val="125"/>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Justifiable and genuinely required for successful completion of the programme </w:t>
      </w:r>
      <w:r>
        <w:rPr>
          <w:rStyle w:val="eop"/>
          <w:rFonts w:ascii="Calibri" w:hAnsi="Calibri" w:cs="Calibri"/>
          <w:sz w:val="22"/>
          <w:szCs w:val="22"/>
        </w:rPr>
        <w:t> </w:t>
      </w:r>
    </w:p>
    <w:p w14:paraId="5463DC92" w14:textId="77777777" w:rsidR="002A79E6" w:rsidRPr="00D43931" w:rsidRDefault="002A79E6">
      <w:pPr>
        <w:pStyle w:val="paragraph"/>
        <w:numPr>
          <w:ilvl w:val="0"/>
          <w:numId w:val="125"/>
        </w:numPr>
        <w:spacing w:before="0" w:beforeAutospacing="0" w:after="120" w:afterAutospacing="0" w:line="360" w:lineRule="auto"/>
        <w:ind w:left="360" w:firstLine="0"/>
        <w:jc w:val="both"/>
        <w:textAlignment w:val="baseline"/>
        <w:rPr>
          <w:rStyle w:val="normaltextrun"/>
          <w:rFonts w:ascii="Calibri" w:hAnsi="Calibri" w:cs="Calibri"/>
          <w:sz w:val="22"/>
          <w:szCs w:val="22"/>
        </w:rPr>
      </w:pPr>
      <w:r w:rsidRPr="00D43931">
        <w:rPr>
          <w:rStyle w:val="normaltextrun"/>
          <w:rFonts w:ascii="Calibri" w:eastAsiaTheme="majorEastAsia" w:hAnsi="Calibri" w:cs="Calibri"/>
          <w:sz w:val="22"/>
          <w:szCs w:val="22"/>
        </w:rPr>
        <w:t>Reflect the access, transfer, and progression statements from the award specification</w:t>
      </w:r>
      <w:r w:rsidRPr="00D43931">
        <w:rPr>
          <w:rStyle w:val="eop"/>
          <w:rFonts w:ascii="Calibri" w:hAnsi="Calibri" w:cs="Calibri"/>
          <w:sz w:val="22"/>
          <w:szCs w:val="22"/>
        </w:rPr>
        <w:t> </w:t>
      </w:r>
      <w:r w:rsidRPr="00D43931">
        <w:rPr>
          <w:rStyle w:val="normaltextrun"/>
          <w:rFonts w:ascii="Calibri" w:hAnsi="Calibri" w:cs="Calibri"/>
          <w:sz w:val="22"/>
          <w:szCs w:val="22"/>
        </w:rPr>
        <w:t xml:space="preserve"> </w:t>
      </w:r>
    </w:p>
    <w:p w14:paraId="16119DD1" w14:textId="77777777" w:rsidR="002A79E6"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The following entry requirements are outlined where relevant:</w:t>
      </w:r>
    </w:p>
    <w:p w14:paraId="3CE0070F" w14:textId="77777777" w:rsidR="002A79E6" w:rsidRDefault="002A79E6">
      <w:pPr>
        <w:pStyle w:val="paragraph"/>
        <w:numPr>
          <w:ilvl w:val="0"/>
          <w:numId w:val="127"/>
        </w:numPr>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Minimum educational qualifications for access to the programme</w:t>
      </w:r>
    </w:p>
    <w:p w14:paraId="797BA3C3" w14:textId="77777777" w:rsidR="002A79E6" w:rsidRDefault="002A79E6">
      <w:pPr>
        <w:pStyle w:val="paragraph"/>
        <w:numPr>
          <w:ilvl w:val="0"/>
          <w:numId w:val="127"/>
        </w:numPr>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English Language Requirements</w:t>
      </w:r>
    </w:p>
    <w:p w14:paraId="17465D76" w14:textId="77777777" w:rsidR="002A79E6" w:rsidRDefault="002A79E6">
      <w:pPr>
        <w:pStyle w:val="paragraph"/>
        <w:numPr>
          <w:ilvl w:val="0"/>
          <w:numId w:val="127"/>
        </w:numPr>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lastRenderedPageBreak/>
        <w:t>Medical Standards</w:t>
      </w:r>
    </w:p>
    <w:p w14:paraId="017C47D2" w14:textId="77777777" w:rsidR="002A79E6" w:rsidRDefault="002A79E6">
      <w:pPr>
        <w:pStyle w:val="paragraph"/>
        <w:numPr>
          <w:ilvl w:val="0"/>
          <w:numId w:val="127"/>
        </w:numPr>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Seafood Industry Experience</w:t>
      </w:r>
    </w:p>
    <w:p w14:paraId="17DBEF80" w14:textId="77777777" w:rsidR="002A79E6" w:rsidRPr="009A6FCD" w:rsidRDefault="002A79E6" w:rsidP="00703C29">
      <w:pPr>
        <w:pStyle w:val="paragraph"/>
        <w:spacing w:before="0" w:beforeAutospacing="0" w:after="120" w:afterAutospacing="0" w:line="360" w:lineRule="auto"/>
        <w:jc w:val="both"/>
        <w:textAlignment w:val="baseline"/>
        <w:rPr>
          <w:rStyle w:val="normaltextrun"/>
          <w:rFonts w:ascii="Calibri" w:hAnsi="Calibri" w:cs="Calibri"/>
          <w:b/>
          <w:bCs/>
          <w:sz w:val="22"/>
          <w:szCs w:val="22"/>
        </w:rPr>
      </w:pPr>
      <w:r w:rsidRPr="009A6FCD">
        <w:rPr>
          <w:rStyle w:val="normaltextrun"/>
          <w:rFonts w:ascii="Calibri" w:hAnsi="Calibri" w:cs="Calibri"/>
          <w:b/>
          <w:bCs/>
          <w:sz w:val="22"/>
          <w:szCs w:val="22"/>
        </w:rPr>
        <w:t>Minimum educational qualifications for access to the programme</w:t>
      </w:r>
    </w:p>
    <w:p w14:paraId="6B7FBB6B" w14:textId="77777777" w:rsidR="002A79E6"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For access to programmes leading to an award on the NFQ, applicants must have an award at an NFQ level no more than one lower than the award associated with the programme.</w:t>
      </w:r>
    </w:p>
    <w:p w14:paraId="1E45ECE0" w14:textId="77777777" w:rsidR="002A79E6" w:rsidRDefault="002A79E6" w:rsidP="00703C29">
      <w:pPr>
        <w:pStyle w:val="paragraph"/>
        <w:spacing w:before="0" w:beforeAutospacing="0" w:after="120" w:afterAutospacing="0" w:line="360" w:lineRule="auto"/>
        <w:jc w:val="both"/>
        <w:textAlignment w:val="baseline"/>
        <w:rPr>
          <w:rStyle w:val="normaltextrun"/>
          <w:rFonts w:ascii="Calibri" w:hAnsi="Calibri" w:cs="Calibri"/>
          <w:b/>
          <w:bCs/>
          <w:sz w:val="22"/>
          <w:szCs w:val="22"/>
        </w:rPr>
      </w:pPr>
      <w:r w:rsidRPr="009A6FCD">
        <w:rPr>
          <w:rStyle w:val="normaltextrun"/>
          <w:rFonts w:ascii="Calibri" w:hAnsi="Calibri" w:cs="Calibri"/>
          <w:b/>
          <w:bCs/>
          <w:sz w:val="22"/>
          <w:szCs w:val="22"/>
        </w:rPr>
        <w:t>English Language Requirements</w:t>
      </w:r>
    </w:p>
    <w:p w14:paraId="7B9D05F1" w14:textId="77777777" w:rsidR="002A79E6" w:rsidRDefault="002A79E6" w:rsidP="00703C29">
      <w:pPr>
        <w:pStyle w:val="paragraph"/>
        <w:spacing w:before="0" w:beforeAutospacing="0" w:after="120" w:afterAutospacing="0" w:line="360" w:lineRule="auto"/>
        <w:jc w:val="both"/>
        <w:textAlignment w:val="baseline"/>
        <w:rPr>
          <w:rFonts w:asciiTheme="minorHAnsi" w:hAnsiTheme="minorHAnsi" w:cstheme="minorHAnsi"/>
          <w:sz w:val="22"/>
          <w:szCs w:val="22"/>
          <w:lang w:val="ga-IE"/>
        </w:rPr>
      </w:pPr>
      <w:r w:rsidRPr="00446B58">
        <w:rPr>
          <w:rStyle w:val="normaltextrun"/>
          <w:rFonts w:asciiTheme="minorHAnsi" w:hAnsiTheme="minorHAnsi" w:cstheme="minorHAnsi"/>
          <w:sz w:val="22"/>
          <w:szCs w:val="22"/>
        </w:rPr>
        <w:t>English language requirements are specified for all programmes. In general</w:t>
      </w:r>
      <w:r>
        <w:rPr>
          <w:rStyle w:val="normaltextrun"/>
          <w:rFonts w:asciiTheme="minorHAnsi" w:hAnsiTheme="minorHAnsi" w:cstheme="minorHAnsi"/>
          <w:sz w:val="22"/>
          <w:szCs w:val="22"/>
        </w:rPr>
        <w:t>,</w:t>
      </w:r>
      <w:r w:rsidRPr="00446B58">
        <w:rPr>
          <w:rStyle w:val="normaltextrun"/>
          <w:rFonts w:asciiTheme="minorHAnsi" w:hAnsiTheme="minorHAnsi" w:cstheme="minorHAnsi"/>
          <w:sz w:val="22"/>
          <w:szCs w:val="22"/>
        </w:rPr>
        <w:t xml:space="preserve"> the applicant </w:t>
      </w:r>
      <w:r w:rsidRPr="00446B58">
        <w:rPr>
          <w:rFonts w:asciiTheme="minorHAnsi" w:hAnsiTheme="minorHAnsi" w:cstheme="minorHAnsi"/>
          <w:sz w:val="22"/>
          <w:szCs w:val="22"/>
          <w:lang w:val="ga-IE"/>
        </w:rPr>
        <w:t xml:space="preserve">must be able to read, write and communicate efficiently in English.  </w:t>
      </w:r>
      <w:bookmarkStart w:id="55" w:name="_Hlk2591438"/>
      <w:r w:rsidRPr="00446B58">
        <w:rPr>
          <w:rFonts w:asciiTheme="minorHAnsi" w:hAnsiTheme="minorHAnsi" w:cstheme="minorHAnsi"/>
          <w:sz w:val="22"/>
          <w:szCs w:val="22"/>
          <w:lang w:val="ga-IE"/>
        </w:rPr>
        <w:t>For applicants where English is not their first language, they may be required to demonstrate proficiency in English to an appropriate level as specified by the Common European Framework of Reference for Languages (CEFRL). The level required will be outlined in each individual course programme as some programmes will require a higher  proficiency in English than others.</w:t>
      </w:r>
    </w:p>
    <w:p w14:paraId="51F9F412" w14:textId="05BF5CA5" w:rsidR="002A79E6"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For courses governed by the Department of Transport,</w:t>
      </w:r>
      <w:r>
        <w:rPr>
          <w:rStyle w:val="normaltextrun"/>
          <w:rFonts w:ascii="Calibri" w:eastAsiaTheme="majorEastAsia" w:hAnsi="Calibri" w:cs="Calibri"/>
          <w:sz w:val="22"/>
          <w:szCs w:val="22"/>
        </w:rPr>
        <w:t xml:space="preserve"> the online Marlins English Language Testing for Seafarers</w:t>
      </w:r>
      <w:r>
        <w:rPr>
          <w:rStyle w:val="normaltextrun"/>
          <w:rFonts w:ascii="Calibri" w:hAnsi="Calibri" w:cs="Calibri"/>
          <w:sz w:val="22"/>
          <w:szCs w:val="22"/>
        </w:rPr>
        <w:t xml:space="preserve"> is used to access applicants</w:t>
      </w:r>
      <w:r>
        <w:rPr>
          <w:rStyle w:val="normaltextrun"/>
          <w:rFonts w:ascii="Calibri" w:eastAsiaTheme="majorEastAsia" w:hAnsi="Calibri" w:cs="Calibri"/>
          <w:sz w:val="22"/>
          <w:szCs w:val="22"/>
        </w:rPr>
        <w:t>. Marlins offer a range of products designed for assessment and training of crews. These resources are used for recruitment and training purposes by key employers in ship management, marine leisure and offshore sectors and are implemented worldwide. The Marlins English Language Tests are taken online on the Marlins Test Platform.  The tests use contemporary English testing methodology and enable employers and trainers to assess understanding of English quickly and accurately. Test users get the chance to practise each question type before they start the test and help information is available in 11 languages. A certificate of the user’s result is printed out at the end of the test.</w:t>
      </w:r>
    </w:p>
    <w:p w14:paraId="7D154AC0" w14:textId="68E151DC" w:rsidR="002A79E6" w:rsidRDefault="002A79E6" w:rsidP="00703C29">
      <w:pPr>
        <w:pStyle w:val="paragraph"/>
        <w:spacing w:before="0" w:beforeAutospacing="0" w:after="120" w:afterAutospacing="0" w:line="360" w:lineRule="auto"/>
        <w:jc w:val="both"/>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The Marlins test is compulsory for learners where English is not their first language, when applying for a place on a </w:t>
      </w:r>
      <w:r w:rsidR="002D0B5C">
        <w:rPr>
          <w:rStyle w:val="normaltextrun"/>
          <w:rFonts w:ascii="Calibri" w:eastAsiaTheme="majorEastAsia" w:hAnsi="Calibri" w:cs="Calibri"/>
          <w:sz w:val="22"/>
          <w:szCs w:val="22"/>
        </w:rPr>
        <w:t>Department of Transport</w:t>
      </w:r>
      <w:r>
        <w:rPr>
          <w:rStyle w:val="normaltextrun"/>
          <w:rFonts w:ascii="Calibri" w:eastAsiaTheme="majorEastAsia" w:hAnsi="Calibri" w:cs="Calibri"/>
          <w:sz w:val="22"/>
          <w:szCs w:val="22"/>
        </w:rPr>
        <w:t xml:space="preserve"> Certificate of Competency course.</w:t>
      </w:r>
      <w:r>
        <w:rPr>
          <w:rStyle w:val="eop"/>
          <w:rFonts w:ascii="Calibri" w:hAnsi="Calibri" w:cs="Calibri"/>
          <w:sz w:val="22"/>
          <w:szCs w:val="22"/>
        </w:rPr>
        <w:t> </w:t>
      </w:r>
    </w:p>
    <w:bookmarkEnd w:id="55"/>
    <w:p w14:paraId="34E19D63" w14:textId="77777777" w:rsidR="002A79E6" w:rsidRPr="00D43931" w:rsidRDefault="002A79E6" w:rsidP="00703C29">
      <w:pPr>
        <w:pStyle w:val="paragraph"/>
        <w:spacing w:before="0" w:beforeAutospacing="0" w:after="120" w:afterAutospacing="0" w:line="360" w:lineRule="auto"/>
        <w:jc w:val="both"/>
        <w:textAlignment w:val="baseline"/>
        <w:rPr>
          <w:rStyle w:val="normaltextrun"/>
          <w:rFonts w:ascii="Calibri" w:hAnsi="Calibri" w:cs="Calibri"/>
          <w:b/>
          <w:bCs/>
          <w:sz w:val="22"/>
          <w:szCs w:val="22"/>
        </w:rPr>
      </w:pPr>
      <w:r w:rsidRPr="00D43931">
        <w:rPr>
          <w:rStyle w:val="normaltextrun"/>
          <w:rFonts w:ascii="Calibri" w:hAnsi="Calibri" w:cs="Calibri"/>
          <w:b/>
          <w:bCs/>
          <w:sz w:val="22"/>
          <w:szCs w:val="22"/>
        </w:rPr>
        <w:t>Medical Standards</w:t>
      </w:r>
    </w:p>
    <w:p w14:paraId="4E5FBFB2" w14:textId="0163F8FD" w:rsidR="002A79E6" w:rsidRPr="00D43931"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For some programmes applicants must meet minimum medical standards </w:t>
      </w:r>
      <w:proofErr w:type="gramStart"/>
      <w:r>
        <w:rPr>
          <w:rStyle w:val="normaltextrun"/>
          <w:rFonts w:ascii="Calibri" w:eastAsiaTheme="majorEastAsia" w:hAnsi="Calibri" w:cs="Calibri"/>
          <w:sz w:val="22"/>
          <w:szCs w:val="22"/>
        </w:rPr>
        <w:t>e.g.</w:t>
      </w:r>
      <w:proofErr w:type="gramEnd"/>
      <w:r>
        <w:rPr>
          <w:rStyle w:val="normaltextrun"/>
          <w:rFonts w:ascii="Calibri" w:eastAsiaTheme="majorEastAsia" w:hAnsi="Calibri" w:cs="Calibri"/>
          <w:sz w:val="22"/>
          <w:szCs w:val="22"/>
        </w:rPr>
        <w:t xml:space="preserve"> a satisfactory Seafarers’ Medical Certificate examination and eyesight test is required for some </w:t>
      </w:r>
      <w:r w:rsidR="002D0B5C">
        <w:rPr>
          <w:rStyle w:val="normaltextrun"/>
          <w:rFonts w:ascii="Calibri" w:eastAsiaTheme="majorEastAsia" w:hAnsi="Calibri" w:cs="Calibri"/>
          <w:sz w:val="22"/>
          <w:szCs w:val="22"/>
        </w:rPr>
        <w:t>Department of Transport</w:t>
      </w:r>
      <w:r>
        <w:rPr>
          <w:rStyle w:val="normaltextrun"/>
          <w:rFonts w:ascii="Calibri" w:eastAsiaTheme="majorEastAsia" w:hAnsi="Calibri" w:cs="Calibri"/>
          <w:sz w:val="22"/>
          <w:szCs w:val="22"/>
        </w:rPr>
        <w:t xml:space="preserve"> programmes applicants. </w:t>
      </w:r>
    </w:p>
    <w:p w14:paraId="4A49FC9C" w14:textId="77777777" w:rsidR="002A79E6" w:rsidRPr="00D43931"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In the case of short, physically demanding programmes e.g.  Basic Safety Training, applicants are required to sign a </w:t>
      </w:r>
      <w:r w:rsidRPr="00D43931">
        <w:rPr>
          <w:rStyle w:val="normaltextrun"/>
          <w:rFonts w:ascii="Calibri" w:eastAsiaTheme="majorEastAsia" w:hAnsi="Calibri" w:cs="Calibri"/>
          <w:sz w:val="22"/>
          <w:szCs w:val="22"/>
        </w:rPr>
        <w:t>Declaration of Fitness</w:t>
      </w:r>
      <w:r>
        <w:rPr>
          <w:rStyle w:val="normaltextrun"/>
          <w:rFonts w:ascii="Calibri" w:eastAsiaTheme="majorEastAsia" w:hAnsi="Calibri" w:cs="Calibri"/>
          <w:sz w:val="22"/>
          <w:szCs w:val="22"/>
        </w:rPr>
        <w:t xml:space="preserve"> stating that they are fit to undertake this training and may be required to produce a signed medical certificate. BIM reserves the right to defer entry to any </w:t>
      </w:r>
      <w:r>
        <w:rPr>
          <w:rStyle w:val="normaltextrun"/>
          <w:rFonts w:ascii="Calibri" w:eastAsiaTheme="majorEastAsia" w:hAnsi="Calibri" w:cs="Calibri"/>
          <w:sz w:val="22"/>
          <w:szCs w:val="22"/>
        </w:rPr>
        <w:lastRenderedPageBreak/>
        <w:t>programme and seek the opinion of a qualified medical practitioner. There is a question on the application form to this effect. </w:t>
      </w:r>
      <w:r w:rsidRPr="00D43931">
        <w:rPr>
          <w:rStyle w:val="normaltextrun"/>
        </w:rPr>
        <w:t> </w:t>
      </w:r>
    </w:p>
    <w:p w14:paraId="136CCA8F" w14:textId="77777777" w:rsidR="002A79E6" w:rsidRPr="00D43931"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 xml:space="preserve">The entry criteria from some programmes include criteria related to health standards/physical fitness as BIM must ensure that applicants for these programmes are in good health and free from an illness or disability that would be likely to interfere with their training, their own </w:t>
      </w:r>
      <w:proofErr w:type="gramStart"/>
      <w:r>
        <w:rPr>
          <w:rStyle w:val="normaltextrun"/>
          <w:rFonts w:ascii="Calibri" w:eastAsiaTheme="majorEastAsia" w:hAnsi="Calibri" w:cs="Calibri"/>
          <w:sz w:val="22"/>
          <w:szCs w:val="22"/>
        </w:rPr>
        <w:t>safety</w:t>
      </w:r>
      <w:proofErr w:type="gramEnd"/>
      <w:r>
        <w:rPr>
          <w:rStyle w:val="normaltextrun"/>
          <w:rFonts w:ascii="Calibri" w:eastAsiaTheme="majorEastAsia" w:hAnsi="Calibri" w:cs="Calibri"/>
          <w:sz w:val="22"/>
          <w:szCs w:val="22"/>
        </w:rPr>
        <w:t xml:space="preserve"> or the safety of others. </w:t>
      </w:r>
      <w:r>
        <w:rPr>
          <w:rStyle w:val="normaltextrun"/>
          <w:rFonts w:ascii="Calibri" w:hAnsi="Calibri" w:cs="Calibri"/>
          <w:sz w:val="22"/>
          <w:szCs w:val="22"/>
        </w:rPr>
        <w:t xml:space="preserve"> </w:t>
      </w:r>
      <w:r>
        <w:rPr>
          <w:rStyle w:val="normaltextrun"/>
          <w:rFonts w:ascii="Calibri" w:eastAsiaTheme="majorEastAsia" w:hAnsi="Calibri" w:cs="Calibri"/>
          <w:sz w:val="22"/>
          <w:szCs w:val="22"/>
        </w:rPr>
        <w:t>If there is a restriction, details are set out clearly in the entry requirements.</w:t>
      </w:r>
      <w:r w:rsidRPr="00D43931">
        <w:rPr>
          <w:rStyle w:val="normaltextrun"/>
        </w:rPr>
        <w:t> </w:t>
      </w:r>
    </w:p>
    <w:p w14:paraId="4FA39A47" w14:textId="77777777" w:rsidR="002A79E6" w:rsidRDefault="002A79E6" w:rsidP="00703C29">
      <w:pPr>
        <w:pStyle w:val="paragraph"/>
        <w:spacing w:before="0" w:beforeAutospacing="0" w:after="120" w:afterAutospacing="0" w:line="360" w:lineRule="auto"/>
        <w:jc w:val="both"/>
        <w:textAlignment w:val="baseline"/>
        <w:rPr>
          <w:rStyle w:val="normaltextrun"/>
          <w:rFonts w:ascii="Calibri" w:hAnsi="Calibri" w:cs="Calibri"/>
          <w:b/>
          <w:bCs/>
          <w:sz w:val="22"/>
          <w:szCs w:val="22"/>
        </w:rPr>
      </w:pPr>
      <w:r w:rsidRPr="00D43931">
        <w:rPr>
          <w:rStyle w:val="normaltextrun"/>
          <w:rFonts w:ascii="Calibri" w:hAnsi="Calibri" w:cs="Calibri"/>
          <w:b/>
          <w:bCs/>
          <w:sz w:val="22"/>
          <w:szCs w:val="22"/>
        </w:rPr>
        <w:t>Seafood Industry Experience</w:t>
      </w:r>
    </w:p>
    <w:p w14:paraId="526276D3" w14:textId="340BE19B" w:rsidR="002A79E6"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sidRPr="00D43931">
        <w:rPr>
          <w:rStyle w:val="normaltextrun"/>
          <w:rFonts w:ascii="Calibri" w:hAnsi="Calibri" w:cs="Calibri"/>
          <w:sz w:val="22"/>
          <w:szCs w:val="22"/>
        </w:rPr>
        <w:t>For some programmes, the applicant must be either working in a relevant section of the seafood/marine industry or be currently seeking work in the sector. This requirement will be clearly outlined</w:t>
      </w:r>
      <w:r w:rsidR="00B87932">
        <w:rPr>
          <w:rStyle w:val="normaltextrun"/>
          <w:rFonts w:ascii="Calibri" w:hAnsi="Calibri" w:cs="Calibri"/>
          <w:sz w:val="22"/>
          <w:szCs w:val="22"/>
        </w:rPr>
        <w:t xml:space="preserve"> </w:t>
      </w:r>
      <w:r w:rsidRPr="00D43931">
        <w:rPr>
          <w:rStyle w:val="normaltextrun"/>
          <w:rFonts w:ascii="Calibri" w:hAnsi="Calibri" w:cs="Calibri"/>
          <w:sz w:val="22"/>
          <w:szCs w:val="22"/>
        </w:rPr>
        <w:t>in the programme brochure and on the website</w:t>
      </w:r>
      <w:r>
        <w:rPr>
          <w:rStyle w:val="normaltextrun"/>
          <w:rFonts w:ascii="Calibri" w:hAnsi="Calibri" w:cs="Calibri"/>
          <w:sz w:val="22"/>
          <w:szCs w:val="22"/>
        </w:rPr>
        <w:t>.</w:t>
      </w:r>
    </w:p>
    <w:p w14:paraId="5D5956EF" w14:textId="77777777" w:rsidR="00703C29" w:rsidRPr="00703C29" w:rsidRDefault="00703C29" w:rsidP="00703C29">
      <w:pPr>
        <w:pStyle w:val="paragraph"/>
        <w:spacing w:before="0" w:beforeAutospacing="0" w:after="120" w:afterAutospacing="0" w:line="360" w:lineRule="auto"/>
        <w:textAlignment w:val="baseline"/>
        <w:rPr>
          <w:rStyle w:val="normaltextrun"/>
          <w:rFonts w:ascii="Calibri Light" w:eastAsiaTheme="majorEastAsia" w:hAnsi="Calibri Light" w:cs="Calibri Light"/>
          <w:b/>
          <w:bCs/>
          <w:sz w:val="22"/>
          <w:szCs w:val="22"/>
        </w:rPr>
      </w:pPr>
      <w:r w:rsidRPr="00703C29">
        <w:rPr>
          <w:rStyle w:val="normaltextrun"/>
          <w:rFonts w:ascii="Calibri Light" w:eastAsiaTheme="majorEastAsia" w:hAnsi="Calibri Light" w:cs="Calibri Light"/>
          <w:b/>
          <w:bCs/>
          <w:sz w:val="22"/>
          <w:szCs w:val="22"/>
        </w:rPr>
        <w:t>References </w:t>
      </w:r>
      <w:r w:rsidRPr="00703C29">
        <w:rPr>
          <w:rStyle w:val="normaltextrun"/>
          <w:rFonts w:ascii="Calibri Light" w:eastAsiaTheme="majorEastAsia" w:hAnsi="Calibri Light" w:cs="Calibri Light"/>
          <w:b/>
          <w:bCs/>
        </w:rPr>
        <w:t> </w:t>
      </w:r>
    </w:p>
    <w:p w14:paraId="2355BE05" w14:textId="2E521AE2" w:rsidR="00703C29" w:rsidRDefault="00703C29" w:rsidP="00703C29">
      <w:pPr>
        <w:pStyle w:val="paragraph"/>
        <w:spacing w:before="0" w:beforeAutospacing="0" w:after="120" w:afterAutospacing="0" w:line="360" w:lineRule="auto"/>
        <w:jc w:val="both"/>
        <w:textAlignment w:val="baseline"/>
        <w:rPr>
          <w:rFonts w:ascii="Segoe UI" w:hAnsi="Segoe UI" w:cs="Segoe UI"/>
          <w:sz w:val="18"/>
          <w:szCs w:val="18"/>
        </w:rPr>
      </w:pPr>
      <w:r w:rsidRPr="00703C29">
        <w:rPr>
          <w:rStyle w:val="normaltextrun"/>
          <w:rFonts w:ascii="Calibri" w:eastAsiaTheme="majorEastAsia" w:hAnsi="Calibri" w:cs="Calibri"/>
          <w:sz w:val="22"/>
          <w:szCs w:val="22"/>
        </w:rPr>
        <w:t>Applicants for longer full-time programmes may be required to provide character references and sign a voluntary consent form authorising BIM to seek information from the Gardaí and/or police in the country of origin or other relevant authorities. Failure to provide consent or verifiable character references when applying if asked to do so may disqualify candidates.</w:t>
      </w:r>
      <w:r w:rsidRPr="00703C29">
        <w:rPr>
          <w:rStyle w:val="eop"/>
          <w:rFonts w:ascii="Calibri" w:hAnsi="Calibri" w:cs="Calibri"/>
          <w:sz w:val="22"/>
          <w:szCs w:val="22"/>
        </w:rPr>
        <w:t> </w:t>
      </w:r>
      <w:r w:rsidRPr="00703C29">
        <w:rPr>
          <w:rStyle w:val="normaltextrun"/>
          <w:rFonts w:ascii="Calibri" w:eastAsiaTheme="majorEastAsia" w:hAnsi="Calibri" w:cs="Calibri"/>
          <w:sz w:val="22"/>
          <w:szCs w:val="22"/>
        </w:rPr>
        <w:t>Non-EEA nationals may be asked to furnish evidence that they comply with Irish immigration and work permit requirements in force at the time of application.</w:t>
      </w:r>
      <w:r>
        <w:rPr>
          <w:rStyle w:val="eop"/>
          <w:rFonts w:ascii="Calibri" w:hAnsi="Calibri" w:cs="Calibri"/>
          <w:sz w:val="22"/>
          <w:szCs w:val="22"/>
        </w:rPr>
        <w:t> </w:t>
      </w:r>
    </w:p>
    <w:p w14:paraId="26755F1C" w14:textId="640461E7" w:rsidR="002A79E6" w:rsidRDefault="002A79E6" w:rsidP="00703C29">
      <w:pPr>
        <w:pStyle w:val="paragraph"/>
        <w:spacing w:before="0" w:beforeAutospacing="0" w:after="120" w:afterAutospacing="0" w:line="360" w:lineRule="auto"/>
        <w:jc w:val="both"/>
        <w:textAlignment w:val="baseline"/>
        <w:rPr>
          <w:rFonts w:ascii="Segoe UI" w:hAnsi="Segoe UI" w:cs="Segoe UI"/>
          <w:b/>
          <w:bCs/>
          <w:color w:val="2F5496"/>
          <w:sz w:val="18"/>
          <w:szCs w:val="18"/>
        </w:rPr>
      </w:pPr>
      <w:r>
        <w:rPr>
          <w:rStyle w:val="normaltextrun"/>
          <w:rFonts w:ascii="Calibri" w:hAnsi="Calibri" w:cs="Calibri"/>
          <w:b/>
          <w:bCs/>
          <w:sz w:val="22"/>
          <w:szCs w:val="22"/>
        </w:rPr>
        <w:t xml:space="preserve"> </w:t>
      </w:r>
      <w:r>
        <w:rPr>
          <w:rStyle w:val="normaltextrun"/>
          <w:rFonts w:ascii="Calibri Light" w:eastAsiaTheme="majorEastAsia" w:hAnsi="Calibri Light" w:cs="Calibri Light"/>
          <w:b/>
          <w:bCs/>
          <w:color w:val="2F5496"/>
          <w:sz w:val="22"/>
          <w:szCs w:val="22"/>
        </w:rPr>
        <w:t>Interview (Admissions)</w:t>
      </w:r>
      <w:r>
        <w:rPr>
          <w:rStyle w:val="eop"/>
          <w:rFonts w:ascii="Calibri Light" w:hAnsi="Calibri Light" w:cs="Calibri Light"/>
          <w:b/>
          <w:bCs/>
          <w:color w:val="2F5496"/>
          <w:sz w:val="22"/>
          <w:szCs w:val="22"/>
        </w:rPr>
        <w:t> </w:t>
      </w:r>
    </w:p>
    <w:p w14:paraId="7FCE8292" w14:textId="77777777"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Applicants may be called for interview depending on the programme </w:t>
      </w:r>
      <w:proofErr w:type="gramStart"/>
      <w:r>
        <w:rPr>
          <w:rStyle w:val="normaltextrun"/>
          <w:rFonts w:ascii="Calibri" w:eastAsiaTheme="majorEastAsia" w:hAnsi="Calibri" w:cs="Calibri"/>
          <w:sz w:val="22"/>
          <w:szCs w:val="22"/>
        </w:rPr>
        <w:t>e.g.</w:t>
      </w:r>
      <w:proofErr w:type="gramEnd"/>
      <w:r>
        <w:rPr>
          <w:rStyle w:val="normaltextrun"/>
          <w:rFonts w:ascii="Calibri" w:eastAsiaTheme="majorEastAsia" w:hAnsi="Calibri" w:cs="Calibri"/>
          <w:sz w:val="22"/>
          <w:szCs w:val="22"/>
        </w:rPr>
        <w:t xml:space="preserve"> diving.  Travel and accommodation costs are borne by the applicant. Applicants are requested to bring relevant documentation to the interview in support of their application. This may include a portfolio of programme work, educational certificates, medical </w:t>
      </w:r>
      <w:proofErr w:type="gramStart"/>
      <w:r>
        <w:rPr>
          <w:rStyle w:val="normaltextrun"/>
          <w:rFonts w:ascii="Calibri" w:eastAsiaTheme="majorEastAsia" w:hAnsi="Calibri" w:cs="Calibri"/>
          <w:sz w:val="22"/>
          <w:szCs w:val="22"/>
        </w:rPr>
        <w:t>certificates</w:t>
      </w:r>
      <w:proofErr w:type="gramEnd"/>
      <w:r>
        <w:rPr>
          <w:rStyle w:val="normaltextrun"/>
          <w:rFonts w:ascii="Calibri" w:eastAsiaTheme="majorEastAsia" w:hAnsi="Calibri" w:cs="Calibri"/>
          <w:sz w:val="22"/>
          <w:szCs w:val="22"/>
        </w:rPr>
        <w:t xml:space="preserve"> and character references. The interview is normally conducted by a panel consisting of a minimum of two staff and chaired by a senior member of staff.</w:t>
      </w:r>
      <w:r>
        <w:rPr>
          <w:rStyle w:val="eop"/>
          <w:rFonts w:ascii="Calibri" w:hAnsi="Calibri" w:cs="Calibri"/>
          <w:sz w:val="22"/>
          <w:szCs w:val="22"/>
        </w:rPr>
        <w:t> </w:t>
      </w:r>
    </w:p>
    <w:p w14:paraId="30740D3B" w14:textId="77777777" w:rsidR="002A79E6" w:rsidRDefault="002A79E6" w:rsidP="00703C29">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b/>
          <w:bCs/>
          <w:sz w:val="22"/>
          <w:szCs w:val="22"/>
        </w:rPr>
        <w:t>Interview Process</w:t>
      </w:r>
      <w:r>
        <w:rPr>
          <w:rStyle w:val="eop"/>
          <w:rFonts w:ascii="Calibri" w:hAnsi="Calibri" w:cs="Calibri"/>
          <w:sz w:val="22"/>
          <w:szCs w:val="22"/>
        </w:rPr>
        <w:t> </w:t>
      </w:r>
    </w:p>
    <w:p w14:paraId="6F2C6360" w14:textId="77777777" w:rsidR="002A79E6" w:rsidRDefault="002A79E6">
      <w:pPr>
        <w:pStyle w:val="paragraph"/>
        <w:numPr>
          <w:ilvl w:val="0"/>
          <w:numId w:val="126"/>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When candidates arrive for interview, they are briefed by the Chairperson of the Panel on the objectives and format of the interview and advised that notes are taken to assist the panel in the selection process.</w:t>
      </w:r>
      <w:r>
        <w:rPr>
          <w:rStyle w:val="eop"/>
          <w:rFonts w:ascii="Calibri" w:hAnsi="Calibri" w:cs="Calibri"/>
          <w:sz w:val="22"/>
          <w:szCs w:val="22"/>
        </w:rPr>
        <w:t> </w:t>
      </w:r>
    </w:p>
    <w:p w14:paraId="14ED5D01" w14:textId="77777777" w:rsidR="002A79E6" w:rsidRDefault="002A79E6">
      <w:pPr>
        <w:pStyle w:val="paragraph"/>
        <w:numPr>
          <w:ilvl w:val="0"/>
          <w:numId w:val="126"/>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The risks associated with a career in the marine industry are outlined to all candidates at interview.</w:t>
      </w:r>
      <w:r>
        <w:rPr>
          <w:rStyle w:val="eop"/>
          <w:rFonts w:ascii="Calibri" w:hAnsi="Calibri" w:cs="Calibri"/>
          <w:sz w:val="22"/>
          <w:szCs w:val="22"/>
        </w:rPr>
        <w:t> </w:t>
      </w:r>
    </w:p>
    <w:p w14:paraId="71159E0A" w14:textId="77777777" w:rsidR="002A79E6" w:rsidRDefault="002A79E6">
      <w:pPr>
        <w:pStyle w:val="paragraph"/>
        <w:numPr>
          <w:ilvl w:val="0"/>
          <w:numId w:val="126"/>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lastRenderedPageBreak/>
        <w:t xml:space="preserve">The interview panel reserves the right to request candidates to complete a short pre-assessment or aptitude test </w:t>
      </w:r>
      <w:proofErr w:type="gramStart"/>
      <w:r>
        <w:rPr>
          <w:rStyle w:val="normaltextrun"/>
          <w:rFonts w:ascii="Calibri" w:eastAsiaTheme="majorEastAsia" w:hAnsi="Calibri" w:cs="Calibri"/>
          <w:sz w:val="22"/>
          <w:szCs w:val="22"/>
        </w:rPr>
        <w:t>e.g.</w:t>
      </w:r>
      <w:proofErr w:type="gramEnd"/>
      <w:r>
        <w:rPr>
          <w:rStyle w:val="normaltextrun"/>
          <w:rFonts w:ascii="Calibri" w:eastAsiaTheme="majorEastAsia" w:hAnsi="Calibri" w:cs="Calibri"/>
          <w:sz w:val="22"/>
          <w:szCs w:val="22"/>
        </w:rPr>
        <w:t xml:space="preserve"> applicants for the Level 5 Engineering programme are required to take a maths test. A list of standard questions is used at all interviews.  A marking sheet is used to rate the applicants and to assist the panel in making a final selection.</w:t>
      </w:r>
      <w:r>
        <w:rPr>
          <w:rStyle w:val="eop"/>
          <w:rFonts w:ascii="Calibri" w:hAnsi="Calibri" w:cs="Calibri"/>
          <w:sz w:val="22"/>
          <w:szCs w:val="22"/>
        </w:rPr>
        <w:t> </w:t>
      </w:r>
    </w:p>
    <w:p w14:paraId="655CEC0D" w14:textId="77777777" w:rsidR="002A79E6" w:rsidRDefault="002A79E6">
      <w:pPr>
        <w:pStyle w:val="paragraph"/>
        <w:numPr>
          <w:ilvl w:val="0"/>
          <w:numId w:val="126"/>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Training places are offered to suitable candidate's subject to availability at BIM’s Training Centres</w:t>
      </w:r>
      <w:r>
        <w:rPr>
          <w:rStyle w:val="eop"/>
          <w:rFonts w:ascii="Calibri" w:hAnsi="Calibri" w:cs="Calibri"/>
          <w:sz w:val="22"/>
          <w:szCs w:val="22"/>
        </w:rPr>
        <w:t> </w:t>
      </w:r>
    </w:p>
    <w:p w14:paraId="38D8A9D5" w14:textId="77777777" w:rsidR="002A79E6" w:rsidRDefault="002A79E6">
      <w:pPr>
        <w:pStyle w:val="paragraph"/>
        <w:numPr>
          <w:ilvl w:val="0"/>
          <w:numId w:val="126"/>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Candidates are advised that is the responsibility of the learner to source a suitable work placement if it is required for the programme.</w:t>
      </w:r>
      <w:r>
        <w:rPr>
          <w:rStyle w:val="eop"/>
          <w:rFonts w:ascii="Calibri" w:hAnsi="Calibri" w:cs="Calibri"/>
          <w:sz w:val="22"/>
          <w:szCs w:val="22"/>
        </w:rPr>
        <w:t> </w:t>
      </w:r>
    </w:p>
    <w:p w14:paraId="6AF81490" w14:textId="77777777" w:rsidR="002A79E6" w:rsidRDefault="002A79E6" w:rsidP="00703C29">
      <w:pPr>
        <w:pStyle w:val="paragraph"/>
        <w:spacing w:before="0" w:beforeAutospacing="0" w:after="120" w:afterAutospacing="0" w:line="360" w:lineRule="auto"/>
        <w:textAlignment w:val="baseline"/>
        <w:rPr>
          <w:rFonts w:ascii="Segoe UI" w:hAnsi="Segoe UI" w:cs="Segoe UI"/>
          <w:b/>
          <w:bCs/>
          <w:color w:val="2F5496"/>
          <w:sz w:val="18"/>
          <w:szCs w:val="18"/>
        </w:rPr>
      </w:pPr>
      <w:r>
        <w:rPr>
          <w:rStyle w:val="normaltextrun"/>
          <w:rFonts w:ascii="Calibri Light" w:eastAsiaTheme="majorEastAsia" w:hAnsi="Calibri Light" w:cs="Calibri Light"/>
          <w:b/>
          <w:bCs/>
          <w:color w:val="2F5496"/>
          <w:sz w:val="22"/>
          <w:szCs w:val="22"/>
        </w:rPr>
        <w:t>Admission Appeals</w:t>
      </w:r>
      <w:r>
        <w:rPr>
          <w:rStyle w:val="eop"/>
          <w:rFonts w:ascii="Calibri Light" w:hAnsi="Calibri Light" w:cs="Calibri Light"/>
          <w:b/>
          <w:bCs/>
          <w:color w:val="2F5496"/>
          <w:sz w:val="22"/>
          <w:szCs w:val="22"/>
        </w:rPr>
        <w:t> </w:t>
      </w:r>
    </w:p>
    <w:p w14:paraId="4A39BD64" w14:textId="77777777" w:rsidR="002A79E6" w:rsidRDefault="002A79E6" w:rsidP="00703C29">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 xml:space="preserve">If an applicant is not accepted onto the programme, the Training Administrator contacts them and sets out clearly the reason/s why their application was not successful.  Applicants are entitled to appeal this decision.  </w:t>
      </w:r>
    </w:p>
    <w:p w14:paraId="24238085" w14:textId="77777777" w:rsidR="002A79E6" w:rsidRDefault="002A79E6" w:rsidP="00703C29">
      <w:pPr>
        <w:pStyle w:val="paragraph"/>
        <w:spacing w:before="0" w:beforeAutospacing="0" w:after="120" w:afterAutospacing="0" w:line="360" w:lineRule="auto"/>
        <w:jc w:val="both"/>
        <w:textAlignment w:val="baseline"/>
      </w:pPr>
    </w:p>
    <w:p w14:paraId="010623F8" w14:textId="77777777" w:rsidR="002A79E6" w:rsidRPr="00720088" w:rsidRDefault="002A79E6" w:rsidP="00703C29">
      <w:pPr>
        <w:spacing w:after="120" w:line="360" w:lineRule="auto"/>
        <w:rPr>
          <w:b/>
          <w:bCs/>
          <w:lang w:val="en-US"/>
        </w:rPr>
      </w:pPr>
      <w:r w:rsidRPr="00720088">
        <w:rPr>
          <w:b/>
          <w:bCs/>
          <w:lang w:val="en-US"/>
        </w:rPr>
        <w:t>Recognition of Prior Learning</w:t>
      </w:r>
    </w:p>
    <w:p w14:paraId="639E96AA" w14:textId="77777777" w:rsidR="002A79E6" w:rsidRPr="00DB7ED5" w:rsidRDefault="002A79E6" w:rsidP="00703C29">
      <w:pPr>
        <w:pStyle w:val="Heading4"/>
      </w:pPr>
      <w:r w:rsidRPr="0B254F97">
        <w:t>What is prior learning?</w:t>
      </w:r>
    </w:p>
    <w:p w14:paraId="5606F317" w14:textId="77777777" w:rsidR="002A79E6" w:rsidRPr="00DB7ED5" w:rsidRDefault="002A79E6" w:rsidP="00703C29">
      <w:pPr>
        <w:spacing w:after="120" w:line="360" w:lineRule="auto"/>
        <w:jc w:val="both"/>
      </w:pPr>
      <w:r>
        <w:t xml:space="preserve">Prior learning is the knowledge, </w:t>
      </w:r>
      <w:proofErr w:type="gramStart"/>
      <w:r>
        <w:t>skills</w:t>
      </w:r>
      <w:proofErr w:type="gramEnd"/>
      <w:r>
        <w:t xml:space="preserve"> and competence that an individual learner already has. This may have been acquired in any of the following ways:</w:t>
      </w:r>
    </w:p>
    <w:p w14:paraId="63A89DE8" w14:textId="77777777" w:rsidR="002A79E6" w:rsidRPr="00DB7ED5" w:rsidRDefault="002A79E6" w:rsidP="00703C29">
      <w:pPr>
        <w:pStyle w:val="ListParagraph"/>
        <w:numPr>
          <w:ilvl w:val="0"/>
          <w:numId w:val="17"/>
        </w:numPr>
        <w:spacing w:after="120" w:line="360" w:lineRule="auto"/>
        <w:jc w:val="both"/>
      </w:pPr>
      <w:r>
        <w:t>Formal learning:  - takes place through programmes of study or training that are delivered by education or training providers.</w:t>
      </w:r>
    </w:p>
    <w:p w14:paraId="56BEC457" w14:textId="77777777" w:rsidR="002A79E6" w:rsidRPr="00DB7ED5" w:rsidRDefault="002A79E6" w:rsidP="00703C29">
      <w:pPr>
        <w:pStyle w:val="ListParagraph"/>
        <w:numPr>
          <w:ilvl w:val="0"/>
          <w:numId w:val="17"/>
        </w:numPr>
        <w:spacing w:after="120" w:line="360" w:lineRule="auto"/>
        <w:jc w:val="both"/>
      </w:pPr>
      <w:r>
        <w:t xml:space="preserve">Non-formal learning: - takes place alongside the mainstream systems of education and training, for example in work-based training, in voluntary sector activities or in community-based learning. </w:t>
      </w:r>
    </w:p>
    <w:p w14:paraId="6F7F2F7E" w14:textId="77777777" w:rsidR="002A79E6" w:rsidRDefault="002A79E6" w:rsidP="00703C29">
      <w:pPr>
        <w:pStyle w:val="ListParagraph"/>
        <w:numPr>
          <w:ilvl w:val="0"/>
          <w:numId w:val="17"/>
        </w:numPr>
        <w:spacing w:after="120" w:line="360" w:lineRule="auto"/>
        <w:jc w:val="both"/>
      </w:pPr>
      <w:r>
        <w:t xml:space="preserve">Informal learning: - takes place through life experience and work experience. </w:t>
      </w:r>
    </w:p>
    <w:p w14:paraId="7D4DF892" w14:textId="77777777" w:rsidR="002A79E6" w:rsidRPr="00DB7ED5" w:rsidRDefault="002A79E6" w:rsidP="00703C29">
      <w:pPr>
        <w:spacing w:after="120" w:line="360" w:lineRule="auto"/>
        <w:jc w:val="both"/>
      </w:pPr>
      <w:r w:rsidRPr="000720E1">
        <w:t>Recognition of Prior Learning (RPL) i</w:t>
      </w:r>
      <w:r>
        <w:t xml:space="preserve">s a method of assessment which allows learners to gain formal recognition (certification) for knowledge, </w:t>
      </w:r>
      <w:proofErr w:type="gramStart"/>
      <w:r>
        <w:t>skills</w:t>
      </w:r>
      <w:proofErr w:type="gramEnd"/>
      <w:r>
        <w:t xml:space="preserve"> and competence that they already have, howsoever acquired. </w:t>
      </w:r>
    </w:p>
    <w:p w14:paraId="3345E65C" w14:textId="77777777" w:rsidR="002A79E6" w:rsidRPr="00DB7ED5" w:rsidRDefault="002A79E6" w:rsidP="00703C29">
      <w:pPr>
        <w:spacing w:after="120" w:line="360" w:lineRule="auto"/>
        <w:jc w:val="both"/>
      </w:pPr>
      <w:r>
        <w:t>RPL may allow a learner to:</w:t>
      </w:r>
    </w:p>
    <w:p w14:paraId="1BA331DD" w14:textId="77777777" w:rsidR="002A79E6" w:rsidRPr="00DB7ED5" w:rsidRDefault="002A79E6" w:rsidP="00703C29">
      <w:pPr>
        <w:pStyle w:val="ListParagraph"/>
        <w:numPr>
          <w:ilvl w:val="0"/>
          <w:numId w:val="18"/>
        </w:numPr>
        <w:spacing w:after="120" w:line="360" w:lineRule="auto"/>
        <w:jc w:val="both"/>
      </w:pPr>
      <w:r>
        <w:t xml:space="preserve">Gain entry to a programme: a learner may gain a place on a programme, based on the learner's knowledge, </w:t>
      </w:r>
      <w:proofErr w:type="gramStart"/>
      <w:r>
        <w:t>skill</w:t>
      </w:r>
      <w:proofErr w:type="gramEnd"/>
      <w:r>
        <w:t xml:space="preserve"> and competence, gained through relevant life and work experience or through previous certification.</w:t>
      </w:r>
    </w:p>
    <w:p w14:paraId="5EBCA7FA" w14:textId="77777777" w:rsidR="002A79E6" w:rsidRPr="00DB7ED5" w:rsidRDefault="002A79E6" w:rsidP="00703C29">
      <w:pPr>
        <w:pStyle w:val="ListParagraph"/>
        <w:numPr>
          <w:ilvl w:val="0"/>
          <w:numId w:val="18"/>
        </w:numPr>
        <w:spacing w:after="120" w:line="360" w:lineRule="auto"/>
        <w:jc w:val="both"/>
      </w:pPr>
      <w:r>
        <w:lastRenderedPageBreak/>
        <w:t xml:space="preserve">Gain exemptions within a programme: for example, a learner may be granted exemptions from participating in elements of a programme, based on learning that they already have, but for which they do not have a formal certificate. The learner will still be required to produce a portfolio of evidence for assessment purposes. </w:t>
      </w:r>
    </w:p>
    <w:p w14:paraId="0685009C" w14:textId="77777777" w:rsidR="002A79E6" w:rsidRPr="00DB7ED5" w:rsidRDefault="002A79E6" w:rsidP="00703C29">
      <w:pPr>
        <w:pStyle w:val="ListParagraph"/>
        <w:numPr>
          <w:ilvl w:val="0"/>
          <w:numId w:val="18"/>
        </w:numPr>
        <w:spacing w:after="120" w:line="360" w:lineRule="auto"/>
        <w:jc w:val="both"/>
      </w:pPr>
      <w:r>
        <w:t xml:space="preserve">Gain credit towards an award: a learner may gain a credit towards an award using previous certification which is recognised by QQI. </w:t>
      </w:r>
    </w:p>
    <w:p w14:paraId="37750B88" w14:textId="77777777" w:rsidR="002A79E6" w:rsidRDefault="002A79E6" w:rsidP="00703C29">
      <w:pPr>
        <w:pStyle w:val="ListParagraph"/>
        <w:numPr>
          <w:ilvl w:val="0"/>
          <w:numId w:val="18"/>
        </w:numPr>
        <w:spacing w:after="120" w:line="360" w:lineRule="auto"/>
        <w:jc w:val="both"/>
      </w:pPr>
      <w:r>
        <w:t xml:space="preserve">Attain an award: a learner may attain an award based on previously acquired learning for which they do not have a formal certificate. </w:t>
      </w:r>
    </w:p>
    <w:p w14:paraId="2048365A" w14:textId="77777777" w:rsidR="002A79E6" w:rsidRPr="0005545B" w:rsidRDefault="002A79E6" w:rsidP="00703C29">
      <w:pPr>
        <w:spacing w:after="120" w:line="360" w:lineRule="auto"/>
        <w:jc w:val="both"/>
        <w:rPr>
          <w:b/>
          <w:bCs/>
        </w:rPr>
      </w:pPr>
      <w:r w:rsidRPr="0005545B">
        <w:rPr>
          <w:b/>
          <w:bCs/>
        </w:rPr>
        <w:t>RPL for BIM’s currently validated Programmes</w:t>
      </w:r>
    </w:p>
    <w:p w14:paraId="0D59DB49" w14:textId="77777777" w:rsidR="002A79E6" w:rsidRDefault="002A79E6" w:rsidP="00703C29">
      <w:pPr>
        <w:spacing w:after="120" w:line="360" w:lineRule="auto"/>
        <w:jc w:val="both"/>
      </w:pPr>
      <w:r>
        <w:t xml:space="preserve">Because of the specialised nature of BIM’s training programmes, RPL is considered in exceptional circumstances only. </w:t>
      </w:r>
      <w:r>
        <w:rPr>
          <w:rFonts w:cs="Arial"/>
          <w:color w:val="000000" w:themeColor="text1"/>
        </w:rPr>
        <w:t>The programme leader and college principal will consider all applicants that are seeking RPL and will discuss with the SDS Unit manager and Quality Officer.</w:t>
      </w:r>
    </w:p>
    <w:p w14:paraId="4B3E4906" w14:textId="77777777" w:rsidR="002A79E6" w:rsidRDefault="002A79E6" w:rsidP="00703C29">
      <w:pPr>
        <w:spacing w:after="120" w:line="360" w:lineRule="auto"/>
        <w:jc w:val="both"/>
        <w:rPr>
          <w:rFonts w:cs="Arial"/>
          <w:color w:val="000000" w:themeColor="text1"/>
        </w:rPr>
      </w:pPr>
      <w:r>
        <w:t xml:space="preserve">For major awards, </w:t>
      </w:r>
      <w:r w:rsidRPr="007E79B8">
        <w:rPr>
          <w:rFonts w:cs="Arial"/>
          <w:color w:val="000000" w:themeColor="text1"/>
        </w:rPr>
        <w:t xml:space="preserve">BIM recognises prior learning for entry to a programme and </w:t>
      </w:r>
      <w:r>
        <w:rPr>
          <w:rFonts w:cs="Arial"/>
          <w:color w:val="000000" w:themeColor="text1"/>
        </w:rPr>
        <w:t xml:space="preserve">may </w:t>
      </w:r>
      <w:r w:rsidRPr="007E79B8">
        <w:rPr>
          <w:rFonts w:cs="Arial"/>
          <w:color w:val="000000" w:themeColor="text1"/>
        </w:rPr>
        <w:t>also offer exemption credits</w:t>
      </w:r>
      <w:r w:rsidRPr="0005545B">
        <w:rPr>
          <w:rFonts w:cs="Arial"/>
          <w:color w:val="000000" w:themeColor="text1"/>
        </w:rPr>
        <w:t>.</w:t>
      </w:r>
    </w:p>
    <w:p w14:paraId="2F844C4A" w14:textId="77777777" w:rsidR="002A79E6" w:rsidRDefault="002A79E6" w:rsidP="00703C29">
      <w:pPr>
        <w:spacing w:after="120" w:line="360" w:lineRule="auto"/>
        <w:jc w:val="both"/>
        <w:rPr>
          <w:rFonts w:cs="Arial"/>
          <w:color w:val="000000" w:themeColor="text1"/>
        </w:rPr>
      </w:pPr>
      <w:r>
        <w:rPr>
          <w:rFonts w:cs="Arial"/>
          <w:color w:val="000000" w:themeColor="text1"/>
        </w:rPr>
        <w:t>Where learners have taken part in a pilot programme, that is subsequently validated, BIM will work with the participants of the pilot programme to ensure that the relevant MIPLOs of the validated programme have been achieved and that the learner is fully prepared to take assessments and subsequently achieve the award.</w:t>
      </w:r>
    </w:p>
    <w:p w14:paraId="016F75F3" w14:textId="77777777" w:rsidR="002A79E6" w:rsidRPr="0005545B" w:rsidRDefault="002A79E6" w:rsidP="00703C29">
      <w:pPr>
        <w:spacing w:after="120" w:line="360" w:lineRule="auto"/>
        <w:jc w:val="both"/>
        <w:rPr>
          <w:b/>
          <w:bCs/>
        </w:rPr>
      </w:pPr>
      <w:r w:rsidRPr="0005545B">
        <w:rPr>
          <w:b/>
          <w:bCs/>
        </w:rPr>
        <w:t xml:space="preserve">RPL for </w:t>
      </w:r>
      <w:r>
        <w:rPr>
          <w:b/>
          <w:bCs/>
        </w:rPr>
        <w:t xml:space="preserve">Future </w:t>
      </w:r>
      <w:r w:rsidRPr="0005545B">
        <w:rPr>
          <w:b/>
          <w:bCs/>
        </w:rPr>
        <w:t>Programmes</w:t>
      </w:r>
    </w:p>
    <w:p w14:paraId="2C0C8E32" w14:textId="77777777" w:rsidR="002A79E6" w:rsidRDefault="002A79E6" w:rsidP="00703C29">
      <w:pPr>
        <w:spacing w:after="120" w:line="360" w:lineRule="auto"/>
        <w:rPr>
          <w:lang w:val="en-US"/>
        </w:rPr>
      </w:pPr>
      <w:r>
        <w:rPr>
          <w:lang w:val="en-US"/>
        </w:rPr>
        <w:t xml:space="preserve">RPL will be considered at the design stage for all future </w:t>
      </w:r>
      <w:proofErr w:type="spellStart"/>
      <w:r>
        <w:rPr>
          <w:lang w:val="en-US"/>
        </w:rPr>
        <w:t>programmes</w:t>
      </w:r>
      <w:proofErr w:type="spellEnd"/>
      <w:r>
        <w:rPr>
          <w:lang w:val="en-US"/>
        </w:rPr>
        <w:t>.</w:t>
      </w:r>
    </w:p>
    <w:p w14:paraId="78B7E05D" w14:textId="77777777" w:rsidR="002A79E6" w:rsidRDefault="002A79E6" w:rsidP="00703C29">
      <w:pPr>
        <w:spacing w:after="120" w:line="360" w:lineRule="auto"/>
        <w:rPr>
          <w:lang w:val="en-US"/>
        </w:rPr>
      </w:pPr>
    </w:p>
    <w:p w14:paraId="41275113" w14:textId="733B75FC" w:rsidR="002A79E6" w:rsidRPr="002A79E6" w:rsidRDefault="002A79E6" w:rsidP="00703C29">
      <w:pPr>
        <w:pStyle w:val="Heading3"/>
        <w:spacing w:before="0" w:after="120" w:line="360" w:lineRule="auto"/>
      </w:pPr>
      <w:bookmarkStart w:id="56" w:name="_Toc122441010"/>
      <w:r w:rsidRPr="002A79E6">
        <w:rPr>
          <w:rStyle w:val="normaltextrun"/>
        </w:rPr>
        <w:t xml:space="preserve">4.2.2 </w:t>
      </w:r>
      <w:r w:rsidR="008B1858">
        <w:rPr>
          <w:rStyle w:val="normaltextrun"/>
        </w:rPr>
        <w:tab/>
      </w:r>
      <w:r w:rsidRPr="002A79E6">
        <w:rPr>
          <w:rStyle w:val="normaltextrun"/>
        </w:rPr>
        <w:t>Transfer and Progression</w:t>
      </w:r>
      <w:bookmarkEnd w:id="56"/>
      <w:r w:rsidRPr="002A79E6">
        <w:rPr>
          <w:rStyle w:val="eop"/>
        </w:rPr>
        <w:t> </w:t>
      </w:r>
    </w:p>
    <w:p w14:paraId="618192DE" w14:textId="0340255D" w:rsidR="002A79E6" w:rsidRPr="00C85B1C" w:rsidRDefault="002A79E6" w:rsidP="00A1224C">
      <w:pPr>
        <w:pStyle w:val="paragraph"/>
        <w:spacing w:before="0" w:beforeAutospacing="0" w:after="120" w:afterAutospacing="0" w:line="360" w:lineRule="auto"/>
        <w:textAlignment w:val="baseline"/>
        <w:rPr>
          <w:rFonts w:ascii="Calibri" w:hAnsi="Calibri" w:cs="Calibri"/>
          <w:sz w:val="22"/>
          <w:szCs w:val="22"/>
        </w:rPr>
      </w:pPr>
      <w:r w:rsidRPr="00C85B1C">
        <w:rPr>
          <w:rStyle w:val="eop"/>
          <w:rFonts w:ascii="Calibri" w:hAnsi="Calibri" w:cs="Calibri"/>
          <w:sz w:val="22"/>
          <w:szCs w:val="22"/>
        </w:rPr>
        <w:t> </w:t>
      </w:r>
      <w:r w:rsidRPr="00C85B1C">
        <w:rPr>
          <w:rStyle w:val="normaltextrun"/>
          <w:rFonts w:ascii="Calibri" w:eastAsiaTheme="majorEastAsia" w:hAnsi="Calibri" w:cs="Calibri"/>
          <w:sz w:val="22"/>
          <w:szCs w:val="22"/>
        </w:rPr>
        <w:t>We investigate transfer and progression opportunities at programme design stage and submit this information to QQI as part of our application for validation</w:t>
      </w:r>
      <w:r w:rsidR="00A1224C">
        <w:rPr>
          <w:rStyle w:val="normaltextrun"/>
          <w:rFonts w:ascii="Calibri" w:eastAsiaTheme="majorEastAsia" w:hAnsi="Calibri" w:cs="Calibri"/>
          <w:sz w:val="22"/>
          <w:szCs w:val="22"/>
        </w:rPr>
        <w:t>.</w:t>
      </w:r>
      <w:r w:rsidRPr="00C85B1C">
        <w:rPr>
          <w:rStyle w:val="eop"/>
          <w:rFonts w:ascii="Calibri" w:hAnsi="Calibri" w:cs="Calibri"/>
          <w:sz w:val="22"/>
          <w:szCs w:val="22"/>
        </w:rPr>
        <w:t> </w:t>
      </w:r>
    </w:p>
    <w:p w14:paraId="062A8177" w14:textId="27B55BBE" w:rsidR="00A1224C" w:rsidRDefault="00A1224C" w:rsidP="00A1224C">
      <w:pPr>
        <w:pStyle w:val="paragraph"/>
        <w:spacing w:before="0" w:beforeAutospacing="0" w:after="120" w:afterAutospacing="0" w:line="360" w:lineRule="auto"/>
        <w:textAlignment w:val="baseline"/>
        <w:rPr>
          <w:rFonts w:ascii="Calibri" w:hAnsi="Calibri" w:cs="Calibri"/>
          <w:sz w:val="22"/>
          <w:szCs w:val="22"/>
        </w:rPr>
      </w:pPr>
      <w:r>
        <w:rPr>
          <w:rStyle w:val="normaltextrun"/>
          <w:rFonts w:ascii="Calibri" w:eastAsiaTheme="majorEastAsia" w:hAnsi="Calibri" w:cs="Calibri"/>
          <w:sz w:val="22"/>
          <w:szCs w:val="22"/>
        </w:rPr>
        <w:t>T</w:t>
      </w:r>
      <w:r w:rsidR="002A79E6" w:rsidRPr="00C85B1C">
        <w:rPr>
          <w:rStyle w:val="normaltextrun"/>
          <w:rFonts w:ascii="Calibri" w:eastAsiaTheme="majorEastAsia" w:hAnsi="Calibri" w:cs="Calibri"/>
          <w:sz w:val="22"/>
          <w:szCs w:val="22"/>
        </w:rPr>
        <w:t xml:space="preserve">ransfer and progression information for each programme </w:t>
      </w:r>
      <w:r>
        <w:rPr>
          <w:rStyle w:val="normaltextrun"/>
          <w:rFonts w:ascii="Calibri" w:eastAsiaTheme="majorEastAsia" w:hAnsi="Calibri" w:cs="Calibri"/>
          <w:sz w:val="22"/>
          <w:szCs w:val="22"/>
        </w:rPr>
        <w:t xml:space="preserve">is </w:t>
      </w:r>
      <w:r w:rsidR="002A79E6" w:rsidRPr="00C85B1C">
        <w:rPr>
          <w:rStyle w:val="normaltextrun"/>
          <w:rFonts w:ascii="Calibri" w:eastAsiaTheme="majorEastAsia" w:hAnsi="Calibri" w:cs="Calibri"/>
          <w:sz w:val="22"/>
          <w:szCs w:val="22"/>
        </w:rPr>
        <w:t xml:space="preserve">clearly </w:t>
      </w:r>
      <w:r>
        <w:rPr>
          <w:rStyle w:val="normaltextrun"/>
          <w:rFonts w:ascii="Calibri" w:eastAsiaTheme="majorEastAsia" w:hAnsi="Calibri" w:cs="Calibri"/>
          <w:sz w:val="22"/>
          <w:szCs w:val="22"/>
        </w:rPr>
        <w:t>outlined in</w:t>
      </w:r>
      <w:r w:rsidR="002A79E6" w:rsidRPr="00C85B1C">
        <w:rPr>
          <w:rStyle w:val="normaltextrun"/>
          <w:rFonts w:ascii="Calibri" w:eastAsiaTheme="majorEastAsia" w:hAnsi="Calibri" w:cs="Calibri"/>
          <w:sz w:val="22"/>
          <w:szCs w:val="22"/>
        </w:rPr>
        <w:t xml:space="preserve"> programme brochures and on </w:t>
      </w:r>
      <w:r>
        <w:rPr>
          <w:rStyle w:val="normaltextrun"/>
          <w:rFonts w:ascii="Calibri" w:eastAsiaTheme="majorEastAsia" w:hAnsi="Calibri" w:cs="Calibri"/>
          <w:sz w:val="22"/>
          <w:szCs w:val="22"/>
        </w:rPr>
        <w:t xml:space="preserve">the BIM </w:t>
      </w:r>
      <w:r w:rsidR="002A79E6" w:rsidRPr="00C85B1C">
        <w:rPr>
          <w:rStyle w:val="normaltextrun"/>
          <w:rFonts w:ascii="Calibri" w:eastAsiaTheme="majorEastAsia" w:hAnsi="Calibri" w:cs="Calibri"/>
          <w:sz w:val="22"/>
          <w:szCs w:val="22"/>
        </w:rPr>
        <w:t>website.</w:t>
      </w:r>
      <w:r w:rsidR="002A79E6" w:rsidRPr="00C85B1C">
        <w:rPr>
          <w:rStyle w:val="eop"/>
          <w:rFonts w:ascii="Calibri" w:hAnsi="Calibri" w:cs="Calibri"/>
          <w:sz w:val="22"/>
          <w:szCs w:val="22"/>
        </w:rPr>
        <w:t> </w:t>
      </w:r>
    </w:p>
    <w:p w14:paraId="7A7DC232" w14:textId="30E617C4" w:rsidR="002A79E6" w:rsidRPr="00C85B1C" w:rsidRDefault="002A79E6" w:rsidP="00A1224C">
      <w:pPr>
        <w:pStyle w:val="paragraph"/>
        <w:spacing w:before="0" w:beforeAutospacing="0" w:after="120" w:afterAutospacing="0" w:line="360" w:lineRule="auto"/>
        <w:textAlignment w:val="baseline"/>
        <w:rPr>
          <w:rFonts w:ascii="Calibri" w:hAnsi="Calibri" w:cs="Calibri"/>
          <w:sz w:val="22"/>
          <w:szCs w:val="22"/>
        </w:rPr>
      </w:pPr>
      <w:r w:rsidRPr="00C85B1C">
        <w:rPr>
          <w:rStyle w:val="normaltextrun"/>
          <w:rFonts w:ascii="Calibri" w:eastAsiaTheme="majorEastAsia" w:hAnsi="Calibri" w:cs="Calibri"/>
          <w:sz w:val="22"/>
          <w:szCs w:val="22"/>
        </w:rPr>
        <w:t>Members of staff and trainers are able and available to advise applicants, learners and graduates regarding transfer and progression opportunities</w:t>
      </w:r>
      <w:r w:rsidRPr="00C85B1C">
        <w:rPr>
          <w:rStyle w:val="eop"/>
          <w:rFonts w:ascii="Calibri" w:hAnsi="Calibri" w:cs="Calibri"/>
          <w:sz w:val="22"/>
          <w:szCs w:val="22"/>
        </w:rPr>
        <w:t> </w:t>
      </w:r>
    </w:p>
    <w:p w14:paraId="4590040E" w14:textId="64F49B57" w:rsidR="002A79E6" w:rsidRPr="00C85B1C" w:rsidRDefault="002A79E6" w:rsidP="00A1224C">
      <w:pPr>
        <w:pStyle w:val="paragraph"/>
        <w:spacing w:before="0" w:beforeAutospacing="0" w:after="120" w:afterAutospacing="0" w:line="360" w:lineRule="auto"/>
        <w:textAlignment w:val="baseline"/>
        <w:rPr>
          <w:rFonts w:ascii="Calibri" w:hAnsi="Calibri" w:cs="Calibri"/>
          <w:sz w:val="22"/>
          <w:szCs w:val="22"/>
        </w:rPr>
      </w:pPr>
      <w:r w:rsidRPr="00C85B1C">
        <w:rPr>
          <w:rStyle w:val="normaltextrun"/>
          <w:rFonts w:ascii="Calibri" w:eastAsiaTheme="majorEastAsia" w:hAnsi="Calibri" w:cs="Calibri"/>
          <w:sz w:val="22"/>
          <w:szCs w:val="22"/>
        </w:rPr>
        <w:t>dress transfer and progression and explain the NFQ at Induction and in the Learner Handbook </w:t>
      </w:r>
      <w:r w:rsidRPr="00C85B1C">
        <w:rPr>
          <w:rStyle w:val="eop"/>
          <w:rFonts w:ascii="Calibri" w:hAnsi="Calibri" w:cs="Calibri"/>
          <w:sz w:val="22"/>
          <w:szCs w:val="22"/>
        </w:rPr>
        <w:t> </w:t>
      </w:r>
    </w:p>
    <w:p w14:paraId="40F86BB8" w14:textId="77777777" w:rsidR="002A79E6" w:rsidRPr="00C85B1C" w:rsidRDefault="002A79E6" w:rsidP="00703C29">
      <w:pPr>
        <w:pStyle w:val="paragraph"/>
        <w:spacing w:before="0" w:beforeAutospacing="0" w:after="120" w:afterAutospacing="0" w:line="360" w:lineRule="auto"/>
        <w:textAlignment w:val="baseline"/>
        <w:rPr>
          <w:rFonts w:ascii="Segoe UI" w:hAnsi="Segoe UI" w:cs="Segoe UI"/>
          <w:sz w:val="18"/>
          <w:szCs w:val="18"/>
        </w:rPr>
      </w:pPr>
      <w:r w:rsidRPr="00C85B1C">
        <w:rPr>
          <w:rStyle w:val="normaltextrun"/>
          <w:rFonts w:ascii="Calibri" w:eastAsiaTheme="majorEastAsia" w:hAnsi="Calibri" w:cs="Calibri"/>
          <w:sz w:val="22"/>
          <w:szCs w:val="22"/>
        </w:rPr>
        <w:lastRenderedPageBreak/>
        <w:t xml:space="preserve">We are available to meet applicants to discuss entry requirements, funding eligibility, assessment requirements, individual specific </w:t>
      </w:r>
      <w:proofErr w:type="gramStart"/>
      <w:r w:rsidRPr="00C85B1C">
        <w:rPr>
          <w:rStyle w:val="normaltextrun"/>
          <w:rFonts w:ascii="Calibri" w:eastAsiaTheme="majorEastAsia" w:hAnsi="Calibri" w:cs="Calibri"/>
          <w:sz w:val="22"/>
          <w:szCs w:val="22"/>
        </w:rPr>
        <w:t>needs</w:t>
      </w:r>
      <w:proofErr w:type="gramEnd"/>
      <w:r w:rsidRPr="00C85B1C">
        <w:rPr>
          <w:rStyle w:val="normaltextrun"/>
          <w:rFonts w:ascii="Calibri" w:eastAsiaTheme="majorEastAsia" w:hAnsi="Calibri" w:cs="Calibri"/>
          <w:sz w:val="22"/>
          <w:szCs w:val="22"/>
        </w:rPr>
        <w:t xml:space="preserve"> or requirements for participation.  These meetings are conducted by phone or in person to meet the needs of the applicant.</w:t>
      </w:r>
      <w:r w:rsidRPr="00C85B1C">
        <w:rPr>
          <w:rStyle w:val="eop"/>
          <w:rFonts w:ascii="Calibri" w:hAnsi="Calibri" w:cs="Calibri"/>
          <w:sz w:val="22"/>
          <w:szCs w:val="22"/>
        </w:rPr>
        <w:t> </w:t>
      </w:r>
    </w:p>
    <w:p w14:paraId="60E8C615" w14:textId="04B51C41" w:rsidR="00D62A4C" w:rsidRPr="000F1C70" w:rsidRDefault="00457C93" w:rsidP="005C060C">
      <w:pPr>
        <w:pStyle w:val="Heading2"/>
        <w:spacing w:before="0" w:after="120" w:line="360" w:lineRule="auto"/>
      </w:pPr>
      <w:bookmarkStart w:id="57" w:name="_Toc122441011"/>
      <w:r>
        <w:t>4.</w:t>
      </w:r>
      <w:r w:rsidR="0006109D">
        <w:t>3</w:t>
      </w:r>
      <w:r>
        <w:tab/>
      </w:r>
      <w:r w:rsidR="0B254F97" w:rsidRPr="0B254F97">
        <w:t>Registration</w:t>
      </w:r>
      <w:bookmarkEnd w:id="57"/>
    </w:p>
    <w:p w14:paraId="5D03F09D" w14:textId="22736F8D" w:rsidR="00D62A4C" w:rsidRPr="000F1C70" w:rsidRDefault="0B254F97" w:rsidP="005C060C">
      <w:pPr>
        <w:spacing w:after="120" w:line="360" w:lineRule="auto"/>
        <w:jc w:val="both"/>
      </w:pPr>
      <w:r>
        <w:t>The Training Administrator provides details of the learners whose app</w:t>
      </w:r>
      <w:r w:rsidR="00FC14A3">
        <w:t>lications were accepted to the t</w:t>
      </w:r>
      <w:r>
        <w:t>rainer prior to induction. If any applicant has indicated on the application form that they have any specific/additional needs these are highlighted by the Training Administrator and b</w:t>
      </w:r>
      <w:r w:rsidR="00FC14A3">
        <w:t>rought to the attention of the t</w:t>
      </w:r>
      <w:r>
        <w:t>rainer. Details of the arrangements the Quality Officer has agreed with the applicant in response to a request is also provided to the trainer.</w:t>
      </w:r>
    </w:p>
    <w:p w14:paraId="7B32A0D5" w14:textId="77777777" w:rsidR="00D62A4C" w:rsidRPr="000F1C70" w:rsidRDefault="0B254F97" w:rsidP="005C060C">
      <w:pPr>
        <w:spacing w:after="120" w:line="360" w:lineRule="auto"/>
        <w:jc w:val="both"/>
      </w:pPr>
      <w:r>
        <w:t xml:space="preserve">All learners are required to complete a </w:t>
      </w:r>
      <w:r w:rsidRPr="0B254F97">
        <w:rPr>
          <w:b/>
          <w:bCs/>
        </w:rPr>
        <w:t>Registration Form</w:t>
      </w:r>
      <w:r>
        <w:t xml:space="preserve"> at Induction. The data from the registration form is inputted into BIM’s Training Portal. Registration is considered complete when:</w:t>
      </w:r>
    </w:p>
    <w:p w14:paraId="6050F780" w14:textId="77777777" w:rsidR="00D62A4C" w:rsidRDefault="0B254F97" w:rsidP="002A79E6">
      <w:pPr>
        <w:pStyle w:val="ListParagraph"/>
        <w:numPr>
          <w:ilvl w:val="0"/>
          <w:numId w:val="21"/>
        </w:numPr>
        <w:spacing w:after="120" w:line="360" w:lineRule="auto"/>
        <w:jc w:val="both"/>
      </w:pPr>
      <w:r>
        <w:t>The Registration Form has been completed</w:t>
      </w:r>
    </w:p>
    <w:p w14:paraId="1D33C78A" w14:textId="77777777" w:rsidR="00D62A4C" w:rsidRPr="000F1C70" w:rsidRDefault="0B254F97" w:rsidP="002A79E6">
      <w:pPr>
        <w:pStyle w:val="ListParagraph"/>
        <w:numPr>
          <w:ilvl w:val="0"/>
          <w:numId w:val="21"/>
        </w:numPr>
        <w:spacing w:after="120" w:line="360" w:lineRule="auto"/>
        <w:jc w:val="both"/>
      </w:pPr>
      <w:r>
        <w:t>Fees are paid in full except in a case which is deemed to be an exceptional circumstance.</w:t>
      </w:r>
    </w:p>
    <w:p w14:paraId="667AAB08" w14:textId="77777777" w:rsidR="00D62A4C" w:rsidRPr="000F1C70" w:rsidRDefault="0B254F97" w:rsidP="002A79E6">
      <w:pPr>
        <w:pStyle w:val="ListParagraph"/>
        <w:numPr>
          <w:ilvl w:val="0"/>
          <w:numId w:val="21"/>
        </w:numPr>
        <w:spacing w:after="120" w:line="360" w:lineRule="auto"/>
        <w:jc w:val="both"/>
      </w:pPr>
      <w:r>
        <w:t>All information and supporting documentation requested has been submitted by the applicant.</w:t>
      </w:r>
    </w:p>
    <w:p w14:paraId="0B005110" w14:textId="0E00F9B9" w:rsidR="00D62A4C" w:rsidRPr="000F1C70" w:rsidRDefault="0B254F97" w:rsidP="002A79E6">
      <w:pPr>
        <w:pStyle w:val="ListParagraph"/>
        <w:numPr>
          <w:ilvl w:val="0"/>
          <w:numId w:val="21"/>
        </w:numPr>
        <w:spacing w:after="120" w:line="360" w:lineRule="auto"/>
        <w:jc w:val="both"/>
      </w:pPr>
      <w:r>
        <w:t>The applicant agrees to abide by BIM terms and conditions.</w:t>
      </w:r>
    </w:p>
    <w:p w14:paraId="26328FA8" w14:textId="218BB86D" w:rsidR="00D62A4C" w:rsidRDefault="0B254F97" w:rsidP="005C060C">
      <w:pPr>
        <w:spacing w:after="120" w:line="360" w:lineRule="auto"/>
        <w:jc w:val="both"/>
        <w:rPr>
          <w:i/>
          <w:iCs/>
          <w:sz w:val="18"/>
          <w:szCs w:val="18"/>
        </w:rPr>
      </w:pPr>
      <w:r w:rsidRPr="0B254F97">
        <w:rPr>
          <w:i/>
          <w:iCs/>
          <w:sz w:val="18"/>
          <w:szCs w:val="18"/>
        </w:rPr>
        <w:t>The provision of false or inaccurate information by an applicant may render his/her application null and void.</w:t>
      </w:r>
    </w:p>
    <w:p w14:paraId="1059A4E6" w14:textId="77777777" w:rsidR="00FC14A3" w:rsidRDefault="00FC14A3" w:rsidP="005C060C">
      <w:pPr>
        <w:spacing w:after="120" w:line="360" w:lineRule="auto"/>
        <w:rPr>
          <w:rFonts w:ascii="Calibri" w:eastAsia="Calibri" w:hAnsi="Calibri" w:cs="Calibri"/>
          <w:color w:val="000000" w:themeColor="text1"/>
          <w:sz w:val="21"/>
          <w:szCs w:val="21"/>
        </w:rPr>
        <w:sectPr w:rsidR="00FC14A3" w:rsidSect="00144E49">
          <w:pgSz w:w="11906" w:h="16838"/>
          <w:pgMar w:top="1440" w:right="1440" w:bottom="1440" w:left="1440" w:header="708" w:footer="708" w:gutter="0"/>
          <w:cols w:space="708"/>
          <w:docGrid w:linePitch="360"/>
        </w:sectPr>
      </w:pPr>
    </w:p>
    <w:p w14:paraId="1389D757" w14:textId="56EBCCBD" w:rsidR="0070631A" w:rsidRPr="00D37DF3" w:rsidRDefault="00457C93" w:rsidP="005C060C">
      <w:pPr>
        <w:pStyle w:val="Heading2"/>
        <w:spacing w:before="0" w:after="120" w:line="360" w:lineRule="auto"/>
      </w:pPr>
      <w:bookmarkStart w:id="58" w:name="_Toc122441012"/>
      <w:r>
        <w:lastRenderedPageBreak/>
        <w:t>4.</w:t>
      </w:r>
      <w:r w:rsidR="0006109D">
        <w:t>4</w:t>
      </w:r>
      <w:r>
        <w:tab/>
      </w:r>
      <w:r w:rsidR="007F37CA" w:rsidRPr="00D37DF3">
        <w:t xml:space="preserve">Learner </w:t>
      </w:r>
      <w:r w:rsidR="0B254F97" w:rsidRPr="00D37DF3">
        <w:t>Progression</w:t>
      </w:r>
      <w:bookmarkEnd w:id="58"/>
    </w:p>
    <w:p w14:paraId="2AFD6645" w14:textId="18D08A52" w:rsidR="00784A78" w:rsidRPr="00DB7ED5" w:rsidRDefault="0F68748D" w:rsidP="005C060C">
      <w:pPr>
        <w:spacing w:after="120" w:line="360" w:lineRule="auto"/>
        <w:jc w:val="both"/>
      </w:pPr>
      <w:r>
        <w:t xml:space="preserve">Progression is defined by the Qualification and Quality Assurance (Education and Training) Act 2012 as the process whereby learner may transfer from one programme of education and training to another programme, where each programme is of a higher level than the preceding programme.  Learners who successfully complete a programme leading to a Level 5 minor award with BIM </w:t>
      </w:r>
      <w:r w:rsidR="00164933">
        <w:t>can</w:t>
      </w:r>
      <w:r>
        <w:t xml:space="preserve"> progress to programmes at a higher level on the National Framework of Qualifications NFQ. BIM </w:t>
      </w:r>
      <w:r w:rsidR="00FC14A3">
        <w:t xml:space="preserve">is </w:t>
      </w:r>
      <w:r>
        <w:t>committed to implementing Section 56, Part 4 of the Qualifications and Quality Assurance (Education and Training) Act 2012.</w:t>
      </w:r>
    </w:p>
    <w:p w14:paraId="27E6ED31" w14:textId="693D6D1F" w:rsidR="00C24515" w:rsidRPr="00230F24" w:rsidRDefault="00457C93" w:rsidP="005C060C">
      <w:pPr>
        <w:pStyle w:val="Heading2"/>
        <w:spacing w:before="0" w:after="120" w:line="360" w:lineRule="auto"/>
      </w:pPr>
      <w:bookmarkStart w:id="59" w:name="_Toc122441013"/>
      <w:r>
        <w:t>4.</w:t>
      </w:r>
      <w:r w:rsidR="000720E1">
        <w:t>5</w:t>
      </w:r>
      <w:r>
        <w:tab/>
      </w:r>
      <w:bookmarkStart w:id="60" w:name="_Toc530582214"/>
      <w:r w:rsidR="0B254F97" w:rsidRPr="00230F24">
        <w:t>Programme Validation and Re-validation (</w:t>
      </w:r>
      <w:r w:rsidR="0039012D">
        <w:t>For programme Leading to QQI Awards)</w:t>
      </w:r>
      <w:bookmarkEnd w:id="59"/>
      <w:bookmarkEnd w:id="60"/>
    </w:p>
    <w:p w14:paraId="3C5E4BF3" w14:textId="3B75DE3D" w:rsidR="002C7106" w:rsidRPr="002C7106" w:rsidRDefault="002C7106" w:rsidP="005C060C">
      <w:pPr>
        <w:pStyle w:val="Heading3"/>
        <w:spacing w:before="0" w:after="120" w:line="360" w:lineRule="auto"/>
      </w:pPr>
      <w:bookmarkStart w:id="61" w:name="_Toc122441014"/>
      <w:r>
        <w:t>4.5.1</w:t>
      </w:r>
      <w:r>
        <w:tab/>
      </w:r>
      <w:r w:rsidRPr="002C7106">
        <w:t>Policy</w:t>
      </w:r>
      <w:bookmarkEnd w:id="61"/>
      <w:r w:rsidRPr="002C7106">
        <w:tab/>
      </w:r>
    </w:p>
    <w:p w14:paraId="0059EAD3" w14:textId="761FC891" w:rsidR="00C24515" w:rsidRPr="00BF41A8" w:rsidRDefault="5889531C" w:rsidP="005C060C">
      <w:pPr>
        <w:spacing w:after="120" w:line="360" w:lineRule="auto"/>
        <w:ind w:left="360"/>
        <w:jc w:val="both"/>
        <w:rPr>
          <w:i/>
          <w:iCs/>
        </w:rPr>
      </w:pPr>
      <w:r>
        <w:t xml:space="preserve">BIM secures QQI validation before enrolling learners on any programme leading to a QQI award. Applications for validation are approved and </w:t>
      </w:r>
      <w:r w:rsidRPr="5889531C">
        <w:rPr>
          <w:rFonts w:cs="Arial"/>
        </w:rPr>
        <w:t xml:space="preserve">signed-off </w:t>
      </w:r>
      <w:r>
        <w:t xml:space="preserve">by the Manager of the Training Unit before they are submitted to QQI </w:t>
      </w:r>
      <w:r w:rsidRPr="5889531C">
        <w:rPr>
          <w:rFonts w:cs="Arial"/>
        </w:rPr>
        <w:t>via the QBS</w:t>
      </w:r>
      <w:r>
        <w:t xml:space="preserve">.  </w:t>
      </w:r>
      <w:r w:rsidRPr="5889531C">
        <w:rPr>
          <w:noProof/>
        </w:rPr>
        <w:t xml:space="preserve">The Quality Officer reviews  BIM’s capacity to uphold the terms and conditions of validation and </w:t>
      </w:r>
      <w:r>
        <w:t>ensure that programmes continue to meet the validation criteria</w:t>
      </w:r>
      <w:r w:rsidRPr="5889531C">
        <w:rPr>
          <w:noProof/>
        </w:rPr>
        <w:t xml:space="preserve"> as part of annual programme review and  arranges for the revalidation of continuing programmes every 5 years (or in accordance with the expiry of the duration of the validation if different). BIM understand that </w:t>
      </w:r>
      <w:r>
        <w:t>validation is for a maximum of five years and automatically lapses unless renewed through re-validation. BIM carry out a programmatic review to coincide with revalidation – data from this review is used to inform and support the revalidation process. BIM understands that a validated programme may be reviewed by QQI at any time and BIM facilitates such reviews.</w:t>
      </w:r>
    </w:p>
    <w:p w14:paraId="4EBD7020" w14:textId="0D54987C" w:rsidR="00C24515" w:rsidRPr="00230F24" w:rsidRDefault="0039012D" w:rsidP="005C060C">
      <w:pPr>
        <w:pStyle w:val="Heading3"/>
        <w:spacing w:before="0" w:after="120" w:line="360" w:lineRule="auto"/>
      </w:pPr>
      <w:bookmarkStart w:id="62" w:name="_Toc122441015"/>
      <w:r>
        <w:t>4.5.</w:t>
      </w:r>
      <w:r w:rsidR="002C7106">
        <w:t>2</w:t>
      </w:r>
      <w:r>
        <w:tab/>
      </w:r>
      <w:r w:rsidR="0B254F97" w:rsidRPr="00230F24">
        <w:t>Validation Process (</w:t>
      </w:r>
      <w:r>
        <w:t>For programmes leading to QQI Awards</w:t>
      </w:r>
      <w:r w:rsidR="0B254F97" w:rsidRPr="00230F24">
        <w:t>)</w:t>
      </w:r>
      <w:bookmarkEnd w:id="62"/>
    </w:p>
    <w:p w14:paraId="54834E40" w14:textId="016A81BA" w:rsidR="00C24515" w:rsidRPr="000F0CB1" w:rsidRDefault="0B254F97" w:rsidP="005C060C">
      <w:pPr>
        <w:spacing w:after="120" w:line="360" w:lineRule="auto"/>
        <w:jc w:val="both"/>
      </w:pPr>
      <w:r>
        <w:t>1. Submission</w:t>
      </w:r>
    </w:p>
    <w:p w14:paraId="4C5DDC5E" w14:textId="5D4AE5B9" w:rsidR="00C24515" w:rsidRPr="000F0CB1" w:rsidRDefault="0B254F97" w:rsidP="005C060C">
      <w:pPr>
        <w:spacing w:after="120" w:line="360" w:lineRule="auto"/>
        <w:jc w:val="both"/>
      </w:pPr>
      <w:r>
        <w:t xml:space="preserve">BIM </w:t>
      </w:r>
      <w:proofErr w:type="gramStart"/>
      <w:r>
        <w:t>submit</w:t>
      </w:r>
      <w:r w:rsidR="00FC14A3">
        <w:t>s</w:t>
      </w:r>
      <w:r>
        <w:t xml:space="preserve"> an application</w:t>
      </w:r>
      <w:proofErr w:type="gramEnd"/>
      <w:r>
        <w:t xml:space="preserve"> in a standard format and consistent with QQI requirements as outlined in the published Award Specification (if applicable) and the relevant published guidelines </w:t>
      </w:r>
    </w:p>
    <w:p w14:paraId="47DBEA4C" w14:textId="77777777" w:rsidR="00C24515" w:rsidRPr="000F0CB1" w:rsidRDefault="0B254F97" w:rsidP="005C060C">
      <w:pPr>
        <w:spacing w:after="120" w:line="360" w:lineRule="auto"/>
        <w:jc w:val="both"/>
      </w:pPr>
      <w:r>
        <w:t>2. Evaluation.</w:t>
      </w:r>
    </w:p>
    <w:p w14:paraId="5AB851E1" w14:textId="42871BE9" w:rsidR="00C24515" w:rsidRPr="000F0CB1" w:rsidRDefault="0B254F97" w:rsidP="005C060C">
      <w:pPr>
        <w:spacing w:after="120" w:line="360" w:lineRule="auto"/>
        <w:jc w:val="both"/>
      </w:pPr>
      <w:r>
        <w:t xml:space="preserve"> The programme is evaluated by QQI against current validation criteria. </w:t>
      </w:r>
    </w:p>
    <w:p w14:paraId="6C2A10A2" w14:textId="77777777" w:rsidR="00C24515" w:rsidRPr="000F0CB1" w:rsidRDefault="0B254F97" w:rsidP="005C060C">
      <w:pPr>
        <w:spacing w:after="120" w:line="360" w:lineRule="auto"/>
        <w:jc w:val="both"/>
      </w:pPr>
      <w:r>
        <w:t xml:space="preserve">3. Decision </w:t>
      </w:r>
    </w:p>
    <w:p w14:paraId="24CD0646" w14:textId="3736DBC8" w:rsidR="00C24515" w:rsidRPr="000F0CB1" w:rsidRDefault="0B254F97" w:rsidP="005C060C">
      <w:pPr>
        <w:spacing w:after="120" w:line="360" w:lineRule="auto"/>
        <w:jc w:val="both"/>
      </w:pPr>
      <w:r>
        <w:lastRenderedPageBreak/>
        <w:t>The QQI Programmes and Awards Executive</w:t>
      </w:r>
      <w:r w:rsidR="008113C5" w:rsidRPr="008113C5">
        <w:t xml:space="preserve"> </w:t>
      </w:r>
      <w:r w:rsidR="008113C5">
        <w:t>Committee</w:t>
      </w:r>
      <w:r>
        <w:t xml:space="preserve"> (PAEC) validate</w:t>
      </w:r>
      <w:r w:rsidR="00FC14A3">
        <w:t>s</w:t>
      </w:r>
      <w:r>
        <w:t xml:space="preserve"> or refuse</w:t>
      </w:r>
      <w:r w:rsidR="00FC14A3">
        <w:t>s</w:t>
      </w:r>
      <w:r>
        <w:t xml:space="preserve"> to validate the programme. </w:t>
      </w:r>
    </w:p>
    <w:p w14:paraId="687662CD" w14:textId="77777777" w:rsidR="00C24515" w:rsidRPr="000F0CB1" w:rsidRDefault="0B254F97" w:rsidP="005C060C">
      <w:pPr>
        <w:spacing w:after="120" w:line="360" w:lineRule="auto"/>
        <w:jc w:val="both"/>
      </w:pPr>
      <w:r>
        <w:t>4. Appeal</w:t>
      </w:r>
    </w:p>
    <w:p w14:paraId="20B9353B" w14:textId="3C0D2DCA" w:rsidR="00C24515" w:rsidRPr="000F0CB1" w:rsidRDefault="0B254F97" w:rsidP="005C060C">
      <w:pPr>
        <w:spacing w:after="120" w:line="360" w:lineRule="auto"/>
        <w:jc w:val="both"/>
      </w:pPr>
      <w:r>
        <w:t>BIM may appeal the PAEC decision if validation is refused</w:t>
      </w:r>
      <w:r w:rsidR="00164933">
        <w:t>.</w:t>
      </w:r>
    </w:p>
    <w:p w14:paraId="7C3BDB57" w14:textId="77777777" w:rsidR="00C24515" w:rsidRPr="000F0CB1" w:rsidRDefault="0B254F97" w:rsidP="005C060C">
      <w:pPr>
        <w:spacing w:after="120" w:line="360" w:lineRule="auto"/>
        <w:jc w:val="both"/>
      </w:pPr>
      <w:r>
        <w:t>5. Review</w:t>
      </w:r>
    </w:p>
    <w:p w14:paraId="1F5AA0AD" w14:textId="0F07835A" w:rsidR="00C24515" w:rsidRDefault="0B254F97" w:rsidP="005C060C">
      <w:pPr>
        <w:spacing w:after="120" w:line="360" w:lineRule="auto"/>
        <w:jc w:val="both"/>
      </w:pPr>
      <w:r>
        <w:t>QQI may review the programme at any time. If QQI decides to withdraw validation for any reason</w:t>
      </w:r>
      <w:r w:rsidR="00FC14A3">
        <w:t>,</w:t>
      </w:r>
      <w:r>
        <w:t xml:space="preserve"> BIM may appeal this decision.</w:t>
      </w:r>
    </w:p>
    <w:p w14:paraId="706EA9B5" w14:textId="77777777" w:rsidR="0039012D" w:rsidRDefault="0039012D" w:rsidP="00703C29">
      <w:pPr>
        <w:pStyle w:val="Heading4"/>
      </w:pPr>
      <w:r w:rsidRPr="0B254F97">
        <w:t>Reference</w:t>
      </w:r>
    </w:p>
    <w:p w14:paraId="60717A51" w14:textId="77777777" w:rsidR="0039012D" w:rsidRPr="00FC14A3" w:rsidRDefault="0039012D">
      <w:pPr>
        <w:pStyle w:val="ListParagraph"/>
        <w:numPr>
          <w:ilvl w:val="0"/>
          <w:numId w:val="37"/>
        </w:numPr>
        <w:spacing w:after="120" w:line="360" w:lineRule="auto"/>
        <w:rPr>
          <w:i/>
        </w:rPr>
      </w:pPr>
      <w:r w:rsidRPr="00FC14A3">
        <w:rPr>
          <w:i/>
        </w:rPr>
        <w:t>QQI Policy Restatement—Policy and Criteria for Access, Transfer and Progression in Relation to Learners for Providers of Further and Higher Education and Training</w:t>
      </w:r>
    </w:p>
    <w:p w14:paraId="7C6E4F1D" w14:textId="77777777" w:rsidR="0039012D" w:rsidRPr="00FC14A3" w:rsidRDefault="0039012D">
      <w:pPr>
        <w:pStyle w:val="ListParagraph"/>
        <w:numPr>
          <w:ilvl w:val="0"/>
          <w:numId w:val="37"/>
        </w:numPr>
        <w:spacing w:after="120" w:line="360" w:lineRule="auto"/>
        <w:rPr>
          <w:i/>
        </w:rPr>
      </w:pPr>
      <w:r w:rsidRPr="00FC14A3">
        <w:rPr>
          <w:i/>
        </w:rPr>
        <w:t>Policy and Criteria for Making Awards</w:t>
      </w:r>
    </w:p>
    <w:p w14:paraId="2EDDF5A3" w14:textId="77777777" w:rsidR="0039012D" w:rsidRPr="00FC14A3" w:rsidRDefault="0039012D">
      <w:pPr>
        <w:pStyle w:val="ListParagraph"/>
        <w:numPr>
          <w:ilvl w:val="0"/>
          <w:numId w:val="37"/>
        </w:numPr>
        <w:spacing w:after="120" w:line="360" w:lineRule="auto"/>
        <w:rPr>
          <w:i/>
        </w:rPr>
      </w:pPr>
      <w:r w:rsidRPr="00FC14A3">
        <w:rPr>
          <w:i/>
        </w:rPr>
        <w:t>Policy for Determining Awards Standards</w:t>
      </w:r>
    </w:p>
    <w:p w14:paraId="1425297C" w14:textId="77777777" w:rsidR="0039012D" w:rsidRPr="00FC14A3" w:rsidRDefault="0039012D">
      <w:pPr>
        <w:pStyle w:val="ListParagraph"/>
        <w:numPr>
          <w:ilvl w:val="0"/>
          <w:numId w:val="37"/>
        </w:numPr>
        <w:spacing w:after="120" w:line="360" w:lineRule="auto"/>
        <w:rPr>
          <w:i/>
        </w:rPr>
      </w:pPr>
      <w:r w:rsidRPr="00FC14A3">
        <w:rPr>
          <w:i/>
        </w:rPr>
        <w:t>Awards Standards (HET non-apprenticeship)</w:t>
      </w:r>
    </w:p>
    <w:p w14:paraId="70B54785" w14:textId="77777777" w:rsidR="0039012D" w:rsidRDefault="0039012D">
      <w:pPr>
        <w:pStyle w:val="ListParagraph"/>
        <w:numPr>
          <w:ilvl w:val="0"/>
          <w:numId w:val="37"/>
        </w:numPr>
        <w:spacing w:after="120" w:line="360" w:lineRule="auto"/>
        <w:rPr>
          <w:i/>
        </w:rPr>
      </w:pPr>
      <w:r w:rsidRPr="00FC14A3">
        <w:rPr>
          <w:i/>
        </w:rPr>
        <w:t>Awards standards for apprenticeship programmes</w:t>
      </w:r>
    </w:p>
    <w:p w14:paraId="7585B279" w14:textId="77777777" w:rsidR="0039012D" w:rsidRPr="00BF41A8" w:rsidRDefault="00000000">
      <w:pPr>
        <w:pStyle w:val="ListParagraph"/>
        <w:numPr>
          <w:ilvl w:val="0"/>
          <w:numId w:val="37"/>
        </w:numPr>
        <w:spacing w:after="120" w:line="360" w:lineRule="auto"/>
        <w:rPr>
          <w:rStyle w:val="Hyperlink"/>
          <w:i/>
          <w:color w:val="auto"/>
          <w:u w:val="none"/>
        </w:rPr>
      </w:pPr>
      <w:hyperlink r:id="rId17" w:history="1">
        <w:r w:rsidR="0039012D" w:rsidRPr="00BF41A8">
          <w:rPr>
            <w:rStyle w:val="Hyperlink"/>
            <w:rFonts w:cstheme="minorHAnsi"/>
            <w:i/>
            <w:color w:val="auto"/>
            <w:u w:val="none"/>
          </w:rPr>
          <w:t>QQI Policies and Criteria for Validation of Programmes 2016</w:t>
        </w:r>
      </w:hyperlink>
    </w:p>
    <w:p w14:paraId="746A55E6" w14:textId="4DC8ECB0" w:rsidR="00AE0D42" w:rsidRPr="0039012D" w:rsidRDefault="0039012D" w:rsidP="005C060C">
      <w:pPr>
        <w:pStyle w:val="Heading2"/>
        <w:spacing w:before="0" w:after="120" w:line="360" w:lineRule="auto"/>
      </w:pPr>
      <w:bookmarkStart w:id="63" w:name="_Toc122441016"/>
      <w:r w:rsidRPr="0039012D">
        <w:t>4.6</w:t>
      </w:r>
      <w:r w:rsidRPr="0039012D">
        <w:tab/>
      </w:r>
      <w:r w:rsidR="0B254F97" w:rsidRPr="0039012D">
        <w:t>Programme Planning and Delivery</w:t>
      </w:r>
      <w:bookmarkEnd w:id="63"/>
    </w:p>
    <w:p w14:paraId="54217F9D" w14:textId="6DD54F39" w:rsidR="00AE0D42" w:rsidRPr="00D36B22" w:rsidRDefault="0039012D" w:rsidP="005C060C">
      <w:pPr>
        <w:pStyle w:val="Heading3"/>
        <w:spacing w:before="0" w:after="120" w:line="360" w:lineRule="auto"/>
      </w:pPr>
      <w:bookmarkStart w:id="64" w:name="_Toc122441017"/>
      <w:r>
        <w:t>4.6.1</w:t>
      </w:r>
      <w:r>
        <w:tab/>
      </w:r>
      <w:r w:rsidR="0B254F97" w:rsidRPr="0B254F97">
        <w:t>Process</w:t>
      </w:r>
      <w:bookmarkEnd w:id="64"/>
    </w:p>
    <w:p w14:paraId="45230878" w14:textId="5818712C" w:rsidR="00C24515" w:rsidRDefault="0B254F97" w:rsidP="005C060C">
      <w:pPr>
        <w:spacing w:after="120" w:line="360" w:lineRule="auto"/>
        <w:jc w:val="both"/>
      </w:pPr>
      <w:r>
        <w:t xml:space="preserve">The Programme Leader works with the Quality Officer in advance of programme delivery to set out a plan to facilitate the smooth running of the programme for the benefit of both the learner and trainer. </w:t>
      </w:r>
    </w:p>
    <w:p w14:paraId="1C989169" w14:textId="59513E07" w:rsidR="00FC14A3" w:rsidRDefault="00FC14A3">
      <w:pPr>
        <w:pStyle w:val="ListParagraph"/>
        <w:numPr>
          <w:ilvl w:val="0"/>
          <w:numId w:val="36"/>
        </w:numPr>
        <w:spacing w:after="120" w:line="360" w:lineRule="auto"/>
        <w:jc w:val="both"/>
      </w:pPr>
      <w:r>
        <w:t xml:space="preserve">The delivery of a programme is considered from the development stage. The programme team identify and the human, physical and academic </w:t>
      </w:r>
      <w:proofErr w:type="gramStart"/>
      <w:r>
        <w:t>supports</w:t>
      </w:r>
      <w:proofErr w:type="gramEnd"/>
      <w:r>
        <w:t xml:space="preserve"> and resources necessary for </w:t>
      </w:r>
      <w:r w:rsidRPr="00FC14A3">
        <w:rPr>
          <w:lang w:val="en-GB"/>
        </w:rPr>
        <w:t>delivery and details are set out by the Programme Leader in the programme descriptors</w:t>
      </w:r>
      <w:r>
        <w:t xml:space="preserve"> prior to programme delivery. </w:t>
      </w:r>
    </w:p>
    <w:p w14:paraId="1CC58077" w14:textId="26F92FE1" w:rsidR="00FC14A3" w:rsidRPr="00D36B22" w:rsidRDefault="00FC14A3">
      <w:pPr>
        <w:pStyle w:val="ListParagraph"/>
        <w:numPr>
          <w:ilvl w:val="0"/>
          <w:numId w:val="36"/>
        </w:numPr>
        <w:spacing w:after="120" w:line="360" w:lineRule="auto"/>
        <w:jc w:val="both"/>
      </w:pPr>
      <w:r>
        <w:t>The Manager of the Training Unit is responsible for ensuring that these are in place</w:t>
      </w:r>
    </w:p>
    <w:p w14:paraId="69810BBE" w14:textId="5D1D8F3F" w:rsidR="00C24515" w:rsidRDefault="00FC14A3">
      <w:pPr>
        <w:pStyle w:val="ListParagraph"/>
        <w:numPr>
          <w:ilvl w:val="0"/>
          <w:numId w:val="36"/>
        </w:numPr>
        <w:spacing w:after="120" w:line="360" w:lineRule="auto"/>
        <w:jc w:val="both"/>
      </w:pPr>
      <w:r>
        <w:t xml:space="preserve">There is a </w:t>
      </w:r>
      <w:r w:rsidR="0F68748D" w:rsidRPr="0F68748D">
        <w:rPr>
          <w:rStyle w:val="Hyperlink"/>
          <w:color w:val="auto"/>
          <w:u w:val="none"/>
        </w:rPr>
        <w:t>Programme Descriptor</w:t>
      </w:r>
      <w:r w:rsidR="0F68748D">
        <w:t xml:space="preserve"> is place for each programme and </w:t>
      </w:r>
      <w:r>
        <w:t xml:space="preserve">this </w:t>
      </w:r>
      <w:r w:rsidR="0F68748D">
        <w:t xml:space="preserve">is reviewed as part of annual programme review and </w:t>
      </w:r>
      <w:r w:rsidR="00283072">
        <w:t>then updated,</w:t>
      </w:r>
      <w:r w:rsidR="0F68748D">
        <w:t xml:space="preserve"> as necessary.</w:t>
      </w:r>
      <w:hyperlink/>
    </w:p>
    <w:p w14:paraId="3F531F32" w14:textId="705118FA" w:rsidR="00F06960" w:rsidRPr="000E051B" w:rsidRDefault="0F68748D">
      <w:pPr>
        <w:pStyle w:val="ListParagraph"/>
        <w:numPr>
          <w:ilvl w:val="0"/>
          <w:numId w:val="36"/>
        </w:numPr>
        <w:spacing w:after="120" w:line="360" w:lineRule="auto"/>
        <w:jc w:val="both"/>
      </w:pPr>
      <w:r>
        <w:t xml:space="preserve">BIM encourage trainers to use an appropriate mix of training methodologies </w:t>
      </w:r>
      <w:proofErr w:type="gramStart"/>
      <w:r>
        <w:t>e.g.</w:t>
      </w:r>
      <w:proofErr w:type="gramEnd"/>
      <w:r>
        <w:t xml:space="preserve"> tutorials, seminars, workshops, skills-practice </w:t>
      </w:r>
      <w:r w:rsidR="0048400B">
        <w:t>etc.</w:t>
      </w:r>
      <w:r w:rsidR="00FC14A3">
        <w:t xml:space="preserve"> when delivering programmes.</w:t>
      </w:r>
      <w:r>
        <w:t xml:space="preserve"> </w:t>
      </w:r>
    </w:p>
    <w:p w14:paraId="670B61AD" w14:textId="5F3FC12E" w:rsidR="00AE0D42" w:rsidRPr="00D36B22" w:rsidRDefault="0B254F97">
      <w:pPr>
        <w:pStyle w:val="ListParagraph"/>
        <w:numPr>
          <w:ilvl w:val="0"/>
          <w:numId w:val="36"/>
        </w:numPr>
        <w:spacing w:after="120" w:line="360" w:lineRule="auto"/>
        <w:jc w:val="both"/>
      </w:pPr>
      <w:r>
        <w:t xml:space="preserve">The Quality Officer confirms the programme team, liaises with the training </w:t>
      </w:r>
      <w:proofErr w:type="gramStart"/>
      <w:r>
        <w:t>venue</w:t>
      </w:r>
      <w:proofErr w:type="gramEnd"/>
      <w:r>
        <w:t xml:space="preserve"> and monitors the number of applications.</w:t>
      </w:r>
    </w:p>
    <w:p w14:paraId="690D5302" w14:textId="6B78CAA0" w:rsidR="00AE0D42" w:rsidRDefault="0B254F97">
      <w:pPr>
        <w:pStyle w:val="ListParagraph"/>
        <w:numPr>
          <w:ilvl w:val="0"/>
          <w:numId w:val="36"/>
        </w:numPr>
        <w:spacing w:after="120" w:line="360" w:lineRule="auto"/>
        <w:jc w:val="both"/>
      </w:pPr>
      <w:r>
        <w:lastRenderedPageBreak/>
        <w:t>The Quality Officer works with the Programme Leader to review and prepare programme resources, supporting materials, equipment, learner induction pack/presentation, evaluation forms. They also confirm the programme timetable and assessment plan.</w:t>
      </w:r>
    </w:p>
    <w:p w14:paraId="3183ED9F" w14:textId="3632FB94" w:rsidR="00C24515" w:rsidRPr="00D36B22" w:rsidRDefault="0B254F97">
      <w:pPr>
        <w:pStyle w:val="ListParagraph"/>
        <w:numPr>
          <w:ilvl w:val="0"/>
          <w:numId w:val="36"/>
        </w:numPr>
        <w:spacing w:after="120" w:line="360" w:lineRule="auto"/>
        <w:jc w:val="both"/>
      </w:pPr>
      <w:r>
        <w:t>The Quality Officer checks the website to ensure that the details of the specific programme are current and comprehensive.</w:t>
      </w:r>
    </w:p>
    <w:p w14:paraId="3F3675CD" w14:textId="649764E0" w:rsidR="00AE0D42" w:rsidRPr="00D36B22" w:rsidRDefault="0B254F97">
      <w:pPr>
        <w:pStyle w:val="ListParagraph"/>
        <w:numPr>
          <w:ilvl w:val="0"/>
          <w:numId w:val="36"/>
        </w:numPr>
        <w:spacing w:after="120" w:line="360" w:lineRule="auto"/>
        <w:jc w:val="both"/>
      </w:pPr>
      <w:r>
        <w:t xml:space="preserve">The Training Administrator prepares the </w:t>
      </w:r>
      <w:hyperlink>
        <w:r w:rsidRPr="0B254F97">
          <w:rPr>
            <w:rStyle w:val="Hyperlink"/>
            <w:color w:val="auto"/>
            <w:u w:val="none"/>
          </w:rPr>
          <w:t>Trainer Pack</w:t>
        </w:r>
      </w:hyperlink>
      <w:r>
        <w:t xml:space="preserve"> and</w:t>
      </w:r>
      <w:r w:rsidR="00FC14A3">
        <w:t xml:space="preserve"> the Learner Packs in advance</w:t>
      </w:r>
      <w:r w:rsidR="00164933">
        <w:t>.</w:t>
      </w:r>
      <w:r>
        <w:t xml:space="preserve"> </w:t>
      </w:r>
    </w:p>
    <w:p w14:paraId="27521FE7" w14:textId="3F39DC77" w:rsidR="00AE0D42" w:rsidRDefault="0F68748D">
      <w:pPr>
        <w:pStyle w:val="ListParagraph"/>
        <w:numPr>
          <w:ilvl w:val="0"/>
          <w:numId w:val="36"/>
        </w:numPr>
        <w:spacing w:after="120" w:line="360" w:lineRule="auto"/>
        <w:jc w:val="both"/>
      </w:pPr>
      <w:r>
        <w:t xml:space="preserve">Trainers double check that the appropriate training equipment and resources are available to them and in good working order before a programme begins. </w:t>
      </w:r>
    </w:p>
    <w:p w14:paraId="629F1812" w14:textId="77777777" w:rsidR="00784A78" w:rsidRPr="00D36B22" w:rsidRDefault="00784A78" w:rsidP="005C060C">
      <w:pPr>
        <w:pStyle w:val="ListParagraph"/>
        <w:spacing w:after="120" w:line="360" w:lineRule="auto"/>
        <w:jc w:val="both"/>
      </w:pPr>
    </w:p>
    <w:p w14:paraId="6897F360" w14:textId="6AE4F11E" w:rsidR="00EE730B" w:rsidRPr="00230F24" w:rsidRDefault="0039012D" w:rsidP="005C060C">
      <w:pPr>
        <w:pStyle w:val="Heading3"/>
        <w:spacing w:before="0" w:after="120" w:line="360" w:lineRule="auto"/>
      </w:pPr>
      <w:bookmarkStart w:id="65" w:name="_Toc122441018"/>
      <w:r>
        <w:t>4.6.2</w:t>
      </w:r>
      <w:r>
        <w:tab/>
      </w:r>
      <w:r w:rsidR="00FC14A3" w:rsidRPr="00230F24">
        <w:t xml:space="preserve">Selection of Premises </w:t>
      </w:r>
      <w:r w:rsidR="0B254F97" w:rsidRPr="00230F24">
        <w:t>and Maintenance of Equipment and Facilities</w:t>
      </w:r>
      <w:bookmarkEnd w:id="65"/>
    </w:p>
    <w:p w14:paraId="1A74D3B2" w14:textId="459D9560" w:rsidR="006E493D" w:rsidRDefault="006E493D" w:rsidP="005C060C">
      <w:pPr>
        <w:spacing w:after="120" w:line="360" w:lineRule="auto"/>
        <w:jc w:val="both"/>
      </w:pPr>
      <w:r w:rsidRPr="000F0CB1">
        <w:t xml:space="preserve">The </w:t>
      </w:r>
      <w:r w:rsidR="00870F74">
        <w:t xml:space="preserve">Programme Leader </w:t>
      </w:r>
      <w:r>
        <w:t xml:space="preserve">working with the College Principals, </w:t>
      </w:r>
      <w:r w:rsidRPr="000F0CB1">
        <w:t>ensures</w:t>
      </w:r>
      <w:r w:rsidR="003433DF">
        <w:t xml:space="preserve"> that the </w:t>
      </w:r>
      <w:r w:rsidR="0048400B">
        <w:t>training premises</w:t>
      </w:r>
      <w:r w:rsidR="003433DF">
        <w:t xml:space="preserve">, </w:t>
      </w:r>
      <w:proofErr w:type="gramStart"/>
      <w:r w:rsidR="003433DF">
        <w:t>equipment</w:t>
      </w:r>
      <w:proofErr w:type="gramEnd"/>
      <w:r w:rsidR="003433DF">
        <w:t xml:space="preserve"> and facilities are fit-for-purpose, suitable for learners and programmes and are maintained in such a manner to ensure the health, safety and comfort of trainers and learners</w:t>
      </w:r>
      <w:r w:rsidRPr="000F0CB1">
        <w:t xml:space="preserve">.  </w:t>
      </w:r>
      <w:r>
        <w:t>Programmes are only delivered on client premises or other public venues if the facilities meet the requirements of the programme and are judged to be fit-for-purpose, appropriate and safe. If BIM use an</w:t>
      </w:r>
      <w:r w:rsidR="003433DF">
        <w:t xml:space="preserve"> offsite (non-BIM) facility, the Quality </w:t>
      </w:r>
      <w:r w:rsidR="00283072">
        <w:t>Officer,</w:t>
      </w:r>
      <w:r w:rsidR="003433DF">
        <w:t xml:space="preserve"> or the Programme Leader </w:t>
      </w:r>
      <w:r>
        <w:t xml:space="preserve">benchmark the premises, </w:t>
      </w:r>
      <w:proofErr w:type="gramStart"/>
      <w:r>
        <w:t>equipment</w:t>
      </w:r>
      <w:proofErr w:type="gramEnd"/>
      <w:r>
        <w:t xml:space="preserve"> and facilities against BIM premises selection before entering into an arrangement to use the venue. </w:t>
      </w:r>
    </w:p>
    <w:p w14:paraId="3F9B57E6" w14:textId="77777777" w:rsidR="00EE730B" w:rsidRPr="00DB7ED5" w:rsidRDefault="0B254F97" w:rsidP="005C060C">
      <w:pPr>
        <w:spacing w:after="120" w:line="360" w:lineRule="auto"/>
        <w:jc w:val="both"/>
        <w:rPr>
          <w:b/>
          <w:bCs/>
        </w:rPr>
      </w:pPr>
      <w:r w:rsidRPr="0B254F97">
        <w:rPr>
          <w:b/>
          <w:bCs/>
        </w:rPr>
        <w:t>Supporting Documents</w:t>
      </w:r>
    </w:p>
    <w:p w14:paraId="60422468" w14:textId="77777777" w:rsidR="00EE730B" w:rsidRDefault="00000000">
      <w:pPr>
        <w:pStyle w:val="ListParagraph"/>
        <w:numPr>
          <w:ilvl w:val="0"/>
          <w:numId w:val="22"/>
        </w:numPr>
        <w:spacing w:after="120" w:line="360" w:lineRule="auto"/>
        <w:jc w:val="both"/>
      </w:pPr>
      <w:hyperlink r:id="rId18">
        <w:r w:rsidR="0B254F97" w:rsidRPr="0B254F97">
          <w:rPr>
            <w:rStyle w:val="Hyperlink"/>
          </w:rPr>
          <w:t>Facilities Checklist</w:t>
        </w:r>
      </w:hyperlink>
    </w:p>
    <w:p w14:paraId="07A7B158" w14:textId="647B990C" w:rsidR="00EE730B" w:rsidRDefault="0B254F97">
      <w:pPr>
        <w:pStyle w:val="ListParagraph"/>
        <w:numPr>
          <w:ilvl w:val="0"/>
          <w:numId w:val="22"/>
        </w:numPr>
        <w:spacing w:after="120" w:line="360" w:lineRule="auto"/>
        <w:jc w:val="both"/>
      </w:pPr>
      <w:r>
        <w:t>Standard Operating Procedures (SOPs) for equipment</w:t>
      </w:r>
    </w:p>
    <w:p w14:paraId="6E3337FB" w14:textId="77777777" w:rsidR="00EE730B" w:rsidRPr="00DB7ED5" w:rsidRDefault="0B254F97">
      <w:pPr>
        <w:pStyle w:val="ListParagraph"/>
        <w:numPr>
          <w:ilvl w:val="0"/>
          <w:numId w:val="22"/>
        </w:numPr>
        <w:spacing w:after="120" w:line="360" w:lineRule="auto"/>
        <w:jc w:val="both"/>
      </w:pPr>
      <w:r>
        <w:t xml:space="preserve">BIM Health and Safety Policy and Procedures </w:t>
      </w:r>
    </w:p>
    <w:p w14:paraId="6AB99FC5" w14:textId="3DF79C35" w:rsidR="00EE730B" w:rsidRDefault="0B254F97">
      <w:pPr>
        <w:pStyle w:val="ListParagraph"/>
        <w:numPr>
          <w:ilvl w:val="0"/>
          <w:numId w:val="22"/>
        </w:numPr>
        <w:spacing w:after="120" w:line="360" w:lineRule="auto"/>
        <w:jc w:val="both"/>
      </w:pPr>
      <w:r>
        <w:t>Risk Register</w:t>
      </w:r>
    </w:p>
    <w:p w14:paraId="08F1F10A" w14:textId="5A0BF40A" w:rsidR="00FC14A3" w:rsidRDefault="00FC14A3">
      <w:pPr>
        <w:pStyle w:val="ListParagraph"/>
        <w:numPr>
          <w:ilvl w:val="0"/>
          <w:numId w:val="22"/>
        </w:numPr>
        <w:spacing w:after="120" w:line="360" w:lineRule="auto"/>
        <w:jc w:val="both"/>
      </w:pPr>
      <w:r>
        <w:t>Accident and Incident Register</w:t>
      </w:r>
    </w:p>
    <w:p w14:paraId="61A621C5" w14:textId="0DA915D3" w:rsidR="00EE730B" w:rsidRDefault="0B254F97">
      <w:pPr>
        <w:pStyle w:val="ListParagraph"/>
        <w:numPr>
          <w:ilvl w:val="0"/>
          <w:numId w:val="22"/>
        </w:numPr>
        <w:spacing w:after="120" w:line="360" w:lineRule="auto"/>
        <w:jc w:val="both"/>
      </w:pPr>
      <w:r>
        <w:t>Safety Statements</w:t>
      </w:r>
    </w:p>
    <w:p w14:paraId="3F67FB46" w14:textId="77777777" w:rsidR="003433DF" w:rsidRDefault="003433DF" w:rsidP="005C060C">
      <w:pPr>
        <w:spacing w:after="120" w:line="360" w:lineRule="auto"/>
        <w:jc w:val="both"/>
      </w:pPr>
      <w:r>
        <w:t>The training facilities BIM use must:</w:t>
      </w:r>
    </w:p>
    <w:p w14:paraId="3BAB3406" w14:textId="77777777" w:rsidR="003433DF" w:rsidRPr="00862285" w:rsidRDefault="003433DF" w:rsidP="005C060C">
      <w:pPr>
        <w:pStyle w:val="ListParagraph"/>
        <w:numPr>
          <w:ilvl w:val="1"/>
          <w:numId w:val="3"/>
        </w:numPr>
        <w:spacing w:after="120" w:line="360" w:lineRule="auto"/>
        <w:ind w:left="360"/>
        <w:jc w:val="both"/>
      </w:pPr>
      <w:r>
        <w:t>Be accessible (preferably ground floor), be serviced by public transport and have parking facilities</w:t>
      </w:r>
    </w:p>
    <w:p w14:paraId="31F799C1" w14:textId="77777777" w:rsidR="003433DF" w:rsidRPr="00862285" w:rsidRDefault="003433DF" w:rsidP="005C060C">
      <w:pPr>
        <w:pStyle w:val="ListParagraph"/>
        <w:numPr>
          <w:ilvl w:val="1"/>
          <w:numId w:val="3"/>
        </w:numPr>
        <w:spacing w:after="120" w:line="360" w:lineRule="auto"/>
        <w:ind w:left="360"/>
        <w:jc w:val="both"/>
      </w:pPr>
      <w:r>
        <w:t xml:space="preserve">Be comfortable, well-ventilated, quiet, clean, </w:t>
      </w:r>
      <w:proofErr w:type="gramStart"/>
      <w:r>
        <w:t>safe</w:t>
      </w:r>
      <w:proofErr w:type="gramEnd"/>
      <w:r>
        <w:t xml:space="preserve"> and well serviced and conducive to training and learning</w:t>
      </w:r>
    </w:p>
    <w:p w14:paraId="02D25736" w14:textId="77777777" w:rsidR="003433DF" w:rsidRPr="00862285" w:rsidRDefault="003433DF" w:rsidP="005C060C">
      <w:pPr>
        <w:pStyle w:val="ListParagraph"/>
        <w:numPr>
          <w:ilvl w:val="1"/>
          <w:numId w:val="3"/>
        </w:numPr>
        <w:spacing w:after="120" w:line="360" w:lineRule="auto"/>
        <w:ind w:left="360"/>
        <w:jc w:val="both"/>
      </w:pPr>
      <w:r>
        <w:t>Must comply with health and safety legislation</w:t>
      </w:r>
    </w:p>
    <w:p w14:paraId="5A685AC7" w14:textId="77777777" w:rsidR="003433DF" w:rsidRDefault="003433DF" w:rsidP="005C060C">
      <w:pPr>
        <w:pStyle w:val="ListParagraph"/>
        <w:numPr>
          <w:ilvl w:val="1"/>
          <w:numId w:val="3"/>
        </w:numPr>
        <w:spacing w:after="120" w:line="360" w:lineRule="auto"/>
        <w:ind w:left="360"/>
        <w:jc w:val="both"/>
      </w:pPr>
      <w:r>
        <w:t xml:space="preserve">Have access to required training equipment and supports </w:t>
      </w:r>
    </w:p>
    <w:p w14:paraId="706F6BEB" w14:textId="77777777" w:rsidR="003433DF" w:rsidRDefault="003433DF" w:rsidP="005C060C">
      <w:pPr>
        <w:pStyle w:val="ListParagraph"/>
        <w:numPr>
          <w:ilvl w:val="1"/>
          <w:numId w:val="3"/>
        </w:numPr>
        <w:spacing w:after="120" w:line="360" w:lineRule="auto"/>
        <w:ind w:left="360"/>
        <w:jc w:val="both"/>
      </w:pPr>
      <w:r>
        <w:lastRenderedPageBreak/>
        <w:t xml:space="preserve">The Quality Officer checks the training facilities in advance to ensure that the premises, </w:t>
      </w:r>
      <w:proofErr w:type="gramStart"/>
      <w:r>
        <w:t>equipment</w:t>
      </w:r>
      <w:proofErr w:type="gramEnd"/>
      <w:r>
        <w:t xml:space="preserve"> and facilities meet the needs of BIM learners and BIM programmes.  The Quality Officer completes an External Venue Checklist.</w:t>
      </w:r>
    </w:p>
    <w:p w14:paraId="7D8C0F3A" w14:textId="77777777" w:rsidR="003433DF" w:rsidRPr="00957733" w:rsidRDefault="003433DF" w:rsidP="005C060C">
      <w:pPr>
        <w:pStyle w:val="ListParagraph"/>
        <w:numPr>
          <w:ilvl w:val="1"/>
          <w:numId w:val="3"/>
        </w:numPr>
        <w:spacing w:after="120" w:line="360" w:lineRule="auto"/>
        <w:ind w:left="360"/>
        <w:jc w:val="both"/>
      </w:pPr>
      <w:r w:rsidRPr="00957733">
        <w:rPr>
          <w:rFonts w:cs="Lucida Sans"/>
        </w:rPr>
        <w:t>The Programme Leader investigates the facilities, equipment and premises needed at the programme design stage and are detailed in the programme descriptor.</w:t>
      </w:r>
    </w:p>
    <w:p w14:paraId="013123D4" w14:textId="77777777" w:rsidR="003433DF" w:rsidRDefault="003433DF" w:rsidP="005C060C">
      <w:pPr>
        <w:pStyle w:val="ListParagraph"/>
        <w:numPr>
          <w:ilvl w:val="1"/>
          <w:numId w:val="3"/>
        </w:numPr>
        <w:spacing w:after="120" w:line="360" w:lineRule="auto"/>
        <w:ind w:left="360"/>
        <w:jc w:val="both"/>
      </w:pPr>
      <w:r>
        <w:t>The College Principals and the Mangers of the other units where training is delivered are responsible for ensuring that the equipment is maintained to a high standard and is in good working order. They maintain detailed maintenance equipment records.</w:t>
      </w:r>
    </w:p>
    <w:p w14:paraId="553823F4" w14:textId="77777777" w:rsidR="003433DF" w:rsidRPr="00957733" w:rsidRDefault="003433DF" w:rsidP="005C060C">
      <w:pPr>
        <w:pStyle w:val="ListParagraph"/>
        <w:numPr>
          <w:ilvl w:val="1"/>
          <w:numId w:val="3"/>
        </w:numPr>
        <w:spacing w:after="120" w:line="360" w:lineRule="auto"/>
        <w:ind w:left="360"/>
        <w:jc w:val="both"/>
      </w:pPr>
      <w:r w:rsidRPr="00957733">
        <w:rPr>
          <w:rFonts w:cs="Lucida Sans"/>
        </w:rPr>
        <w:t xml:space="preserve">The quality of the teaching and learning facilities, </w:t>
      </w:r>
      <w:proofErr w:type="gramStart"/>
      <w:r w:rsidRPr="00957733">
        <w:rPr>
          <w:rFonts w:cs="Lucida Sans"/>
        </w:rPr>
        <w:t>equipment</w:t>
      </w:r>
      <w:proofErr w:type="gramEnd"/>
      <w:r w:rsidRPr="00957733">
        <w:rPr>
          <w:rFonts w:cs="Lucida Sans"/>
        </w:rPr>
        <w:t xml:space="preserve"> and resources for a programme where there is an element of collaboration with another provider is reviewed prior to signing a Memorandum of Understanding.  </w:t>
      </w:r>
    </w:p>
    <w:p w14:paraId="65C81A5C" w14:textId="77777777" w:rsidR="003433DF" w:rsidRDefault="003433DF" w:rsidP="005C060C">
      <w:pPr>
        <w:pStyle w:val="ListParagraph"/>
        <w:numPr>
          <w:ilvl w:val="1"/>
          <w:numId w:val="3"/>
        </w:numPr>
        <w:spacing w:after="120" w:line="360" w:lineRule="auto"/>
        <w:ind w:left="360"/>
        <w:jc w:val="both"/>
      </w:pPr>
      <w:r>
        <w:t>BIM evaluate the venues BIM use as part of BIM ongoing monitoring and evaluation and BIM ask learners and trainers for their views in evaluation forms.</w:t>
      </w:r>
    </w:p>
    <w:p w14:paraId="48A8351B" w14:textId="77777777" w:rsidR="003433DF" w:rsidRDefault="003433DF" w:rsidP="005C060C">
      <w:pPr>
        <w:pStyle w:val="ListParagraph"/>
        <w:numPr>
          <w:ilvl w:val="1"/>
          <w:numId w:val="3"/>
        </w:numPr>
        <w:spacing w:after="120" w:line="360" w:lineRule="auto"/>
        <w:ind w:left="360"/>
        <w:jc w:val="both"/>
      </w:pPr>
      <w:r>
        <w:t>The Programme Boards review the effectiveness of equipment, training resources and facilities to ensure their continuing adequacy and effectiveness as part of their programme reviews.</w:t>
      </w:r>
    </w:p>
    <w:p w14:paraId="6AFEE542" w14:textId="1BA063E9" w:rsidR="003433DF" w:rsidRDefault="00FC14A3" w:rsidP="005C060C">
      <w:pPr>
        <w:pStyle w:val="ListParagraph"/>
        <w:numPr>
          <w:ilvl w:val="1"/>
          <w:numId w:val="3"/>
        </w:numPr>
        <w:spacing w:after="120" w:line="360" w:lineRule="auto"/>
        <w:ind w:left="360"/>
        <w:jc w:val="both"/>
      </w:pPr>
      <w:r>
        <w:t>T</w:t>
      </w:r>
      <w:r w:rsidR="0F68748D">
        <w:t xml:space="preserve">rainers advise learners regarding facilities, housekeeping and safe access and egress including evacuation procedures </w:t>
      </w:r>
      <w:r w:rsidR="00662DC8">
        <w:t xml:space="preserve">and </w:t>
      </w:r>
      <w:r w:rsidR="00662DC8" w:rsidRPr="00957733">
        <w:rPr>
          <w:rFonts w:cs="Lucida Sans"/>
        </w:rPr>
        <w:t xml:space="preserve">fire assembly points </w:t>
      </w:r>
      <w:r w:rsidR="0F68748D">
        <w:t>at induction.</w:t>
      </w:r>
    </w:p>
    <w:p w14:paraId="149EA003" w14:textId="235C94B6" w:rsidR="00AE0D42" w:rsidRPr="00D36B22" w:rsidRDefault="0039012D" w:rsidP="005C060C">
      <w:pPr>
        <w:pStyle w:val="Heading3"/>
        <w:spacing w:before="0" w:after="120" w:line="360" w:lineRule="auto"/>
        <w:rPr>
          <w:lang w:val="en-GB"/>
        </w:rPr>
      </w:pPr>
      <w:bookmarkStart w:id="66" w:name="_Toc122441019"/>
      <w:r>
        <w:rPr>
          <w:lang w:val="en-GB"/>
        </w:rPr>
        <w:t>4.6.3</w:t>
      </w:r>
      <w:r>
        <w:rPr>
          <w:lang w:val="en-GB"/>
        </w:rPr>
        <w:tab/>
      </w:r>
      <w:r w:rsidR="0B254F97" w:rsidRPr="0B254F97">
        <w:rPr>
          <w:lang w:val="en-GB"/>
        </w:rPr>
        <w:t>Health and Safety</w:t>
      </w:r>
      <w:bookmarkEnd w:id="66"/>
    </w:p>
    <w:p w14:paraId="4F68AAD7" w14:textId="1B310CEE" w:rsidR="00EE3844" w:rsidRPr="00FC14A3" w:rsidRDefault="00FC14A3" w:rsidP="005C060C">
      <w:pPr>
        <w:spacing w:after="120" w:line="360" w:lineRule="auto"/>
        <w:jc w:val="both"/>
      </w:pPr>
      <w:r w:rsidRPr="003433DF">
        <w:rPr>
          <w:rFonts w:cs="TrebuchetMS"/>
          <w:lang w:val="en-GB"/>
        </w:rPr>
        <w:t>Health</w:t>
      </w:r>
      <w:r w:rsidR="0F68748D" w:rsidRPr="003433DF">
        <w:rPr>
          <w:rFonts w:cs="TrebuchetMS"/>
          <w:lang w:val="en-GB"/>
        </w:rPr>
        <w:t xml:space="preserve"> and safety statements are reviewed annually. BIM record</w:t>
      </w:r>
      <w:r w:rsidRPr="003433DF">
        <w:rPr>
          <w:rFonts w:cs="TrebuchetMS"/>
          <w:lang w:val="en-GB"/>
        </w:rPr>
        <w:t>s</w:t>
      </w:r>
      <w:r w:rsidR="0F68748D" w:rsidRPr="003433DF">
        <w:rPr>
          <w:rFonts w:cs="TrebuchetMS"/>
          <w:lang w:val="en-GB"/>
        </w:rPr>
        <w:t xml:space="preserve"> details of on-site fire and evacuation drills undertaken during programme delivery. </w:t>
      </w:r>
      <w:r w:rsidR="003433DF">
        <w:t xml:space="preserve">A maintenance review and risk assessment </w:t>
      </w:r>
      <w:proofErr w:type="gramStart"/>
      <w:r w:rsidR="003433DF">
        <w:t>is</w:t>
      </w:r>
      <w:proofErr w:type="gramEnd"/>
      <w:r w:rsidR="003433DF">
        <w:t xml:space="preserve"> carried out annually on BIM’s own training facilities by the Health and Safety Officer.</w:t>
      </w:r>
      <w:r w:rsidR="00154E89">
        <w:t xml:space="preserve"> </w:t>
      </w:r>
      <w:r>
        <w:rPr>
          <w:rFonts w:cs="TrebuchetMS"/>
          <w:lang w:val="en-GB"/>
        </w:rPr>
        <w:t>There is</w:t>
      </w:r>
      <w:r w:rsidR="0F68748D" w:rsidRPr="0F68748D">
        <w:rPr>
          <w:rFonts w:cs="TrebuchetMS"/>
          <w:lang w:val="en-GB"/>
        </w:rPr>
        <w:t xml:space="preserve"> informat</w:t>
      </w:r>
      <w:r>
        <w:rPr>
          <w:rFonts w:cs="TrebuchetMS"/>
          <w:lang w:val="en-GB"/>
        </w:rPr>
        <w:t xml:space="preserve">ion on health and safety in the </w:t>
      </w:r>
      <w:r w:rsidR="0F68748D" w:rsidRPr="0F68748D">
        <w:rPr>
          <w:rFonts w:cs="TrebuchetMS"/>
          <w:lang w:val="en-GB"/>
        </w:rPr>
        <w:t>Learn</w:t>
      </w:r>
      <w:r>
        <w:rPr>
          <w:rFonts w:cs="TrebuchetMS"/>
          <w:lang w:val="en-GB"/>
        </w:rPr>
        <w:t>er and Trainer Handbooks and this is</w:t>
      </w:r>
      <w:r w:rsidR="0F68748D" w:rsidRPr="0F68748D">
        <w:rPr>
          <w:rFonts w:cs="TrebuchetMS"/>
          <w:lang w:val="en-GB"/>
        </w:rPr>
        <w:t xml:space="preserve"> highlight</w:t>
      </w:r>
      <w:r>
        <w:rPr>
          <w:rFonts w:cs="TrebuchetMS"/>
          <w:lang w:val="en-GB"/>
        </w:rPr>
        <w:t>ed</w:t>
      </w:r>
      <w:r w:rsidR="0F68748D" w:rsidRPr="0F68748D">
        <w:rPr>
          <w:rFonts w:cs="TrebuchetMS"/>
          <w:lang w:val="en-GB"/>
        </w:rPr>
        <w:t xml:space="preserve"> it at induction. BIM maintain an accident and incident register and BIM have appropriate insurance in place to cover staff and learners.</w:t>
      </w:r>
      <w:r>
        <w:t xml:space="preserve"> When BIM use other premises, the </w:t>
      </w:r>
      <w:proofErr w:type="gramStart"/>
      <w:r>
        <w:t>Health</w:t>
      </w:r>
      <w:proofErr w:type="gramEnd"/>
      <w:r>
        <w:t xml:space="preserve"> and Safety Officer</w:t>
      </w:r>
      <w:r w:rsidR="0F68748D">
        <w:t xml:space="preserve"> review</w:t>
      </w:r>
      <w:r>
        <w:t>s</w:t>
      </w:r>
      <w:r w:rsidR="0F68748D">
        <w:t xml:space="preserve"> a copy of the </w:t>
      </w:r>
      <w:r>
        <w:t>premises</w:t>
      </w:r>
      <w:r w:rsidR="0F68748D">
        <w:t xml:space="preserve"> safety statement and risk assessment</w:t>
      </w:r>
      <w:r>
        <w:t xml:space="preserve"> in advance</w:t>
      </w:r>
      <w:r w:rsidR="0F68748D">
        <w:t>.</w:t>
      </w:r>
      <w:r>
        <w:t xml:space="preserve"> </w:t>
      </w:r>
      <w:r w:rsidR="0F68748D" w:rsidRPr="0F68748D">
        <w:rPr>
          <w:rFonts w:cs="TrebuchetMS"/>
          <w:lang w:val="en-GB"/>
        </w:rPr>
        <w:t xml:space="preserve">There are very specific risks to health and safety on some </w:t>
      </w:r>
      <w:r>
        <w:rPr>
          <w:rFonts w:cs="TrebuchetMS"/>
          <w:lang w:val="en-GB"/>
        </w:rPr>
        <w:t>programmes</w:t>
      </w:r>
      <w:r w:rsidR="0F68748D" w:rsidRPr="0F68748D">
        <w:rPr>
          <w:rFonts w:cs="TrebuchetMS"/>
          <w:lang w:val="en-GB"/>
        </w:rPr>
        <w:t xml:space="preserve"> because of the subject matter </w:t>
      </w:r>
      <w:proofErr w:type="gramStart"/>
      <w:r w:rsidR="0F68748D" w:rsidRPr="0F68748D">
        <w:rPr>
          <w:rFonts w:cs="TrebuchetMS"/>
          <w:lang w:val="en-GB"/>
        </w:rPr>
        <w:t>e.g.</w:t>
      </w:r>
      <w:proofErr w:type="gramEnd"/>
      <w:r w:rsidR="0F68748D" w:rsidRPr="0F68748D">
        <w:rPr>
          <w:rFonts w:cs="TrebuchetMS"/>
          <w:lang w:val="en-GB"/>
        </w:rPr>
        <w:t xml:space="preserve"> diving. Risks relating to these </w:t>
      </w:r>
      <w:r>
        <w:rPr>
          <w:rFonts w:cs="TrebuchetMS"/>
          <w:lang w:val="en-GB"/>
        </w:rPr>
        <w:t>programmes</w:t>
      </w:r>
      <w:r w:rsidR="0F68748D" w:rsidRPr="0F68748D">
        <w:rPr>
          <w:rFonts w:cs="TrebuchetMS"/>
          <w:lang w:val="en-GB"/>
        </w:rPr>
        <w:t xml:space="preserve"> are detailed on BIM risk register because of the potential </w:t>
      </w:r>
      <w:r w:rsidR="00164933">
        <w:rPr>
          <w:rFonts w:cs="TrebuchetMS"/>
          <w:lang w:val="en-GB"/>
        </w:rPr>
        <w:t xml:space="preserve">high </w:t>
      </w:r>
      <w:r w:rsidR="0F68748D" w:rsidRPr="0F68748D">
        <w:rPr>
          <w:rFonts w:cs="TrebuchetMS"/>
          <w:lang w:val="en-GB"/>
        </w:rPr>
        <w:t xml:space="preserve">impact. </w:t>
      </w:r>
    </w:p>
    <w:p w14:paraId="0FF18C38" w14:textId="7C9E3B6D" w:rsidR="00EE3844" w:rsidRDefault="0B254F97" w:rsidP="00703C29">
      <w:pPr>
        <w:pStyle w:val="Heading4"/>
      </w:pPr>
      <w:r w:rsidRPr="0B254F97">
        <w:t>Insurance</w:t>
      </w:r>
    </w:p>
    <w:p w14:paraId="292A9EB1" w14:textId="7CDA4D08" w:rsidR="00E53518" w:rsidRPr="00230F24" w:rsidRDefault="0F68748D" w:rsidP="005C060C">
      <w:pPr>
        <w:spacing w:after="120" w:line="360" w:lineRule="auto"/>
        <w:jc w:val="both"/>
      </w:pPr>
      <w:r w:rsidRPr="00230F24">
        <w:rPr>
          <w:bCs/>
        </w:rPr>
        <w:t>B</w:t>
      </w:r>
      <w:r w:rsidRPr="00230F24">
        <w:t xml:space="preserve">IM has </w:t>
      </w:r>
      <w:r w:rsidR="00230F24" w:rsidRPr="00230F24">
        <w:t xml:space="preserve">comprehensive </w:t>
      </w:r>
      <w:r w:rsidRPr="00230F24">
        <w:t xml:space="preserve">insurance in relation to cover all training </w:t>
      </w:r>
      <w:r w:rsidR="00230F24" w:rsidRPr="00230F24">
        <w:t>and related activities</w:t>
      </w:r>
      <w:r w:rsidRPr="00230F24">
        <w:t xml:space="preserve">. </w:t>
      </w:r>
      <w:r w:rsidR="00230F24" w:rsidRPr="00230F24">
        <w:t xml:space="preserve">Insurance cover is designed to address the </w:t>
      </w:r>
      <w:r w:rsidR="007B5057" w:rsidRPr="00230F24">
        <w:t>high-risk</w:t>
      </w:r>
      <w:r w:rsidR="00230F24" w:rsidRPr="00230F24">
        <w:t xml:space="preserve"> environment of many of the training programs </w:t>
      </w:r>
      <w:proofErr w:type="gramStart"/>
      <w:r w:rsidR="00230F24" w:rsidRPr="00230F24">
        <w:t>e.g.</w:t>
      </w:r>
      <w:proofErr w:type="gramEnd"/>
      <w:r w:rsidR="00230F24" w:rsidRPr="00230F24">
        <w:t xml:space="preserve"> diving, firefighting. </w:t>
      </w:r>
      <w:r w:rsidRPr="00230F24">
        <w:t xml:space="preserve">This includes cover against accidents, third party public liability, employer’s </w:t>
      </w:r>
      <w:proofErr w:type="gramStart"/>
      <w:r w:rsidRPr="00230F24">
        <w:t>liability</w:t>
      </w:r>
      <w:proofErr w:type="gramEnd"/>
      <w:r w:rsidRPr="00230F24">
        <w:t xml:space="preserve"> and other risks that enterprises are normally insured against. Insurance cover is provided for learners while </w:t>
      </w:r>
      <w:r w:rsidRPr="00230F24">
        <w:lastRenderedPageBreak/>
        <w:t xml:space="preserve">they are on work experience placements. BIM also confirm that any </w:t>
      </w:r>
      <w:r w:rsidR="00FC14A3" w:rsidRPr="00230F24">
        <w:t xml:space="preserve">non-BIM </w:t>
      </w:r>
      <w:r w:rsidRPr="00230F24">
        <w:t xml:space="preserve">training facilities </w:t>
      </w:r>
      <w:r w:rsidR="00FC14A3" w:rsidRPr="00230F24">
        <w:t xml:space="preserve">used </w:t>
      </w:r>
      <w:r w:rsidRPr="00230F24">
        <w:t>are adequately and appropriately insured as part of BIM pre-delivery audit.</w:t>
      </w:r>
    </w:p>
    <w:p w14:paraId="304D0DF5" w14:textId="77777777" w:rsidR="00FC14A3" w:rsidRDefault="00FC14A3" w:rsidP="005C060C">
      <w:pPr>
        <w:spacing w:after="120" w:line="360" w:lineRule="auto"/>
        <w:rPr>
          <w:rFonts w:eastAsia="Times New Roman" w:cs="Times New Roman"/>
          <w:b/>
          <w:bCs/>
          <w:iCs/>
          <w:sz w:val="28"/>
          <w:szCs w:val="28"/>
        </w:rPr>
      </w:pPr>
      <w:r>
        <w:br w:type="page"/>
      </w:r>
    </w:p>
    <w:p w14:paraId="28E8D789" w14:textId="7BB6D31A" w:rsidR="0070631A" w:rsidRPr="00154E89" w:rsidRDefault="00C85576" w:rsidP="005C060C">
      <w:pPr>
        <w:pStyle w:val="Heading1"/>
        <w:spacing w:before="0" w:after="120" w:line="360" w:lineRule="auto"/>
      </w:pPr>
      <w:bookmarkStart w:id="67" w:name="_Toc122441020"/>
      <w:r w:rsidRPr="00154E89">
        <w:lastRenderedPageBreak/>
        <w:t xml:space="preserve">Section 5 </w:t>
      </w:r>
      <w:r w:rsidRPr="00154E89">
        <w:tab/>
        <w:t>Staffin</w:t>
      </w:r>
      <w:r w:rsidR="0B254F97" w:rsidRPr="00154E89">
        <w:t>g</w:t>
      </w:r>
      <w:bookmarkEnd w:id="67"/>
      <w:r w:rsidR="0B254F97" w:rsidRPr="00154E89">
        <w:t xml:space="preserve"> </w:t>
      </w:r>
    </w:p>
    <w:p w14:paraId="07A159EC" w14:textId="63E14BAA" w:rsidR="0070631A" w:rsidRPr="00154E89" w:rsidRDefault="00154E89" w:rsidP="005C060C">
      <w:pPr>
        <w:pStyle w:val="Heading2"/>
        <w:spacing w:before="0" w:after="120" w:line="360" w:lineRule="auto"/>
      </w:pPr>
      <w:bookmarkStart w:id="68" w:name="_Toc122441021"/>
      <w:r w:rsidRPr="00154E89">
        <w:t>5.1</w:t>
      </w:r>
      <w:r w:rsidRPr="00154E89">
        <w:tab/>
      </w:r>
      <w:r w:rsidR="0B254F97" w:rsidRPr="00154E89">
        <w:t>Policy</w:t>
      </w:r>
      <w:bookmarkEnd w:id="68"/>
    </w:p>
    <w:p w14:paraId="08235C73" w14:textId="77777777" w:rsidR="009D62F4" w:rsidRDefault="009D62F4" w:rsidP="005C060C">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BIM ensures that all members of staff; employees and contractors have the required qualifications and expertise to provide programmes and services to learners to a high standard and to meet the meet the training and development needs of the sectors BIM serves. BIM provides appropriate support and further training to continually develop staff to ensure they are competent to design, deliver, support, evaluate and assess training programmes and assure the quality of programmes and processes. BIM seeks to ensure fair and equal opportunities for all members of staff. The full spectrum of HR policies and procedures is detailed in the </w:t>
      </w:r>
      <w:r>
        <w:rPr>
          <w:rStyle w:val="normaltextrun"/>
          <w:rFonts w:ascii="Calibri" w:eastAsiaTheme="majorEastAsia" w:hAnsi="Calibri" w:cs="Calibri"/>
          <w:i/>
          <w:iCs/>
          <w:color w:val="0563C1"/>
          <w:sz w:val="22"/>
          <w:szCs w:val="22"/>
          <w:u w:val="single"/>
        </w:rPr>
        <w:t>BIM Human Resources Policies and Procedures Manual</w:t>
      </w:r>
      <w:r>
        <w:rPr>
          <w:rStyle w:val="normaltextrun"/>
          <w:rFonts w:ascii="Arial" w:eastAsiaTheme="majorEastAsia" w:hAnsi="Arial" w:cs="Arial"/>
          <w:color w:val="0563C1"/>
          <w:sz w:val="22"/>
          <w:szCs w:val="22"/>
          <w:u w:val="single"/>
        </w:rPr>
        <w:t>. </w:t>
      </w:r>
      <w:r>
        <w:rPr>
          <w:rStyle w:val="normaltextrun"/>
          <w:rFonts w:ascii="Calibri" w:eastAsiaTheme="majorEastAsia" w:hAnsi="Calibri" w:cs="Calibri"/>
          <w:sz w:val="22"/>
          <w:szCs w:val="22"/>
        </w:rPr>
        <w:t>This policy applies to all staff associated with the BIM Training Unit including contracted trainers acting on behalf of BIM.</w:t>
      </w:r>
      <w:r>
        <w:rPr>
          <w:rStyle w:val="eop"/>
          <w:rFonts w:ascii="Calibri" w:hAnsi="Calibri" w:cs="Calibri"/>
          <w:sz w:val="22"/>
          <w:szCs w:val="22"/>
        </w:rPr>
        <w:t> </w:t>
      </w:r>
    </w:p>
    <w:p w14:paraId="6273DFBE" w14:textId="3B0D4FF3" w:rsidR="0070631A" w:rsidRPr="00D31D4C" w:rsidRDefault="00154E89" w:rsidP="005C060C">
      <w:pPr>
        <w:pStyle w:val="Heading2"/>
        <w:spacing w:before="0" w:after="120" w:line="360" w:lineRule="auto"/>
        <w:rPr>
          <w:i/>
        </w:rPr>
      </w:pPr>
      <w:bookmarkStart w:id="69" w:name="_Toc122441022"/>
      <w:r>
        <w:t>5.2</w:t>
      </w:r>
      <w:r>
        <w:tab/>
      </w:r>
      <w:r w:rsidR="0B254F97" w:rsidRPr="00D31D4C">
        <w:t>Responsibility</w:t>
      </w:r>
      <w:bookmarkEnd w:id="69"/>
      <w:r w:rsidR="00D31D4C" w:rsidRPr="00D31D4C">
        <w:t xml:space="preserve"> </w:t>
      </w:r>
    </w:p>
    <w:p w14:paraId="125B6BF8" w14:textId="735B01D4" w:rsidR="0070631A" w:rsidRPr="00230F24" w:rsidRDefault="00EB31CA">
      <w:pPr>
        <w:pStyle w:val="ListParagraph"/>
        <w:numPr>
          <w:ilvl w:val="0"/>
          <w:numId w:val="87"/>
        </w:numPr>
        <w:spacing w:after="120" w:line="360" w:lineRule="auto"/>
        <w:rPr>
          <w:i/>
        </w:rPr>
      </w:pPr>
      <w:r>
        <w:t xml:space="preserve">The </w:t>
      </w:r>
      <w:r w:rsidR="00D31D4C">
        <w:t xml:space="preserve">BIM </w:t>
      </w:r>
      <w:r w:rsidR="00D31D4C" w:rsidRPr="0B254F97">
        <w:t xml:space="preserve">Director of Human Resources </w:t>
      </w:r>
      <w:r w:rsidR="00D31D4C">
        <w:t xml:space="preserve">is </w:t>
      </w:r>
      <w:r w:rsidR="0048400B">
        <w:t>responsible</w:t>
      </w:r>
      <w:r w:rsidR="00D31D4C">
        <w:t xml:space="preserve"> for staffing</w:t>
      </w:r>
    </w:p>
    <w:p w14:paraId="5849CACE" w14:textId="07C17EC2" w:rsidR="0070631A" w:rsidRPr="00230F24" w:rsidRDefault="0B254F97">
      <w:pPr>
        <w:pStyle w:val="ListParagraph"/>
        <w:numPr>
          <w:ilvl w:val="0"/>
          <w:numId w:val="87"/>
        </w:numPr>
        <w:spacing w:after="120" w:line="360" w:lineRule="auto"/>
        <w:rPr>
          <w:i/>
        </w:rPr>
      </w:pPr>
      <w:r w:rsidRPr="0B254F97">
        <w:t xml:space="preserve">The Manager of the Training Unit evaluates the need for staffing in relation to </w:t>
      </w:r>
      <w:r w:rsidR="00D31D4C">
        <w:t>the T</w:t>
      </w:r>
      <w:r w:rsidRPr="0B254F97">
        <w:t xml:space="preserve">raining </w:t>
      </w:r>
      <w:r w:rsidR="00D31D4C">
        <w:t xml:space="preserve">Unit </w:t>
      </w:r>
      <w:r w:rsidRPr="0B254F97">
        <w:t xml:space="preserve">and advises the </w:t>
      </w:r>
      <w:r w:rsidR="00D31D4C">
        <w:t xml:space="preserve">BIM </w:t>
      </w:r>
      <w:r w:rsidRPr="0B254F97">
        <w:t>Director of Human Resources accordingly.</w:t>
      </w:r>
    </w:p>
    <w:p w14:paraId="0253C13A" w14:textId="3DE3FE52" w:rsidR="0070631A" w:rsidRPr="00D31D4C" w:rsidRDefault="00154E89" w:rsidP="005C060C">
      <w:pPr>
        <w:pStyle w:val="Heading2"/>
        <w:spacing w:before="0" w:after="120" w:line="360" w:lineRule="auto"/>
      </w:pPr>
      <w:bookmarkStart w:id="70" w:name="_Toc122441023"/>
      <w:r>
        <w:t>5.3</w:t>
      </w:r>
      <w:r>
        <w:tab/>
      </w:r>
      <w:r w:rsidR="0B254F97" w:rsidRPr="00D31D4C">
        <w:t>Staff Recruitment</w:t>
      </w:r>
      <w:bookmarkEnd w:id="70"/>
    </w:p>
    <w:p w14:paraId="3FB399C3" w14:textId="77777777" w:rsidR="006D63C3" w:rsidRPr="00DB7ED5" w:rsidRDefault="0B254F97" w:rsidP="005C060C">
      <w:pPr>
        <w:spacing w:after="120" w:line="360" w:lineRule="auto"/>
        <w:jc w:val="both"/>
        <w:rPr>
          <w:rFonts w:cs="Arial"/>
        </w:rPr>
      </w:pPr>
      <w:r w:rsidRPr="0B254F97">
        <w:rPr>
          <w:rFonts w:cs="Arial"/>
          <w:b/>
          <w:bCs/>
        </w:rPr>
        <w:t>Supporting Documents</w:t>
      </w:r>
    </w:p>
    <w:p w14:paraId="681EA820" w14:textId="77777777" w:rsidR="006D63C3" w:rsidRDefault="0B254F97" w:rsidP="005C060C">
      <w:pPr>
        <w:pStyle w:val="ListParagraph"/>
        <w:numPr>
          <w:ilvl w:val="0"/>
          <w:numId w:val="11"/>
        </w:numPr>
        <w:spacing w:after="120" w:line="360" w:lineRule="auto"/>
        <w:jc w:val="both"/>
      </w:pPr>
      <w:r>
        <w:t xml:space="preserve">BIM Human Resources Policies and Procedures Manual </w:t>
      </w:r>
    </w:p>
    <w:p w14:paraId="0587A438" w14:textId="059937A2" w:rsidR="006D63C3" w:rsidRDefault="0B254F97" w:rsidP="005C060C">
      <w:pPr>
        <w:pStyle w:val="ListParagraph"/>
        <w:numPr>
          <w:ilvl w:val="0"/>
          <w:numId w:val="11"/>
        </w:numPr>
        <w:spacing w:after="120" w:line="360" w:lineRule="auto"/>
        <w:jc w:val="both"/>
      </w:pPr>
      <w:r>
        <w:t>Statement of Required Qualifications for Trainers (programme-specific)</w:t>
      </w:r>
    </w:p>
    <w:p w14:paraId="49742D36" w14:textId="3B1EF12B" w:rsidR="0070631A" w:rsidRPr="00DB7ED5" w:rsidRDefault="0B254F97" w:rsidP="005C060C">
      <w:pPr>
        <w:spacing w:after="120" w:line="360" w:lineRule="auto"/>
        <w:jc w:val="both"/>
      </w:pPr>
      <w:r>
        <w:t>BIM have procedures in place to ensure that BIM attract and employ the best possible and most suitable candidates for designated roles</w:t>
      </w:r>
      <w:r w:rsidR="003B5873">
        <w:t>.</w:t>
      </w:r>
    </w:p>
    <w:p w14:paraId="124C380A" w14:textId="286FF6C6" w:rsidR="0070631A" w:rsidRPr="00DB7ED5" w:rsidRDefault="0B254F97" w:rsidP="005C060C">
      <w:pPr>
        <w:spacing w:after="120" w:line="360" w:lineRule="auto"/>
        <w:jc w:val="both"/>
        <w:rPr>
          <w:b/>
          <w:bCs/>
        </w:rPr>
      </w:pPr>
      <w:r w:rsidRPr="0B254F97">
        <w:rPr>
          <w:b/>
          <w:bCs/>
        </w:rPr>
        <w:t>Key Steps</w:t>
      </w:r>
    </w:p>
    <w:p w14:paraId="110EA03E" w14:textId="02FB2D21" w:rsidR="0070631A" w:rsidRPr="006D63C3" w:rsidRDefault="0B254F97" w:rsidP="005C060C">
      <w:pPr>
        <w:pStyle w:val="ListParagraph"/>
        <w:numPr>
          <w:ilvl w:val="0"/>
          <w:numId w:val="12"/>
        </w:numPr>
        <w:spacing w:after="120" w:line="360" w:lineRule="auto"/>
        <w:jc w:val="both"/>
      </w:pPr>
      <w:r>
        <w:t>The Manager of the Training Unit identifies the knowledge, skills and competences for the individual roles based on the Training Unit strategic plan, programme needs and learner profile</w:t>
      </w:r>
      <w:r w:rsidR="00164933">
        <w:t>.</w:t>
      </w:r>
      <w:r>
        <w:t xml:space="preserve"> </w:t>
      </w:r>
    </w:p>
    <w:p w14:paraId="79261E5F" w14:textId="6A0A0D0F" w:rsidR="0070631A" w:rsidRPr="006D63C3" w:rsidRDefault="0B254F97" w:rsidP="005C060C">
      <w:pPr>
        <w:pStyle w:val="ListParagraph"/>
        <w:numPr>
          <w:ilvl w:val="0"/>
          <w:numId w:val="12"/>
        </w:numPr>
        <w:spacing w:after="120" w:line="360" w:lineRule="auto"/>
        <w:jc w:val="both"/>
      </w:pPr>
      <w:r>
        <w:t>The Manager of the Training Unit draw up or review existing job description/person specification/ detailed selection criteria</w:t>
      </w:r>
      <w:r w:rsidR="00164933">
        <w:t>.</w:t>
      </w:r>
      <w:r>
        <w:t xml:space="preserve"> </w:t>
      </w:r>
    </w:p>
    <w:p w14:paraId="46681706" w14:textId="77777777" w:rsidR="0070631A" w:rsidRPr="006D63C3" w:rsidRDefault="0B254F97" w:rsidP="005C060C">
      <w:pPr>
        <w:pStyle w:val="ListParagraph"/>
        <w:numPr>
          <w:ilvl w:val="0"/>
          <w:numId w:val="12"/>
        </w:numPr>
        <w:spacing w:after="120" w:line="360" w:lineRule="auto"/>
        <w:jc w:val="both"/>
      </w:pPr>
      <w:r>
        <w:t xml:space="preserve">The HR Department </w:t>
      </w:r>
    </w:p>
    <w:p w14:paraId="22482C67" w14:textId="3B9CD0A3" w:rsidR="0070631A" w:rsidRPr="006D63C3" w:rsidRDefault="00164933" w:rsidP="005C060C">
      <w:pPr>
        <w:pStyle w:val="ListParagraph"/>
        <w:numPr>
          <w:ilvl w:val="1"/>
          <w:numId w:val="12"/>
        </w:numPr>
        <w:spacing w:after="120" w:line="360" w:lineRule="auto"/>
        <w:jc w:val="both"/>
      </w:pPr>
      <w:r>
        <w:t>A</w:t>
      </w:r>
      <w:r w:rsidR="0F68748D">
        <w:t>dvertises positions</w:t>
      </w:r>
    </w:p>
    <w:p w14:paraId="45DC427C" w14:textId="743611E0" w:rsidR="0070631A" w:rsidRPr="006D63C3" w:rsidRDefault="00164933" w:rsidP="005C060C">
      <w:pPr>
        <w:pStyle w:val="ListParagraph"/>
        <w:numPr>
          <w:ilvl w:val="1"/>
          <w:numId w:val="12"/>
        </w:numPr>
        <w:spacing w:after="120" w:line="360" w:lineRule="auto"/>
        <w:jc w:val="both"/>
      </w:pPr>
      <w:r>
        <w:t>R</w:t>
      </w:r>
      <w:r w:rsidR="0F68748D">
        <w:t>eview CVs and cover letters</w:t>
      </w:r>
    </w:p>
    <w:p w14:paraId="2DEF6B6F" w14:textId="77777777" w:rsidR="0070631A" w:rsidRPr="006D63C3" w:rsidRDefault="0B254F97" w:rsidP="005C060C">
      <w:pPr>
        <w:pStyle w:val="ListParagraph"/>
        <w:numPr>
          <w:ilvl w:val="1"/>
          <w:numId w:val="12"/>
        </w:numPr>
        <w:spacing w:after="120" w:line="360" w:lineRule="auto"/>
        <w:jc w:val="both"/>
      </w:pPr>
      <w:r>
        <w:lastRenderedPageBreak/>
        <w:t>Invites suitable candidates to interview</w:t>
      </w:r>
    </w:p>
    <w:p w14:paraId="54F959BD" w14:textId="77777777" w:rsidR="0070631A" w:rsidRPr="006D63C3" w:rsidRDefault="0B254F97" w:rsidP="005C060C">
      <w:pPr>
        <w:pStyle w:val="ListParagraph"/>
        <w:numPr>
          <w:ilvl w:val="1"/>
          <w:numId w:val="12"/>
        </w:numPr>
        <w:spacing w:after="120" w:line="360" w:lineRule="auto"/>
        <w:jc w:val="both"/>
      </w:pPr>
      <w:r>
        <w:t xml:space="preserve">Selects candidates </w:t>
      </w:r>
    </w:p>
    <w:p w14:paraId="3FEB65B8" w14:textId="3A2F39C6" w:rsidR="0070631A" w:rsidRPr="006D63C3" w:rsidRDefault="0F68748D" w:rsidP="005C060C">
      <w:pPr>
        <w:pStyle w:val="ListParagraph"/>
        <w:numPr>
          <w:ilvl w:val="0"/>
          <w:numId w:val="11"/>
        </w:numPr>
        <w:spacing w:after="120" w:line="360" w:lineRule="auto"/>
        <w:jc w:val="both"/>
      </w:pPr>
      <w:r>
        <w:t xml:space="preserve">The HR Department short-lists applicants based on the match of the applications to criteria set out in the job description/person specification and BIM Statement of Required Qualifications for Trainers and invite shortlisted candidates for interview. </w:t>
      </w:r>
    </w:p>
    <w:p w14:paraId="44AA0F72" w14:textId="3F91628D" w:rsidR="0070631A" w:rsidRPr="006D63C3" w:rsidRDefault="0F68748D" w:rsidP="005C060C">
      <w:pPr>
        <w:pStyle w:val="ListParagraph"/>
        <w:numPr>
          <w:ilvl w:val="0"/>
          <w:numId w:val="12"/>
        </w:numPr>
        <w:spacing w:after="120" w:line="360" w:lineRule="auto"/>
        <w:jc w:val="both"/>
      </w:pPr>
      <w:r>
        <w:t>The HR Department constitutes an interview panel with a minimum of two interviewers. The Manager of the Training Unit and/or the College Principal is involved in the interview and selection process.</w:t>
      </w:r>
    </w:p>
    <w:p w14:paraId="4B1F6CD1" w14:textId="52D82450" w:rsidR="0070631A" w:rsidRPr="006D63C3" w:rsidRDefault="0F68748D" w:rsidP="005C060C">
      <w:pPr>
        <w:pStyle w:val="ListParagraph"/>
        <w:numPr>
          <w:ilvl w:val="0"/>
          <w:numId w:val="12"/>
        </w:numPr>
        <w:spacing w:after="120" w:line="360" w:lineRule="auto"/>
        <w:jc w:val="both"/>
      </w:pPr>
      <w:r>
        <w:t>Suit</w:t>
      </w:r>
      <w:r w:rsidRPr="0F68748D">
        <w:t xml:space="preserve">able candidates are selected </w:t>
      </w:r>
      <w:r w:rsidR="00391157" w:rsidRPr="0F68748D">
        <w:t>based on</w:t>
      </w:r>
      <w:r w:rsidRPr="0F68748D">
        <w:t xml:space="preserve">: </w:t>
      </w:r>
    </w:p>
    <w:p w14:paraId="0F9E770E" w14:textId="4D62A631" w:rsidR="0070631A" w:rsidRPr="006D63C3" w:rsidRDefault="0F68748D" w:rsidP="005C060C">
      <w:pPr>
        <w:pStyle w:val="ListParagraph"/>
        <w:numPr>
          <w:ilvl w:val="1"/>
          <w:numId w:val="12"/>
        </w:numPr>
        <w:spacing w:after="120" w:line="360" w:lineRule="auto"/>
        <w:jc w:val="both"/>
      </w:pPr>
      <w:r w:rsidRPr="0F68748D">
        <w:t xml:space="preserve">Training/qualifications (trainers recruited </w:t>
      </w:r>
      <w:r w:rsidRPr="0F68748D">
        <w:rPr>
          <w:i/>
          <w:iCs/>
        </w:rPr>
        <w:t>must have</w:t>
      </w:r>
      <w:r w:rsidRPr="0F68748D">
        <w:t xml:space="preserve"> qualifications and experience appropriate to BIM agreed scope of provision)</w:t>
      </w:r>
    </w:p>
    <w:p w14:paraId="4D4A017E" w14:textId="77777777" w:rsidR="0070631A" w:rsidRPr="006D63C3" w:rsidRDefault="0F68748D" w:rsidP="005C060C">
      <w:pPr>
        <w:pStyle w:val="ListParagraph"/>
        <w:numPr>
          <w:ilvl w:val="1"/>
          <w:numId w:val="12"/>
        </w:numPr>
        <w:spacing w:after="120" w:line="360" w:lineRule="auto"/>
        <w:jc w:val="both"/>
      </w:pPr>
      <w:r w:rsidRPr="0F68748D">
        <w:t>Experience</w:t>
      </w:r>
    </w:p>
    <w:p w14:paraId="2B281B76" w14:textId="77777777" w:rsidR="0070631A" w:rsidRPr="006D63C3" w:rsidRDefault="0F68748D" w:rsidP="005C060C">
      <w:pPr>
        <w:pStyle w:val="ListParagraph"/>
        <w:numPr>
          <w:ilvl w:val="1"/>
          <w:numId w:val="12"/>
        </w:numPr>
        <w:spacing w:after="120" w:line="360" w:lineRule="auto"/>
        <w:jc w:val="both"/>
      </w:pPr>
      <w:r w:rsidRPr="0F68748D">
        <w:t>Suitability to role</w:t>
      </w:r>
    </w:p>
    <w:p w14:paraId="3CB24BCB" w14:textId="77777777" w:rsidR="0070631A" w:rsidRPr="006D63C3" w:rsidRDefault="0F68748D" w:rsidP="005C060C">
      <w:pPr>
        <w:pStyle w:val="ListParagraph"/>
        <w:numPr>
          <w:ilvl w:val="1"/>
          <w:numId w:val="12"/>
        </w:numPr>
        <w:spacing w:after="120" w:line="360" w:lineRule="auto"/>
        <w:jc w:val="both"/>
      </w:pPr>
      <w:r w:rsidRPr="0F68748D">
        <w:t>Communication skills</w:t>
      </w:r>
    </w:p>
    <w:p w14:paraId="1F1280FE" w14:textId="77777777" w:rsidR="0070631A" w:rsidRPr="006D63C3" w:rsidRDefault="0F68748D" w:rsidP="005C060C">
      <w:pPr>
        <w:pStyle w:val="ListParagraph"/>
        <w:numPr>
          <w:ilvl w:val="1"/>
          <w:numId w:val="12"/>
        </w:numPr>
        <w:spacing w:after="120" w:line="360" w:lineRule="auto"/>
        <w:jc w:val="both"/>
      </w:pPr>
      <w:r w:rsidRPr="0F68748D">
        <w:t>Ability to work as part of a team.</w:t>
      </w:r>
    </w:p>
    <w:p w14:paraId="4A24AC3A" w14:textId="09AB8926" w:rsidR="006D63C3" w:rsidRDefault="0F68748D" w:rsidP="005C060C">
      <w:pPr>
        <w:pStyle w:val="ListParagraph"/>
        <w:numPr>
          <w:ilvl w:val="0"/>
          <w:numId w:val="12"/>
        </w:numPr>
        <w:spacing w:after="120" w:line="360" w:lineRule="auto"/>
        <w:jc w:val="both"/>
      </w:pPr>
      <w:r w:rsidRPr="0F68748D">
        <w:t>The HR Department</w:t>
      </w:r>
      <w:r w:rsidR="007B5057">
        <w:t>:</w:t>
      </w:r>
    </w:p>
    <w:p w14:paraId="23EB4660" w14:textId="5DCA2BBC" w:rsidR="0070631A" w:rsidRPr="006D63C3" w:rsidRDefault="0F68748D" w:rsidP="005C060C">
      <w:pPr>
        <w:pStyle w:val="ListParagraph"/>
        <w:numPr>
          <w:ilvl w:val="1"/>
          <w:numId w:val="12"/>
        </w:numPr>
        <w:spacing w:after="120" w:line="360" w:lineRule="auto"/>
        <w:jc w:val="both"/>
      </w:pPr>
      <w:r w:rsidRPr="0F68748D">
        <w:t>Keep</w:t>
      </w:r>
      <w:r w:rsidR="007B5057">
        <w:t>s</w:t>
      </w:r>
      <w:r w:rsidRPr="0F68748D">
        <w:t xml:space="preserve"> records of the interview process, interview notes and maintain recruitment records for a period of 12 months.</w:t>
      </w:r>
    </w:p>
    <w:p w14:paraId="13F789E6" w14:textId="75E347B1" w:rsidR="0070631A" w:rsidRPr="006D63C3" w:rsidRDefault="0F68748D" w:rsidP="005C060C">
      <w:pPr>
        <w:pStyle w:val="ListParagraph"/>
        <w:numPr>
          <w:ilvl w:val="1"/>
          <w:numId w:val="12"/>
        </w:numPr>
        <w:spacing w:after="120" w:line="360" w:lineRule="auto"/>
        <w:jc w:val="both"/>
      </w:pPr>
      <w:r w:rsidRPr="0F68748D">
        <w:t>Makes arrangements to vet the candidates if required prior to making an appointment (</w:t>
      </w:r>
      <w:proofErr w:type="gramStart"/>
      <w:r w:rsidRPr="0F68748D">
        <w:t>e.g.</w:t>
      </w:r>
      <w:proofErr w:type="gramEnd"/>
      <w:r w:rsidRPr="0F68748D">
        <w:t xml:space="preserve"> Garda vetting).</w:t>
      </w:r>
    </w:p>
    <w:p w14:paraId="1A71F8CD" w14:textId="0BCE8B9E" w:rsidR="0070631A" w:rsidRPr="006D63C3" w:rsidRDefault="0F68748D" w:rsidP="005C060C">
      <w:pPr>
        <w:pStyle w:val="ListParagraph"/>
        <w:numPr>
          <w:ilvl w:val="1"/>
          <w:numId w:val="12"/>
        </w:numPr>
        <w:spacing w:after="120" w:line="360" w:lineRule="auto"/>
        <w:jc w:val="both"/>
      </w:pPr>
      <w:r w:rsidRPr="0F68748D">
        <w:t>Contacts two referees (one must be the most recent employer) and get references.</w:t>
      </w:r>
    </w:p>
    <w:p w14:paraId="21628573" w14:textId="5283DC29" w:rsidR="0070631A" w:rsidRPr="006D63C3" w:rsidRDefault="0F68748D" w:rsidP="005C060C">
      <w:pPr>
        <w:pStyle w:val="ListParagraph"/>
        <w:numPr>
          <w:ilvl w:val="1"/>
          <w:numId w:val="12"/>
        </w:numPr>
        <w:spacing w:after="120" w:line="360" w:lineRule="auto"/>
        <w:jc w:val="both"/>
      </w:pPr>
      <w:r w:rsidRPr="0F68748D">
        <w:t>Contacts unsuccessful candidates to advise them of the outcome of the interview process.</w:t>
      </w:r>
    </w:p>
    <w:p w14:paraId="1665D37C" w14:textId="0BC5084E" w:rsidR="0070631A" w:rsidRPr="006D63C3" w:rsidRDefault="0F68748D" w:rsidP="005C060C">
      <w:pPr>
        <w:pStyle w:val="ListParagraph"/>
        <w:numPr>
          <w:ilvl w:val="1"/>
          <w:numId w:val="12"/>
        </w:numPr>
        <w:spacing w:after="120" w:line="360" w:lineRule="auto"/>
        <w:jc w:val="both"/>
      </w:pPr>
      <w:r w:rsidRPr="0F68748D">
        <w:t>Ensures that relevant employment contracts are agreed and signed</w:t>
      </w:r>
    </w:p>
    <w:p w14:paraId="0873C19E" w14:textId="3BDEB1A2" w:rsidR="0070631A" w:rsidRDefault="0B254F97" w:rsidP="005C060C">
      <w:pPr>
        <w:spacing w:after="120" w:line="360" w:lineRule="auto"/>
        <w:jc w:val="both"/>
        <w:rPr>
          <w:i/>
          <w:iCs/>
          <w:sz w:val="18"/>
          <w:szCs w:val="18"/>
        </w:rPr>
      </w:pPr>
      <w:r w:rsidRPr="0B254F97">
        <w:rPr>
          <w:i/>
          <w:iCs/>
          <w:sz w:val="18"/>
          <w:szCs w:val="18"/>
        </w:rPr>
        <w:t>Evidence of all recruitment and selection policies and procedures are retained by the HR Department</w:t>
      </w:r>
    </w:p>
    <w:p w14:paraId="08CBFB1B" w14:textId="5147CA45" w:rsidR="00897B2A" w:rsidRPr="00DB7ED5" w:rsidRDefault="00154E89" w:rsidP="005C060C">
      <w:pPr>
        <w:pStyle w:val="Heading2"/>
        <w:spacing w:before="0" w:after="120" w:line="360" w:lineRule="auto"/>
      </w:pPr>
      <w:bookmarkStart w:id="71" w:name="_Toc122441024"/>
      <w:r>
        <w:t>5.4</w:t>
      </w:r>
      <w:r>
        <w:tab/>
      </w:r>
      <w:r w:rsidR="0B254F97" w:rsidRPr="0B254F97">
        <w:t>Statement of Required Qualifications - Trainer</w:t>
      </w:r>
      <w:bookmarkEnd w:id="71"/>
      <w:r w:rsidR="0B254F97" w:rsidRPr="0B254F97">
        <w:t xml:space="preserve"> </w:t>
      </w:r>
    </w:p>
    <w:p w14:paraId="06F1499F" w14:textId="7CCB86F6" w:rsidR="00784A78" w:rsidRPr="00DB7ED5" w:rsidRDefault="00D31D4C" w:rsidP="005C060C">
      <w:pPr>
        <w:spacing w:after="120" w:line="360" w:lineRule="auto"/>
        <w:jc w:val="both"/>
      </w:pPr>
      <w:r>
        <w:t xml:space="preserve">BIM define a trainer as the person who delivers more than 10% of the programme content. Persons delivering less than 10% are regarded as guest speakers and are supervised by the Programme Leader. Trainers must be capable of delivering the programme specified in the relevant Programme Descriptor and have appropriate technical and pedagogical qualifications. </w:t>
      </w:r>
      <w:r w:rsidR="0B254F97">
        <w:t xml:space="preserve">It is trainers’ responsibility to submit copies of all relevant, current award certificates and evidence of their pedagogical and professional qualifications and update them annually if there are changes. </w:t>
      </w:r>
    </w:p>
    <w:p w14:paraId="1CDC52B2" w14:textId="77777777" w:rsidR="00897B2A" w:rsidRPr="00ED161D" w:rsidRDefault="0B254F97" w:rsidP="005C060C">
      <w:pPr>
        <w:spacing w:after="120" w:line="360" w:lineRule="auto"/>
        <w:jc w:val="both"/>
        <w:rPr>
          <w:b/>
          <w:bCs/>
        </w:rPr>
      </w:pPr>
      <w:r w:rsidRPr="0B254F97">
        <w:rPr>
          <w:b/>
          <w:bCs/>
        </w:rPr>
        <w:t>Subject Knowledge</w:t>
      </w:r>
    </w:p>
    <w:p w14:paraId="4B5D4304" w14:textId="643A8DCD" w:rsidR="00897B2A" w:rsidRPr="00DB7ED5" w:rsidRDefault="0F68748D">
      <w:pPr>
        <w:pStyle w:val="ListParagraph"/>
        <w:numPr>
          <w:ilvl w:val="0"/>
          <w:numId w:val="34"/>
        </w:numPr>
        <w:spacing w:after="120" w:line="360" w:lineRule="auto"/>
        <w:jc w:val="both"/>
      </w:pPr>
      <w:r>
        <w:lastRenderedPageBreak/>
        <w:t>Third-level qualification in the subject matter area (minimum Level 7 on the NFQ or equivalent).</w:t>
      </w:r>
    </w:p>
    <w:p w14:paraId="53E0CDD0" w14:textId="71A214A0" w:rsidR="00897B2A" w:rsidRDefault="0B254F97">
      <w:pPr>
        <w:pStyle w:val="ListParagraph"/>
        <w:numPr>
          <w:ilvl w:val="0"/>
          <w:numId w:val="34"/>
        </w:numPr>
        <w:spacing w:after="120" w:line="360" w:lineRule="auto"/>
        <w:jc w:val="both"/>
      </w:pPr>
      <w:r>
        <w:t xml:space="preserve">A recognised training qualification (minimum Level 6 on the NFQ or equivalent). </w:t>
      </w:r>
    </w:p>
    <w:p w14:paraId="72448AD6" w14:textId="77777777" w:rsidR="00897B2A" w:rsidRPr="00ED161D" w:rsidRDefault="0B254F97" w:rsidP="005C060C">
      <w:pPr>
        <w:spacing w:after="120" w:line="360" w:lineRule="auto"/>
        <w:jc w:val="both"/>
        <w:rPr>
          <w:b/>
          <w:bCs/>
        </w:rPr>
      </w:pPr>
      <w:r w:rsidRPr="0B254F97">
        <w:rPr>
          <w:b/>
          <w:bCs/>
        </w:rPr>
        <w:t>Experience and Skills</w:t>
      </w:r>
    </w:p>
    <w:p w14:paraId="4A8F319F" w14:textId="2B6BD77D" w:rsidR="00897B2A" w:rsidRPr="00DB7ED5" w:rsidRDefault="00897B2A" w:rsidP="005C060C">
      <w:pPr>
        <w:spacing w:after="120" w:line="360" w:lineRule="auto"/>
        <w:jc w:val="both"/>
      </w:pPr>
      <w:r w:rsidRPr="00DB7ED5">
        <w:t xml:space="preserve">• </w:t>
      </w:r>
      <w:r w:rsidRPr="00DB7ED5">
        <w:tab/>
        <w:t>A minimum of three years’ experience of training/instructing adult learners</w:t>
      </w:r>
      <w:r w:rsidR="00391157">
        <w:t>.</w:t>
      </w:r>
    </w:p>
    <w:p w14:paraId="726F8098" w14:textId="6336A276" w:rsidR="00897B2A" w:rsidRPr="00DB7ED5" w:rsidRDefault="00897B2A" w:rsidP="005C060C">
      <w:pPr>
        <w:spacing w:after="120" w:line="360" w:lineRule="auto"/>
        <w:jc w:val="both"/>
      </w:pPr>
      <w:r w:rsidRPr="00DB7ED5">
        <w:t xml:space="preserve">• </w:t>
      </w:r>
      <w:r w:rsidRPr="00DB7ED5">
        <w:tab/>
        <w:t>A minimum of three years working in the subject field/ relevant occupational experience</w:t>
      </w:r>
      <w:r w:rsidR="00391157">
        <w:t>.</w:t>
      </w:r>
    </w:p>
    <w:p w14:paraId="3AA52D46" w14:textId="420370B8" w:rsidR="00897B2A" w:rsidRPr="00DB7ED5" w:rsidRDefault="00897B2A" w:rsidP="005C060C">
      <w:pPr>
        <w:spacing w:after="120" w:line="360" w:lineRule="auto"/>
        <w:jc w:val="both"/>
      </w:pPr>
      <w:r w:rsidRPr="00DB7ED5">
        <w:t xml:space="preserve">• </w:t>
      </w:r>
      <w:r w:rsidRPr="00DB7ED5">
        <w:tab/>
        <w:t>Ability be able to draw from own practical work experience to enhance training/instruction</w:t>
      </w:r>
      <w:r w:rsidR="00391157">
        <w:t>.</w:t>
      </w:r>
    </w:p>
    <w:p w14:paraId="6DC69930" w14:textId="3CEF75D0" w:rsidR="00897B2A" w:rsidRPr="00DB7ED5" w:rsidRDefault="00897B2A" w:rsidP="005C060C">
      <w:pPr>
        <w:spacing w:after="120" w:line="360" w:lineRule="auto"/>
        <w:jc w:val="both"/>
      </w:pPr>
      <w:r w:rsidRPr="00DB7ED5">
        <w:t xml:space="preserve">• </w:t>
      </w:r>
      <w:r w:rsidRPr="00DB7ED5">
        <w:tab/>
        <w:t xml:space="preserve">Excellent facilitation, presentation, interpersonal and communication skills. </w:t>
      </w:r>
    </w:p>
    <w:p w14:paraId="76EFC091" w14:textId="426A85AC" w:rsidR="00897B2A" w:rsidRDefault="00897B2A" w:rsidP="005C060C">
      <w:pPr>
        <w:spacing w:after="120" w:line="360" w:lineRule="auto"/>
        <w:jc w:val="both"/>
      </w:pPr>
      <w:r w:rsidRPr="00DB7ED5">
        <w:t xml:space="preserve">• </w:t>
      </w:r>
      <w:r w:rsidRPr="00DB7ED5">
        <w:tab/>
        <w:t>Experience of delivering training under an agreed quality assurance syste</w:t>
      </w:r>
      <w:r>
        <w:t>m (desirable but not essential)</w:t>
      </w:r>
    </w:p>
    <w:p w14:paraId="66BB7DE0" w14:textId="77777777" w:rsidR="00897B2A" w:rsidRPr="00ED161D" w:rsidRDefault="0B254F97" w:rsidP="005C060C">
      <w:pPr>
        <w:spacing w:after="120" w:line="360" w:lineRule="auto"/>
        <w:jc w:val="both"/>
        <w:rPr>
          <w:b/>
          <w:bCs/>
        </w:rPr>
      </w:pPr>
      <w:r w:rsidRPr="0B254F97">
        <w:rPr>
          <w:b/>
          <w:bCs/>
        </w:rPr>
        <w:t>Continuing Professional Development (CPD)</w:t>
      </w:r>
    </w:p>
    <w:p w14:paraId="270580A2" w14:textId="192484AC" w:rsidR="007D5835" w:rsidRDefault="0F68748D" w:rsidP="005C060C">
      <w:pPr>
        <w:spacing w:after="120" w:line="360" w:lineRule="auto"/>
        <w:jc w:val="both"/>
      </w:pPr>
      <w:r>
        <w:t xml:space="preserve">Willing to avail of, and engage in, CPD activities. </w:t>
      </w:r>
    </w:p>
    <w:p w14:paraId="7B9E275A" w14:textId="7D58B47B" w:rsidR="00897B2A" w:rsidRPr="00897B2A" w:rsidRDefault="0B254F97" w:rsidP="005C060C">
      <w:pPr>
        <w:spacing w:after="120" w:line="360" w:lineRule="auto"/>
        <w:jc w:val="both"/>
        <w:rPr>
          <w:b/>
          <w:bCs/>
        </w:rPr>
      </w:pPr>
      <w:r w:rsidRPr="0B254F97">
        <w:rPr>
          <w:b/>
          <w:bCs/>
        </w:rPr>
        <w:t>Programme-Specific Requirements</w:t>
      </w:r>
    </w:p>
    <w:p w14:paraId="289191FF" w14:textId="6E2EF5DB" w:rsidR="0070631A" w:rsidRPr="006D63C3" w:rsidRDefault="0F68748D" w:rsidP="005C060C">
      <w:pPr>
        <w:spacing w:after="120" w:line="360" w:lineRule="auto"/>
        <w:jc w:val="both"/>
        <w:rPr>
          <w:rStyle w:val="Hyperlink"/>
          <w:rFonts w:eastAsiaTheme="majorEastAsia" w:cstheme="majorBidi"/>
          <w:color w:val="auto"/>
          <w:u w:val="none"/>
        </w:rPr>
      </w:pPr>
      <w:r w:rsidRPr="0F68748D">
        <w:rPr>
          <w:rFonts w:eastAsiaTheme="majorEastAsia" w:cstheme="majorBidi"/>
        </w:rPr>
        <w:t xml:space="preserve">There may be additional programme specific requirements for some programmes </w:t>
      </w:r>
      <w:proofErr w:type="gramStart"/>
      <w:r w:rsidRPr="0F68748D">
        <w:rPr>
          <w:rFonts w:eastAsiaTheme="majorEastAsia" w:cstheme="majorBidi"/>
        </w:rPr>
        <w:t>e.g.</w:t>
      </w:r>
      <w:proofErr w:type="gramEnd"/>
      <w:r w:rsidRPr="0F68748D">
        <w:rPr>
          <w:rFonts w:eastAsiaTheme="majorEastAsia" w:cstheme="majorBidi"/>
        </w:rPr>
        <w:t xml:space="preserve"> diving. In this case these are added to the statement when r</w:t>
      </w:r>
      <w:r w:rsidR="007D5835">
        <w:rPr>
          <w:rFonts w:eastAsiaTheme="majorEastAsia" w:cstheme="majorBidi"/>
        </w:rPr>
        <w:t>ecruiting for the programme (Ref:</w:t>
      </w:r>
      <w:r w:rsidRPr="0F68748D">
        <w:rPr>
          <w:rFonts w:eastAsiaTheme="majorEastAsia" w:cstheme="majorBidi"/>
        </w:rPr>
        <w:t xml:space="preserve"> </w:t>
      </w:r>
      <w:r w:rsidRPr="007D5835">
        <w:rPr>
          <w:rStyle w:val="Hyperlink"/>
          <w:rFonts w:eastAsiaTheme="majorEastAsia" w:cstheme="majorBidi"/>
          <w:i/>
          <w:color w:val="auto"/>
          <w:u w:val="none"/>
        </w:rPr>
        <w:t>Statement of Specific Requirements – Diving</w:t>
      </w:r>
      <w:r w:rsidR="007D5835">
        <w:rPr>
          <w:rStyle w:val="Hyperlink"/>
          <w:rFonts w:eastAsiaTheme="majorEastAsia" w:cstheme="majorBidi"/>
          <w:color w:val="auto"/>
          <w:u w:val="none"/>
        </w:rPr>
        <w:t>)</w:t>
      </w:r>
      <w:r w:rsidRPr="0F68748D">
        <w:rPr>
          <w:rStyle w:val="Hyperlink"/>
          <w:rFonts w:eastAsiaTheme="majorEastAsia" w:cstheme="majorBidi"/>
          <w:color w:val="auto"/>
          <w:u w:val="none"/>
        </w:rPr>
        <w:t>.</w:t>
      </w:r>
      <w:hyperlink/>
    </w:p>
    <w:p w14:paraId="402159C3" w14:textId="00A74A05" w:rsidR="007D5835" w:rsidRPr="007D5835" w:rsidRDefault="007D5835" w:rsidP="005C060C">
      <w:pPr>
        <w:spacing w:after="120" w:line="360" w:lineRule="auto"/>
        <w:jc w:val="both"/>
        <w:rPr>
          <w:rStyle w:val="Hyperlink"/>
          <w:rFonts w:eastAsiaTheme="majorEastAsia" w:cstheme="majorBidi"/>
          <w:b/>
          <w:color w:val="auto"/>
          <w:u w:val="none"/>
        </w:rPr>
      </w:pPr>
      <w:r w:rsidRPr="007D5835">
        <w:rPr>
          <w:rStyle w:val="Hyperlink"/>
          <w:rFonts w:eastAsiaTheme="majorEastAsia" w:cstheme="majorBidi"/>
          <w:b/>
          <w:color w:val="auto"/>
          <w:u w:val="none"/>
        </w:rPr>
        <w:t>Additional Requirements</w:t>
      </w:r>
      <w:r>
        <w:rPr>
          <w:rStyle w:val="Hyperlink"/>
          <w:rFonts w:eastAsiaTheme="majorEastAsia" w:cstheme="majorBidi"/>
          <w:b/>
          <w:color w:val="auto"/>
          <w:u w:val="none"/>
        </w:rPr>
        <w:t xml:space="preserve"> (if applicable)</w:t>
      </w:r>
    </w:p>
    <w:p w14:paraId="6DF6E1FE" w14:textId="5590ED5B" w:rsidR="00784A78" w:rsidRPr="00DB16F6" w:rsidRDefault="0B254F97" w:rsidP="005C060C">
      <w:pPr>
        <w:spacing w:after="120" w:line="360" w:lineRule="auto"/>
        <w:jc w:val="both"/>
        <w:rPr>
          <w:rFonts w:eastAsiaTheme="majorEastAsia" w:cstheme="majorBidi"/>
        </w:rPr>
      </w:pPr>
      <w:r w:rsidRPr="0B254F97">
        <w:rPr>
          <w:rStyle w:val="Hyperlink"/>
          <w:rFonts w:eastAsiaTheme="majorEastAsia" w:cstheme="majorBidi"/>
          <w:color w:val="auto"/>
          <w:u w:val="none"/>
        </w:rPr>
        <w:t xml:space="preserve">Trainers who work with learners aged 18 or under are required to undergo vetting by the National Vetting Bureau, the vetting unit of </w:t>
      </w:r>
      <w:proofErr w:type="gramStart"/>
      <w:r w:rsidRPr="0B254F97">
        <w:rPr>
          <w:rStyle w:val="Hyperlink"/>
          <w:rFonts w:eastAsiaTheme="majorEastAsia" w:cstheme="majorBidi"/>
          <w:color w:val="auto"/>
          <w:u w:val="none"/>
        </w:rPr>
        <w:t>An</w:t>
      </w:r>
      <w:proofErr w:type="gramEnd"/>
      <w:r w:rsidRPr="0B254F97">
        <w:rPr>
          <w:rStyle w:val="Hyperlink"/>
          <w:rFonts w:eastAsiaTheme="majorEastAsia" w:cstheme="majorBidi"/>
          <w:color w:val="auto"/>
          <w:u w:val="none"/>
        </w:rPr>
        <w:t xml:space="preserve"> Garda Síochána</w:t>
      </w:r>
      <w:r w:rsidR="007D5835">
        <w:rPr>
          <w:rStyle w:val="Hyperlink"/>
          <w:rFonts w:eastAsiaTheme="majorEastAsia" w:cstheme="majorBidi"/>
          <w:color w:val="auto"/>
          <w:u w:val="none"/>
        </w:rPr>
        <w:t xml:space="preserve"> and must undertake safeguarding training</w:t>
      </w:r>
      <w:r w:rsidRPr="0B254F97">
        <w:rPr>
          <w:rStyle w:val="Hyperlink"/>
          <w:rFonts w:eastAsiaTheme="majorEastAsia" w:cstheme="majorBidi"/>
          <w:color w:val="auto"/>
          <w:u w:val="none"/>
        </w:rPr>
        <w:t xml:space="preserve">. </w:t>
      </w:r>
    </w:p>
    <w:p w14:paraId="62CE6534" w14:textId="28F05A35" w:rsidR="00ED7A25" w:rsidRPr="00ED7A25" w:rsidRDefault="00154E89" w:rsidP="005C060C">
      <w:pPr>
        <w:pStyle w:val="Heading2"/>
        <w:spacing w:before="0" w:after="120" w:line="360" w:lineRule="auto"/>
        <w:rPr>
          <w:rFonts w:eastAsiaTheme="majorEastAsia"/>
        </w:rPr>
      </w:pPr>
      <w:bookmarkStart w:id="72" w:name="_Toc122441025"/>
      <w:r>
        <w:rPr>
          <w:rFonts w:eastAsiaTheme="majorEastAsia"/>
        </w:rPr>
        <w:t>5.5</w:t>
      </w:r>
      <w:r>
        <w:rPr>
          <w:rFonts w:eastAsiaTheme="majorEastAsia"/>
        </w:rPr>
        <w:tab/>
      </w:r>
      <w:r w:rsidR="007D5835">
        <w:rPr>
          <w:rFonts w:eastAsiaTheme="majorEastAsia"/>
        </w:rPr>
        <w:t>Use</w:t>
      </w:r>
      <w:r w:rsidR="0B254F97" w:rsidRPr="0B254F97">
        <w:rPr>
          <w:rFonts w:eastAsiaTheme="majorEastAsia"/>
        </w:rPr>
        <w:t xml:space="preserve"> of Contracted Trainers</w:t>
      </w:r>
      <w:bookmarkEnd w:id="72"/>
    </w:p>
    <w:p w14:paraId="5BD8079F" w14:textId="098BAD98" w:rsidR="007D5835" w:rsidRDefault="007D5835" w:rsidP="005C060C">
      <w:pPr>
        <w:spacing w:after="120" w:line="360" w:lineRule="auto"/>
        <w:jc w:val="both"/>
      </w:pPr>
      <w:r>
        <w:rPr>
          <w:rFonts w:ascii="Calibri" w:hAnsi="Calibri" w:cs="Calibri"/>
        </w:rPr>
        <w:t>BIM contracts the services</w:t>
      </w:r>
      <w:r w:rsidR="0B254F97" w:rsidRPr="0B254F97">
        <w:rPr>
          <w:rFonts w:ascii="Calibri" w:hAnsi="Calibri" w:cs="Calibri"/>
        </w:rPr>
        <w:t xml:space="preserve"> </w:t>
      </w:r>
      <w:r>
        <w:rPr>
          <w:rFonts w:ascii="Calibri" w:hAnsi="Calibri" w:cs="Calibri"/>
        </w:rPr>
        <w:t xml:space="preserve">of </w:t>
      </w:r>
      <w:r w:rsidR="0B254F97" w:rsidRPr="0B254F97">
        <w:rPr>
          <w:rFonts w:ascii="Calibri" w:hAnsi="Calibri" w:cs="Calibri"/>
        </w:rPr>
        <w:t xml:space="preserve">suitably qualified and experienced </w:t>
      </w:r>
      <w:r>
        <w:rPr>
          <w:rFonts w:ascii="Calibri" w:hAnsi="Calibri" w:cs="Calibri"/>
        </w:rPr>
        <w:t xml:space="preserve">trainers to augment its </w:t>
      </w:r>
      <w:r w:rsidR="0B254F97" w:rsidRPr="0B254F97">
        <w:rPr>
          <w:rFonts w:ascii="Calibri" w:hAnsi="Calibri" w:cs="Calibri"/>
        </w:rPr>
        <w:t>own training capacity</w:t>
      </w:r>
      <w:r>
        <w:rPr>
          <w:rFonts w:ascii="Calibri" w:hAnsi="Calibri" w:cs="Calibri"/>
        </w:rPr>
        <w:t xml:space="preserve"> if required</w:t>
      </w:r>
      <w:r w:rsidR="0B254F97" w:rsidRPr="0B254F97">
        <w:rPr>
          <w:rFonts w:ascii="Calibri" w:hAnsi="Calibri" w:cs="Calibri"/>
        </w:rPr>
        <w:t>. BIM uses a tendering process via the e-Tenders website to recruit these trainers. Applicants are invited to complete a pre-qualification questionnaire and a panel</w:t>
      </w:r>
      <w:r w:rsidR="0048400B">
        <w:rPr>
          <w:rFonts w:ascii="Calibri" w:hAnsi="Calibri" w:cs="Calibri"/>
        </w:rPr>
        <w:t xml:space="preserve"> </w:t>
      </w:r>
      <w:r w:rsidR="0B254F97" w:rsidRPr="0B254F97">
        <w:rPr>
          <w:rFonts w:ascii="Calibri" w:hAnsi="Calibri" w:cs="Calibri"/>
        </w:rPr>
        <w:t>is established from qualified applicants</w:t>
      </w:r>
      <w:r>
        <w:rPr>
          <w:rFonts w:ascii="Calibri" w:hAnsi="Calibri" w:cs="Calibri"/>
        </w:rPr>
        <w:t xml:space="preserve"> usually for a 3-year period</w:t>
      </w:r>
      <w:r w:rsidR="0B254F97" w:rsidRPr="0B254F97">
        <w:rPr>
          <w:rFonts w:ascii="Calibri" w:hAnsi="Calibri" w:cs="Calibri"/>
        </w:rPr>
        <w:t>. Trainers are then appointed from this panel.</w:t>
      </w:r>
      <w:r>
        <w:rPr>
          <w:rFonts w:ascii="Calibri" w:hAnsi="Calibri" w:cs="Calibri"/>
        </w:rPr>
        <w:t xml:space="preserve"> </w:t>
      </w:r>
      <w:r>
        <w:t xml:space="preserve">Contracted </w:t>
      </w:r>
      <w:r w:rsidR="0048400B">
        <w:t>trainers must</w:t>
      </w:r>
      <w:r w:rsidR="0F68748D">
        <w:t xml:space="preserve"> meet the requirements se</w:t>
      </w:r>
      <w:r>
        <w:t xml:space="preserve">t out in </w:t>
      </w:r>
      <w:r w:rsidR="0F68748D">
        <w:t xml:space="preserve">Statement of Required Qualifications.  </w:t>
      </w:r>
      <w:r>
        <w:t xml:space="preserve">Contracted trainers are viewed as full members of the programme teams and updated on programme-related issues. They are invited to attend programme team meetings and to input to programme development and review processes (this is set out in the Trainer Role Description). </w:t>
      </w:r>
    </w:p>
    <w:p w14:paraId="0A5BBA84" w14:textId="218070E3" w:rsidR="00784A78" w:rsidRPr="00551534" w:rsidRDefault="0F68748D" w:rsidP="005C060C">
      <w:pPr>
        <w:spacing w:after="120" w:line="360" w:lineRule="auto"/>
        <w:jc w:val="both"/>
        <w:rPr>
          <w:rFonts w:ascii="Calibri" w:hAnsi="Calibri" w:cs="Calibri"/>
        </w:rPr>
      </w:pPr>
      <w:r>
        <w:t>Having a panel of suitably qualified trainers</w:t>
      </w:r>
      <w:r w:rsidR="007D5835">
        <w:t xml:space="preserve"> in place means that BIM </w:t>
      </w:r>
      <w:proofErr w:type="gramStart"/>
      <w:r w:rsidR="007D5835">
        <w:t>is</w:t>
      </w:r>
      <w:r>
        <w:t xml:space="preserve"> able to</w:t>
      </w:r>
      <w:proofErr w:type="gramEnd"/>
      <w:r>
        <w:t xml:space="preserve"> appoint a replacement trainer if a trainer is unavailable at short notice. Currently BIM trainers are required to let the Quality </w:t>
      </w:r>
      <w:r>
        <w:lastRenderedPageBreak/>
        <w:t>Officer know at the earliest possible opportunity if they think they might be delayed or absent from a training session. The Quality Officer selects a suitably qualified trainer from the panel and asks them to cover for the absence. BIM cance</w:t>
      </w:r>
      <w:r w:rsidR="007D5835">
        <w:t>ls</w:t>
      </w:r>
      <w:r w:rsidR="0048400B">
        <w:t xml:space="preserve">, </w:t>
      </w:r>
      <w:proofErr w:type="gramStart"/>
      <w:r w:rsidR="0048400B">
        <w:t>postpones</w:t>
      </w:r>
      <w:proofErr w:type="gramEnd"/>
      <w:r>
        <w:t xml:space="preserve"> or reschedule</w:t>
      </w:r>
      <w:r w:rsidR="007D5835">
        <w:t>s</w:t>
      </w:r>
      <w:r>
        <w:t xml:space="preserve"> a programme or make</w:t>
      </w:r>
      <w:r w:rsidR="007D5835">
        <w:t>s</w:t>
      </w:r>
      <w:r>
        <w:t xml:space="preserve"> a change to the </w:t>
      </w:r>
      <w:r w:rsidR="00281B1A">
        <w:t>timetable</w:t>
      </w:r>
      <w:r>
        <w:t xml:space="preserve"> in </w:t>
      </w:r>
      <w:r w:rsidRPr="0F68748D">
        <w:rPr>
          <w:i/>
          <w:iCs/>
        </w:rPr>
        <w:t>exceptional circumstances only</w:t>
      </w:r>
      <w:r w:rsidR="007D5835">
        <w:t>. The</w:t>
      </w:r>
      <w:r>
        <w:t xml:space="preserve"> objective is to conduct all programmes without interruption and avoid causing any di</w:t>
      </w:r>
      <w:r w:rsidR="007D5835">
        <w:t>sruption or inconvenience to</w:t>
      </w:r>
      <w:r>
        <w:t xml:space="preserve"> learners.</w:t>
      </w:r>
    </w:p>
    <w:p w14:paraId="739AB35C" w14:textId="4825A9CE" w:rsidR="0070631A" w:rsidRPr="007D5835" w:rsidRDefault="00154E89" w:rsidP="005C060C">
      <w:pPr>
        <w:pStyle w:val="Heading2"/>
        <w:spacing w:before="0" w:after="120" w:line="360" w:lineRule="auto"/>
      </w:pPr>
      <w:bookmarkStart w:id="73" w:name="_Toc122441026"/>
      <w:r>
        <w:t>5.6</w:t>
      </w:r>
      <w:r>
        <w:tab/>
      </w:r>
      <w:r w:rsidR="0B254F97" w:rsidRPr="007D5835">
        <w:t>Induction, Training and Continuous Professional Development</w:t>
      </w:r>
      <w:bookmarkEnd w:id="73"/>
    </w:p>
    <w:p w14:paraId="10DFB474" w14:textId="167775E5" w:rsidR="0070631A" w:rsidRPr="00DB7ED5" w:rsidRDefault="0F68748D" w:rsidP="005C060C">
      <w:pPr>
        <w:spacing w:after="120" w:line="360" w:lineRule="auto"/>
        <w:jc w:val="both"/>
      </w:pPr>
      <w:r>
        <w:t xml:space="preserve">BIM has integrated its performance management system, Managing Performance and Developing Potential (MPDP), in all aspects of its work. MPDP allows individual, </w:t>
      </w:r>
      <w:proofErr w:type="gramStart"/>
      <w:r>
        <w:t>team</w:t>
      </w:r>
      <w:proofErr w:type="gramEnd"/>
      <w:r>
        <w:t xml:space="preserve"> and divisional work plans to be developed, and directly fed into the annual work programme. It also allows BIM to identify training and developme</w:t>
      </w:r>
      <w:r w:rsidR="007D5835">
        <w:t xml:space="preserve">nt needs and to ensure that </w:t>
      </w:r>
      <w:r>
        <w:t>staff has the skills and knowledge to meet both organisational and personal development needs. The MPDP system places a strong emphasis on continuing learning and development and motivates staff to continue their professional and personal development.</w:t>
      </w:r>
    </w:p>
    <w:p w14:paraId="228CD37B" w14:textId="1BAA249B" w:rsidR="0070631A" w:rsidRDefault="0F68748D" w:rsidP="005C060C">
      <w:pPr>
        <w:spacing w:after="120" w:line="360" w:lineRule="auto"/>
        <w:jc w:val="both"/>
      </w:pPr>
      <w:r>
        <w:t xml:space="preserve">BIM endeavours </w:t>
      </w:r>
      <w:proofErr w:type="gramStart"/>
      <w:r>
        <w:t>at all times</w:t>
      </w:r>
      <w:proofErr w:type="gramEnd"/>
      <w:r>
        <w:t xml:space="preserve"> to identify, prioritise and meet the training development and support needs of staff. BIM promote</w:t>
      </w:r>
      <w:r w:rsidR="007D5835">
        <w:t>s</w:t>
      </w:r>
      <w:r>
        <w:t xml:space="preserve"> and encourage</w:t>
      </w:r>
      <w:r w:rsidR="007D5835">
        <w:t>s the</w:t>
      </w:r>
      <w:r>
        <w:t xml:space="preserve"> upskilling and development of the administrative staff and trainer</w:t>
      </w:r>
      <w:r w:rsidR="007D5835">
        <w:t xml:space="preserve">s to meet changing needs </w:t>
      </w:r>
      <w:r w:rsidR="0048400B">
        <w:t>of programmes</w:t>
      </w:r>
      <w:r w:rsidR="007D5835">
        <w:t xml:space="preserve"> and learners </w:t>
      </w:r>
      <w:r>
        <w:t xml:space="preserve">and the sectors BIM support. </w:t>
      </w:r>
    </w:p>
    <w:p w14:paraId="1D226EBB" w14:textId="630E30C6" w:rsidR="0070631A" w:rsidRPr="00587A6F" w:rsidRDefault="0B254F97" w:rsidP="005C060C">
      <w:pPr>
        <w:spacing w:after="120" w:line="360" w:lineRule="auto"/>
        <w:jc w:val="both"/>
        <w:rPr>
          <w:rFonts w:cs="Arial"/>
          <w:b/>
          <w:bCs/>
        </w:rPr>
      </w:pPr>
      <w:r w:rsidRPr="0B254F97">
        <w:rPr>
          <w:rFonts w:cs="Arial"/>
          <w:b/>
          <w:bCs/>
        </w:rPr>
        <w:t>Key Steps</w:t>
      </w:r>
    </w:p>
    <w:p w14:paraId="319EE166" w14:textId="77777777" w:rsidR="0070631A" w:rsidRDefault="0B254F97" w:rsidP="005C060C">
      <w:pPr>
        <w:pStyle w:val="ListParagraph"/>
        <w:numPr>
          <w:ilvl w:val="0"/>
          <w:numId w:val="14"/>
        </w:numPr>
        <w:spacing w:after="120" w:line="360" w:lineRule="auto"/>
        <w:jc w:val="both"/>
      </w:pPr>
      <w:r>
        <w:t>Management and core staff are developed through supported attendance at relevant events and training programmes.</w:t>
      </w:r>
    </w:p>
    <w:p w14:paraId="35B43C34" w14:textId="6EF3B377" w:rsidR="006716E8" w:rsidRPr="00DB7ED5" w:rsidRDefault="0F68748D" w:rsidP="005C060C">
      <w:pPr>
        <w:pStyle w:val="ListParagraph"/>
        <w:numPr>
          <w:ilvl w:val="0"/>
          <w:numId w:val="14"/>
        </w:numPr>
        <w:spacing w:after="120" w:line="360" w:lineRule="auto"/>
        <w:jc w:val="both"/>
      </w:pPr>
      <w:r>
        <w:t>The Manager of the Training Unit hosts occasional lunch and learn events where staff members and outsiders are asked to pr</w:t>
      </w:r>
      <w:r w:rsidR="004F213B">
        <w:t xml:space="preserve">esent on a specific topic in an informal </w:t>
      </w:r>
      <w:r w:rsidR="0048400B">
        <w:t xml:space="preserve">and engaging manner. </w:t>
      </w:r>
      <w:r w:rsidR="004F213B">
        <w:t xml:space="preserve">The Manager </w:t>
      </w:r>
      <w:r>
        <w:t>invite</w:t>
      </w:r>
      <w:r w:rsidR="004F213B">
        <w:t>s</w:t>
      </w:r>
      <w:r>
        <w:t xml:space="preserve"> contracted trainers to attend</w:t>
      </w:r>
      <w:r w:rsidR="004F213B">
        <w:t xml:space="preserve"> these events</w:t>
      </w:r>
      <w:r>
        <w:t xml:space="preserve">. See </w:t>
      </w:r>
      <w:r w:rsidRPr="0F68748D">
        <w:rPr>
          <w:rStyle w:val="Hyperlink"/>
          <w:i/>
          <w:iCs/>
          <w:color w:val="auto"/>
          <w:u w:val="none"/>
        </w:rPr>
        <w:t>Lunch and Learn Guidelines</w:t>
      </w:r>
      <w:hyperlink/>
    </w:p>
    <w:p w14:paraId="3739D6C1" w14:textId="714D973B" w:rsidR="0070631A" w:rsidRPr="00DB7ED5" w:rsidRDefault="0F68748D" w:rsidP="005C060C">
      <w:pPr>
        <w:pStyle w:val="ListParagraph"/>
        <w:numPr>
          <w:ilvl w:val="0"/>
          <w:numId w:val="14"/>
        </w:numPr>
        <w:spacing w:after="120" w:line="360" w:lineRule="auto"/>
        <w:jc w:val="both"/>
      </w:pPr>
      <w:r>
        <w:t xml:space="preserve">BIM encourage all members of staff to engage in Continuing Professional Development (CPD) and BIM allocates an annual budget for staff CPD.  </w:t>
      </w:r>
    </w:p>
    <w:p w14:paraId="63DDF203" w14:textId="123F4DA7" w:rsidR="0070631A" w:rsidRPr="00587A6F" w:rsidRDefault="0F68748D" w:rsidP="005C060C">
      <w:pPr>
        <w:pStyle w:val="ListParagraph"/>
        <w:numPr>
          <w:ilvl w:val="0"/>
          <w:numId w:val="14"/>
        </w:numPr>
        <w:spacing w:after="120" w:line="360" w:lineRule="auto"/>
        <w:jc w:val="both"/>
      </w:pPr>
      <w:r>
        <w:t>While BIM make it clear through the recruitment process that contract</w:t>
      </w:r>
      <w:r w:rsidR="004F213B">
        <w:t>ed</w:t>
      </w:r>
      <w:r>
        <w:t xml:space="preserve"> trainers are re</w:t>
      </w:r>
      <w:r w:rsidR="004F213B">
        <w:t>sponsible for their own CPD, the</w:t>
      </w:r>
      <w:r w:rsidR="004F213B" w:rsidRPr="004F213B">
        <w:t xml:space="preserve"> </w:t>
      </w:r>
      <w:r w:rsidR="004F213B">
        <w:t>Manager of the Training Unit</w:t>
      </w:r>
      <w:r>
        <w:t xml:space="preserve"> invite</w:t>
      </w:r>
      <w:r w:rsidR="004F213B">
        <w:t>s</w:t>
      </w:r>
      <w:r>
        <w:t xml:space="preserve"> them </w:t>
      </w:r>
      <w:r w:rsidRPr="0F68748D">
        <w:rPr>
          <w:rFonts w:cs="Arial"/>
        </w:rPr>
        <w:t>to attend training events organised by BIM when relevant and appropriate and encourage them to apply for support for CP</w:t>
      </w:r>
      <w:r w:rsidR="004F213B">
        <w:rPr>
          <w:rFonts w:cs="Arial"/>
        </w:rPr>
        <w:t xml:space="preserve">D activities if there is </w:t>
      </w:r>
      <w:r w:rsidR="0048400B">
        <w:rPr>
          <w:rFonts w:cs="Arial"/>
        </w:rPr>
        <w:t>evidence</w:t>
      </w:r>
      <w:r w:rsidR="004F213B">
        <w:rPr>
          <w:rFonts w:cs="Arial"/>
        </w:rPr>
        <w:t xml:space="preserve"> that these activities</w:t>
      </w:r>
      <w:r w:rsidRPr="0F68748D">
        <w:rPr>
          <w:rFonts w:cs="Arial"/>
        </w:rPr>
        <w:t xml:space="preserve"> would benefit BIM programmes and/or learners. </w:t>
      </w:r>
    </w:p>
    <w:p w14:paraId="549A4A56" w14:textId="2FCD9879" w:rsidR="0070631A" w:rsidRPr="00DB7ED5" w:rsidRDefault="0F68748D" w:rsidP="005C060C">
      <w:pPr>
        <w:pStyle w:val="ListParagraph"/>
        <w:numPr>
          <w:ilvl w:val="0"/>
          <w:numId w:val="14"/>
        </w:numPr>
        <w:spacing w:after="120" w:line="360" w:lineRule="auto"/>
        <w:rPr>
          <w:rFonts w:cs="Arial"/>
        </w:rPr>
      </w:pPr>
      <w:r>
        <w:t xml:space="preserve">BIM training staff are </w:t>
      </w:r>
      <w:r w:rsidRPr="0F68748D">
        <w:rPr>
          <w:rFonts w:cs="Arial"/>
        </w:rPr>
        <w:t xml:space="preserve">members of relevant professional bodies. </w:t>
      </w:r>
    </w:p>
    <w:p w14:paraId="5046856C" w14:textId="2141D4AD" w:rsidR="0070631A" w:rsidRPr="00DB7ED5" w:rsidRDefault="0F68748D" w:rsidP="005C060C">
      <w:pPr>
        <w:pStyle w:val="ListParagraph"/>
        <w:numPr>
          <w:ilvl w:val="0"/>
          <w:numId w:val="14"/>
        </w:numPr>
        <w:spacing w:after="120" w:line="360" w:lineRule="auto"/>
        <w:rPr>
          <w:rFonts w:cs="Arial"/>
        </w:rPr>
      </w:pPr>
      <w:r w:rsidRPr="0F68748D">
        <w:rPr>
          <w:rFonts w:cs="Arial"/>
        </w:rPr>
        <w:lastRenderedPageBreak/>
        <w:t>BIM review</w:t>
      </w:r>
      <w:r w:rsidR="004F213B">
        <w:rPr>
          <w:rFonts w:cs="Arial"/>
        </w:rPr>
        <w:t>s</w:t>
      </w:r>
      <w:r w:rsidRPr="0F68748D">
        <w:rPr>
          <w:rFonts w:cs="Arial"/>
        </w:rPr>
        <w:t xml:space="preserve"> each staff m</w:t>
      </w:r>
      <w:r w:rsidR="004F213B">
        <w:rPr>
          <w:rFonts w:cs="Arial"/>
        </w:rPr>
        <w:t>ember’s performance annually,</w:t>
      </w:r>
      <w:r w:rsidRPr="0F68748D">
        <w:rPr>
          <w:rFonts w:cs="Arial"/>
        </w:rPr>
        <w:t xml:space="preserve"> discuss</w:t>
      </w:r>
      <w:r w:rsidR="004F213B">
        <w:rPr>
          <w:rFonts w:cs="Arial"/>
        </w:rPr>
        <w:t>es</w:t>
      </w:r>
      <w:r w:rsidRPr="0F68748D">
        <w:rPr>
          <w:rFonts w:cs="Arial"/>
        </w:rPr>
        <w:t xml:space="preserve"> personal development plans </w:t>
      </w:r>
      <w:r w:rsidR="004F213B">
        <w:rPr>
          <w:rFonts w:cs="Arial"/>
        </w:rPr>
        <w:t xml:space="preserve">on a one-to-one basis </w:t>
      </w:r>
      <w:r w:rsidRPr="0F68748D">
        <w:rPr>
          <w:rFonts w:cs="Arial"/>
        </w:rPr>
        <w:t>and collate</w:t>
      </w:r>
      <w:r w:rsidR="004F213B">
        <w:rPr>
          <w:rFonts w:cs="Arial"/>
        </w:rPr>
        <w:t>s</w:t>
      </w:r>
      <w:r w:rsidRPr="0F68748D">
        <w:rPr>
          <w:rFonts w:cs="Arial"/>
        </w:rPr>
        <w:t xml:space="preserve"> feedback on completed training and development events.</w:t>
      </w:r>
    </w:p>
    <w:p w14:paraId="3C7962C4" w14:textId="4525AFFA" w:rsidR="0070631A" w:rsidRPr="00DB7ED5" w:rsidRDefault="004F213B" w:rsidP="005C060C">
      <w:pPr>
        <w:pStyle w:val="ListParagraph"/>
        <w:numPr>
          <w:ilvl w:val="0"/>
          <w:numId w:val="14"/>
        </w:numPr>
        <w:spacing w:after="120" w:line="360" w:lineRule="auto"/>
        <w:jc w:val="both"/>
      </w:pPr>
      <w:r>
        <w:t xml:space="preserve">The HR </w:t>
      </w:r>
      <w:r w:rsidR="0048400B">
        <w:t>Department</w:t>
      </w:r>
      <w:r>
        <w:t xml:space="preserve"> records </w:t>
      </w:r>
      <w:r w:rsidR="0F68748D">
        <w:t xml:space="preserve">CPD activities on a CPD register. </w:t>
      </w:r>
      <w:r w:rsidR="0048400B">
        <w:t>Contracted</w:t>
      </w:r>
      <w:r>
        <w:t xml:space="preserve"> trainers are required to submit evidence of CPD activities on an annual basis.</w:t>
      </w:r>
    </w:p>
    <w:p w14:paraId="06876316" w14:textId="1F5C1B7F" w:rsidR="004F213B" w:rsidRPr="00753D98" w:rsidRDefault="004F213B" w:rsidP="005C060C">
      <w:pPr>
        <w:pStyle w:val="ListParagraph"/>
        <w:numPr>
          <w:ilvl w:val="0"/>
          <w:numId w:val="14"/>
        </w:numPr>
        <w:spacing w:after="120" w:line="360" w:lineRule="auto"/>
        <w:rPr>
          <w:rFonts w:cs="Arial"/>
        </w:rPr>
      </w:pPr>
      <w:r>
        <w:rPr>
          <w:rFonts w:cs="Arial"/>
        </w:rPr>
        <w:t xml:space="preserve">The </w:t>
      </w:r>
      <w:r w:rsidR="0048400B">
        <w:rPr>
          <w:rFonts w:cs="Arial"/>
        </w:rPr>
        <w:t>Quality</w:t>
      </w:r>
      <w:r>
        <w:rPr>
          <w:rFonts w:cs="Arial"/>
        </w:rPr>
        <w:t xml:space="preserve"> Officer </w:t>
      </w:r>
      <w:r>
        <w:t xml:space="preserve">reviews certification reports to check if there is a need for training for trainers in relation to assessment, particularly marking and grading. </w:t>
      </w:r>
    </w:p>
    <w:p w14:paraId="52EC3298" w14:textId="703494A0" w:rsidR="0065752D" w:rsidRPr="0065752D" w:rsidRDefault="004F213B" w:rsidP="005C060C">
      <w:pPr>
        <w:pStyle w:val="ListParagraph"/>
        <w:numPr>
          <w:ilvl w:val="0"/>
          <w:numId w:val="14"/>
        </w:numPr>
        <w:spacing w:after="120" w:line="360" w:lineRule="auto"/>
        <w:rPr>
          <w:rFonts w:cs="Arial"/>
        </w:rPr>
      </w:pPr>
      <w:r>
        <w:rPr>
          <w:rFonts w:cs="Arial"/>
        </w:rPr>
        <w:t xml:space="preserve">The </w:t>
      </w:r>
      <w:r w:rsidR="0048400B">
        <w:rPr>
          <w:rFonts w:cs="Arial"/>
        </w:rPr>
        <w:t>Quality</w:t>
      </w:r>
      <w:r>
        <w:rPr>
          <w:rFonts w:cs="Arial"/>
        </w:rPr>
        <w:t xml:space="preserve"> Officer </w:t>
      </w:r>
      <w:r w:rsidR="0F68748D" w:rsidRPr="0F68748D">
        <w:rPr>
          <w:rFonts w:cs="Arial"/>
        </w:rPr>
        <w:t>organise</w:t>
      </w:r>
      <w:r>
        <w:rPr>
          <w:rFonts w:cs="Arial"/>
        </w:rPr>
        <w:t>s</w:t>
      </w:r>
      <w:r w:rsidR="0F68748D" w:rsidRPr="0F68748D">
        <w:rPr>
          <w:rFonts w:cs="Arial"/>
        </w:rPr>
        <w:t xml:space="preserve"> CPD</w:t>
      </w:r>
      <w:r>
        <w:rPr>
          <w:rFonts w:cs="Arial"/>
        </w:rPr>
        <w:t>/topic-specific</w:t>
      </w:r>
      <w:r w:rsidR="0F68748D" w:rsidRPr="0F68748D">
        <w:rPr>
          <w:rFonts w:cs="Arial"/>
        </w:rPr>
        <w:t xml:space="preserve"> workshops for training and assessors if there is an identified need. These workshops are designed to build positive relationships and share learni</w:t>
      </w:r>
      <w:r>
        <w:rPr>
          <w:rFonts w:cs="Arial"/>
        </w:rPr>
        <w:t>ng.  They also ensure that r</w:t>
      </w:r>
      <w:r w:rsidR="0F68748D" w:rsidRPr="0F68748D">
        <w:rPr>
          <w:rFonts w:cs="Arial"/>
        </w:rPr>
        <w:t>elevant information is presented in a uniform fashion to all trainers.  Examples include</w:t>
      </w:r>
    </w:p>
    <w:p w14:paraId="4A5DCB35" w14:textId="77777777" w:rsidR="0065752D" w:rsidRPr="0065752D" w:rsidRDefault="0F68748D" w:rsidP="005C060C">
      <w:pPr>
        <w:pStyle w:val="ListParagraph"/>
        <w:numPr>
          <w:ilvl w:val="1"/>
          <w:numId w:val="14"/>
        </w:numPr>
        <w:spacing w:after="120" w:line="360" w:lineRule="auto"/>
        <w:rPr>
          <w:rFonts w:cs="Arial"/>
        </w:rPr>
      </w:pPr>
      <w:r w:rsidRPr="0F68748D">
        <w:rPr>
          <w:rFonts w:cs="Arial"/>
        </w:rPr>
        <w:t>Marking and Grading Workshop</w:t>
      </w:r>
    </w:p>
    <w:p w14:paraId="0B498FDE" w14:textId="403D81A6" w:rsidR="0065752D" w:rsidRPr="0065752D" w:rsidRDefault="0F68748D" w:rsidP="005C060C">
      <w:pPr>
        <w:pStyle w:val="ListParagraph"/>
        <w:numPr>
          <w:ilvl w:val="1"/>
          <w:numId w:val="14"/>
        </w:numPr>
        <w:spacing w:after="120" w:line="360" w:lineRule="auto"/>
        <w:rPr>
          <w:rFonts w:cs="Arial"/>
        </w:rPr>
      </w:pPr>
      <w:r w:rsidRPr="0F68748D">
        <w:rPr>
          <w:rFonts w:cs="Arial"/>
        </w:rPr>
        <w:t xml:space="preserve">Implementing the </w:t>
      </w:r>
      <w:r w:rsidR="004F213B">
        <w:rPr>
          <w:rFonts w:cs="Arial"/>
        </w:rPr>
        <w:t xml:space="preserve">QA </w:t>
      </w:r>
      <w:r w:rsidR="00281B1A">
        <w:rPr>
          <w:rFonts w:cs="Arial"/>
        </w:rPr>
        <w:t xml:space="preserve">System </w:t>
      </w:r>
      <w:r w:rsidR="00281B1A" w:rsidRPr="0F68748D">
        <w:rPr>
          <w:rFonts w:cs="Arial"/>
        </w:rPr>
        <w:t>–</w:t>
      </w:r>
      <w:r w:rsidRPr="0F68748D">
        <w:rPr>
          <w:rFonts w:cs="Arial"/>
        </w:rPr>
        <w:t xml:space="preserve"> The Trainers Role</w:t>
      </w:r>
    </w:p>
    <w:p w14:paraId="17CECD93" w14:textId="179D4601" w:rsidR="0070631A" w:rsidRPr="0065752D" w:rsidRDefault="0B254F97" w:rsidP="005C060C">
      <w:pPr>
        <w:pStyle w:val="ListParagraph"/>
        <w:numPr>
          <w:ilvl w:val="1"/>
          <w:numId w:val="14"/>
        </w:numPr>
        <w:spacing w:after="120" w:line="360" w:lineRule="auto"/>
        <w:rPr>
          <w:rFonts w:cs="Arial"/>
        </w:rPr>
      </w:pPr>
      <w:r w:rsidRPr="0B254F97">
        <w:rPr>
          <w:rFonts w:cs="Arial"/>
        </w:rPr>
        <w:t>Implementing Assessment Procedures</w:t>
      </w:r>
    </w:p>
    <w:p w14:paraId="07E90124" w14:textId="3555C83B" w:rsidR="0070631A" w:rsidRPr="00753D98" w:rsidRDefault="00154E89" w:rsidP="005C060C">
      <w:pPr>
        <w:pStyle w:val="Heading3"/>
        <w:spacing w:before="0" w:after="120" w:line="360" w:lineRule="auto"/>
      </w:pPr>
      <w:bookmarkStart w:id="74" w:name="_Toc122441027"/>
      <w:r>
        <w:t>5.6.1</w:t>
      </w:r>
      <w:r>
        <w:tab/>
      </w:r>
      <w:r w:rsidR="0B254F97" w:rsidRPr="0B254F97">
        <w:t>Staff and Trainer Induction</w:t>
      </w:r>
      <w:bookmarkEnd w:id="74"/>
    </w:p>
    <w:p w14:paraId="744DF51B" w14:textId="05B81A92" w:rsidR="00296F17" w:rsidRPr="00DB7ED5" w:rsidRDefault="0B254F97" w:rsidP="005C060C">
      <w:pPr>
        <w:spacing w:after="120" w:line="360" w:lineRule="auto"/>
        <w:jc w:val="both"/>
      </w:pPr>
      <w:r>
        <w:t>New staff and trainers are given a comprehensive induction at a face</w:t>
      </w:r>
      <w:r w:rsidR="004F213B">
        <w:t>-to-</w:t>
      </w:r>
      <w:r>
        <w:t>face meeting with the Manager of the Trainin</w:t>
      </w:r>
      <w:r w:rsidR="004F213B">
        <w:t xml:space="preserve">g Unit, the Programme Leader, </w:t>
      </w:r>
      <w:r>
        <w:t xml:space="preserve">the College Principal </w:t>
      </w:r>
      <w:r w:rsidR="004F213B">
        <w:t xml:space="preserve">and./or the </w:t>
      </w:r>
      <w:proofErr w:type="gramStart"/>
      <w:r w:rsidR="004F213B">
        <w:t>Quality  Officer</w:t>
      </w:r>
      <w:proofErr w:type="gramEnd"/>
      <w:r w:rsidR="004F213B">
        <w:t xml:space="preserve"> </w:t>
      </w:r>
      <w:r>
        <w:t>depending on the nature and location of the role.</w:t>
      </w:r>
      <w:r w:rsidR="0F68748D">
        <w:t xml:space="preserve">. </w:t>
      </w:r>
      <w:r w:rsidR="004F213B">
        <w:t xml:space="preserve">The </w:t>
      </w:r>
      <w:r w:rsidR="0048400B">
        <w:t>HR Department</w:t>
      </w:r>
      <w:r w:rsidR="004F213B">
        <w:t xml:space="preserve"> reviews t</w:t>
      </w:r>
      <w:r w:rsidR="0F68748D">
        <w:t xml:space="preserve">he Induction programme annually </w:t>
      </w:r>
      <w:r w:rsidR="004F213B">
        <w:t xml:space="preserve">and updates </w:t>
      </w:r>
      <w:proofErr w:type="gramStart"/>
      <w:r w:rsidR="004F213B">
        <w:t>it</w:t>
      </w:r>
      <w:proofErr w:type="gramEnd"/>
      <w:r w:rsidR="004F213B">
        <w:t xml:space="preserve"> if </w:t>
      </w:r>
      <w:r w:rsidR="00281B1A">
        <w:t>necessary,</w:t>
      </w:r>
      <w:r w:rsidR="004F213B">
        <w:t xml:space="preserve"> </w:t>
      </w:r>
      <w:r w:rsidR="0F68748D">
        <w:t xml:space="preserve">to take account of new developments. </w:t>
      </w:r>
    </w:p>
    <w:p w14:paraId="1921EF36" w14:textId="11DDBC14" w:rsidR="0070631A" w:rsidRPr="00DB7ED5" w:rsidRDefault="0B254F97" w:rsidP="005C060C">
      <w:pPr>
        <w:spacing w:after="120" w:line="360" w:lineRule="auto"/>
        <w:jc w:val="both"/>
      </w:pPr>
      <w:r>
        <w:t>The staff member/ trainer is briefed on:</w:t>
      </w:r>
    </w:p>
    <w:p w14:paraId="475F36B0" w14:textId="77777777" w:rsidR="004F213B" w:rsidRDefault="004F213B" w:rsidP="001D5448">
      <w:pPr>
        <w:pStyle w:val="ListParagraph"/>
        <w:numPr>
          <w:ilvl w:val="0"/>
          <w:numId w:val="15"/>
        </w:numPr>
        <w:spacing w:after="120" w:line="360" w:lineRule="auto"/>
        <w:jc w:val="both"/>
      </w:pPr>
      <w:r>
        <w:t>BIM organisation and structure</w:t>
      </w:r>
    </w:p>
    <w:p w14:paraId="45E2AD14" w14:textId="13748AA4" w:rsidR="0070631A" w:rsidRPr="00DB7ED5" w:rsidRDefault="0B254F97" w:rsidP="001D5448">
      <w:pPr>
        <w:pStyle w:val="ListParagraph"/>
        <w:numPr>
          <w:ilvl w:val="0"/>
          <w:numId w:val="15"/>
        </w:numPr>
        <w:spacing w:after="120" w:line="360" w:lineRule="auto"/>
        <w:jc w:val="both"/>
      </w:pPr>
      <w:r>
        <w:t xml:space="preserve">The BIM </w:t>
      </w:r>
      <w:r w:rsidR="00281B1A">
        <w:t>SDS</w:t>
      </w:r>
      <w:r>
        <w:t xml:space="preserve"> Unit background, aims, ethos and values, </w:t>
      </w:r>
      <w:proofErr w:type="gramStart"/>
      <w:r>
        <w:t>structure</w:t>
      </w:r>
      <w:proofErr w:type="gramEnd"/>
      <w:r>
        <w:t xml:space="preserve"> and organisation</w:t>
      </w:r>
      <w:r w:rsidR="004A36EA">
        <w:t>.</w:t>
      </w:r>
    </w:p>
    <w:p w14:paraId="2416B687" w14:textId="0384D85D" w:rsidR="0070631A" w:rsidRPr="00DB7ED5" w:rsidRDefault="0F68748D" w:rsidP="001D5448">
      <w:pPr>
        <w:pStyle w:val="ListParagraph"/>
        <w:numPr>
          <w:ilvl w:val="0"/>
          <w:numId w:val="15"/>
        </w:numPr>
        <w:spacing w:after="120" w:line="360" w:lineRule="auto"/>
        <w:jc w:val="both"/>
      </w:pPr>
      <w:r>
        <w:t xml:space="preserve">Roles and responsibilities of </w:t>
      </w:r>
      <w:r w:rsidR="00281B1A">
        <w:t>SDS</w:t>
      </w:r>
      <w:r>
        <w:t xml:space="preserve"> Unit staff.</w:t>
      </w:r>
    </w:p>
    <w:p w14:paraId="16651FDA" w14:textId="59756A5C" w:rsidR="0070631A" w:rsidRPr="00DB7ED5" w:rsidRDefault="004F213B" w:rsidP="001D5448">
      <w:pPr>
        <w:pStyle w:val="ListParagraph"/>
        <w:numPr>
          <w:ilvl w:val="0"/>
          <w:numId w:val="15"/>
        </w:numPr>
        <w:spacing w:after="120" w:line="360" w:lineRule="auto"/>
        <w:jc w:val="both"/>
      </w:pPr>
      <w:r>
        <w:t>The</w:t>
      </w:r>
      <w:r w:rsidR="00281B1A">
        <w:t xml:space="preserve"> SDS</w:t>
      </w:r>
      <w:r>
        <w:t xml:space="preserve"> Unit QA s</w:t>
      </w:r>
      <w:r w:rsidR="0B254F97">
        <w:t>ystem and the staff member/trainer’s role in implementing it.</w:t>
      </w:r>
    </w:p>
    <w:p w14:paraId="4083BA9F" w14:textId="314D7935" w:rsidR="0070631A" w:rsidRPr="00DB7ED5" w:rsidRDefault="0F68748D" w:rsidP="001D5448">
      <w:pPr>
        <w:pStyle w:val="ListParagraph"/>
        <w:numPr>
          <w:ilvl w:val="0"/>
          <w:numId w:val="15"/>
        </w:numPr>
        <w:spacing w:after="120" w:line="360" w:lineRule="auto"/>
        <w:jc w:val="both"/>
      </w:pPr>
      <w:r>
        <w:t>Academic and administrative procedures and regulations, including introductory training on information systems.</w:t>
      </w:r>
    </w:p>
    <w:p w14:paraId="189B4A18" w14:textId="6493D1BC" w:rsidR="0070631A" w:rsidRPr="00DB7ED5" w:rsidRDefault="0F68748D" w:rsidP="001D5448">
      <w:pPr>
        <w:pStyle w:val="ListParagraph"/>
        <w:numPr>
          <w:ilvl w:val="0"/>
          <w:numId w:val="15"/>
        </w:numPr>
        <w:spacing w:after="120" w:line="360" w:lineRule="auto"/>
        <w:jc w:val="both"/>
      </w:pPr>
      <w:r>
        <w:t xml:space="preserve">Specific roles, </w:t>
      </w:r>
      <w:proofErr w:type="gramStart"/>
      <w:r>
        <w:t>responsibilities</w:t>
      </w:r>
      <w:proofErr w:type="gramEnd"/>
      <w:r>
        <w:t xml:space="preserve"> and requirements of the role.</w:t>
      </w:r>
    </w:p>
    <w:p w14:paraId="18763684" w14:textId="5E337936" w:rsidR="0070631A" w:rsidRPr="00DB7ED5" w:rsidRDefault="0F68748D" w:rsidP="001D5448">
      <w:pPr>
        <w:pStyle w:val="ListParagraph"/>
        <w:numPr>
          <w:ilvl w:val="0"/>
          <w:numId w:val="15"/>
        </w:numPr>
        <w:spacing w:after="120" w:line="360" w:lineRule="auto"/>
        <w:jc w:val="both"/>
      </w:pPr>
      <w:r>
        <w:t>General terms and conditions of employment.</w:t>
      </w:r>
    </w:p>
    <w:p w14:paraId="0A16177C" w14:textId="04FA4519" w:rsidR="0070631A" w:rsidRPr="00784A78" w:rsidRDefault="0F68748D" w:rsidP="001D5448">
      <w:pPr>
        <w:pStyle w:val="ListParagraph"/>
        <w:numPr>
          <w:ilvl w:val="0"/>
          <w:numId w:val="15"/>
        </w:numPr>
        <w:spacing w:after="120" w:line="360" w:lineRule="auto"/>
        <w:jc w:val="both"/>
        <w:rPr>
          <w:b/>
          <w:bCs/>
          <w:sz w:val="24"/>
          <w:szCs w:val="24"/>
        </w:rPr>
      </w:pPr>
      <w:r>
        <w:t xml:space="preserve">HR and staff development policies, </w:t>
      </w:r>
      <w:proofErr w:type="gramStart"/>
      <w:r>
        <w:t>procedures</w:t>
      </w:r>
      <w:proofErr w:type="gramEnd"/>
      <w:r>
        <w:t xml:space="preserve"> and regulations.</w:t>
      </w:r>
    </w:p>
    <w:p w14:paraId="1463857B" w14:textId="0E79E2C9" w:rsidR="0070631A" w:rsidRPr="00154E89" w:rsidRDefault="00154E89" w:rsidP="005C060C">
      <w:pPr>
        <w:pStyle w:val="Heading3"/>
        <w:spacing w:before="0" w:after="120" w:line="360" w:lineRule="auto"/>
      </w:pPr>
      <w:bookmarkStart w:id="75" w:name="_Toc122441028"/>
      <w:r w:rsidRPr="00154E89">
        <w:lastRenderedPageBreak/>
        <w:t>5.6.2</w:t>
      </w:r>
      <w:r w:rsidRPr="00154E89">
        <w:tab/>
      </w:r>
      <w:r w:rsidR="0B254F97" w:rsidRPr="00154E89">
        <w:t>Staff Management and Communication</w:t>
      </w:r>
      <w:bookmarkEnd w:id="75"/>
      <w:r w:rsidR="0B254F97" w:rsidRPr="00154E89">
        <w:t xml:space="preserve"> </w:t>
      </w:r>
    </w:p>
    <w:p w14:paraId="38C07208" w14:textId="2CA30C56" w:rsidR="00784A78" w:rsidRPr="00DB7ED5" w:rsidRDefault="0F68748D" w:rsidP="005C060C">
      <w:pPr>
        <w:spacing w:after="120" w:line="360" w:lineRule="auto"/>
        <w:jc w:val="both"/>
      </w:pPr>
      <w:r>
        <w:t xml:space="preserve">BIM have systems in place to communicate with, manage and monitor staff performance to ensure that all </w:t>
      </w:r>
      <w:r w:rsidR="004F213B">
        <w:t>staff members</w:t>
      </w:r>
      <w:r>
        <w:t xml:space="preserve"> </w:t>
      </w:r>
      <w:proofErr w:type="gramStart"/>
      <w:r>
        <w:t xml:space="preserve">are </w:t>
      </w:r>
      <w:r w:rsidR="00391157">
        <w:t>able</w:t>
      </w:r>
      <w:r>
        <w:t xml:space="preserve"> to</w:t>
      </w:r>
      <w:proofErr w:type="gramEnd"/>
      <w:r>
        <w:t xml:space="preserve"> perform their duties to a high standard, to identify areas of best practice and areas needing improvement.</w:t>
      </w:r>
    </w:p>
    <w:p w14:paraId="65C5D3EF" w14:textId="12ECADB3" w:rsidR="0070631A" w:rsidRPr="00ED7A25" w:rsidRDefault="0B254F97" w:rsidP="005C060C">
      <w:pPr>
        <w:spacing w:after="120" w:line="360" w:lineRule="auto"/>
        <w:jc w:val="both"/>
        <w:rPr>
          <w:b/>
          <w:bCs/>
          <w:sz w:val="24"/>
          <w:szCs w:val="24"/>
        </w:rPr>
      </w:pPr>
      <w:r w:rsidRPr="0B254F97">
        <w:rPr>
          <w:b/>
          <w:bCs/>
          <w:sz w:val="24"/>
          <w:szCs w:val="24"/>
        </w:rPr>
        <w:t>Key Steps</w:t>
      </w:r>
    </w:p>
    <w:p w14:paraId="71606F55" w14:textId="24746765" w:rsidR="0070631A" w:rsidRDefault="00F331C5" w:rsidP="005C060C">
      <w:pPr>
        <w:pStyle w:val="ListParagraph"/>
        <w:numPr>
          <w:ilvl w:val="0"/>
          <w:numId w:val="13"/>
        </w:numPr>
        <w:spacing w:after="120" w:line="360" w:lineRule="auto"/>
        <w:jc w:val="both"/>
      </w:pPr>
      <w:r>
        <w:t xml:space="preserve">There </w:t>
      </w:r>
      <w:r w:rsidR="0048400B">
        <w:t>are regular</w:t>
      </w:r>
      <w:r w:rsidR="0F68748D">
        <w:t xml:space="preserve"> </w:t>
      </w:r>
      <w:r>
        <w:t xml:space="preserve">staff and programme team </w:t>
      </w:r>
      <w:r w:rsidR="0F68748D">
        <w:t>meetings with (informal and formal</w:t>
      </w:r>
      <w:r>
        <w:t xml:space="preserve">) where staff are encouraged to give </w:t>
      </w:r>
      <w:r w:rsidR="0048400B">
        <w:t>feedback</w:t>
      </w:r>
      <w:r>
        <w:t xml:space="preserve"> and views on an ongoing basis. This data is considered as part of the ongoing monitoring and review processes</w:t>
      </w:r>
    </w:p>
    <w:p w14:paraId="45C7EE88" w14:textId="4FBD1E4C" w:rsidR="00026945" w:rsidRPr="00DB7ED5" w:rsidRDefault="0F68748D" w:rsidP="005C060C">
      <w:pPr>
        <w:pStyle w:val="ListParagraph"/>
        <w:numPr>
          <w:ilvl w:val="0"/>
          <w:numId w:val="13"/>
        </w:numPr>
        <w:spacing w:after="120" w:line="360" w:lineRule="auto"/>
        <w:jc w:val="both"/>
      </w:pPr>
      <w:r>
        <w:t xml:space="preserve">The Manager of the Training Unit issues a weekly Manager’s Report detailing </w:t>
      </w:r>
      <w:r w:rsidRPr="0F68748D">
        <w:rPr>
          <w:rFonts w:cs="Calibri"/>
        </w:rPr>
        <w:t>workload for the week ahead, activities completed during the week and e</w:t>
      </w:r>
      <w:r>
        <w:t>xternal meetings undertaken.</w:t>
      </w:r>
    </w:p>
    <w:p w14:paraId="1B9C0538" w14:textId="50C3B98E" w:rsidR="0070631A" w:rsidRPr="00DB7ED5" w:rsidRDefault="0F68748D" w:rsidP="005C060C">
      <w:pPr>
        <w:pStyle w:val="ListParagraph"/>
        <w:numPr>
          <w:ilvl w:val="0"/>
          <w:numId w:val="13"/>
        </w:numPr>
        <w:spacing w:after="120" w:line="360" w:lineRule="auto"/>
        <w:jc w:val="both"/>
      </w:pPr>
      <w:r>
        <w:t xml:space="preserve">BIM hold annual programme review meetings. </w:t>
      </w:r>
    </w:p>
    <w:p w14:paraId="3FD486BE" w14:textId="1AD7D163" w:rsidR="0070631A" w:rsidRPr="00DB7ED5" w:rsidRDefault="0F68748D" w:rsidP="005C060C">
      <w:pPr>
        <w:pStyle w:val="ListParagraph"/>
        <w:numPr>
          <w:ilvl w:val="0"/>
          <w:numId w:val="13"/>
        </w:numPr>
        <w:spacing w:after="120" w:line="360" w:lineRule="auto"/>
        <w:jc w:val="both"/>
      </w:pPr>
      <w:r>
        <w:t>BIM have an annual performance appraisal and BIM provide structured feedback to staff members on their strengths and areas requiring improvement. BIM monitor the areas identified as needing improvement. The performance of contracted trainers is monitored by the Programme Leader as part of BIM monitoring and evaluation processes</w:t>
      </w:r>
      <w:r w:rsidR="00391157">
        <w:t>.</w:t>
      </w:r>
    </w:p>
    <w:p w14:paraId="57420DC0" w14:textId="73600CA2" w:rsidR="0070631A" w:rsidRPr="00DB7ED5" w:rsidRDefault="0F68748D" w:rsidP="005C060C">
      <w:pPr>
        <w:pStyle w:val="ListParagraph"/>
        <w:numPr>
          <w:ilvl w:val="0"/>
          <w:numId w:val="13"/>
        </w:numPr>
        <w:spacing w:after="120" w:line="360" w:lineRule="auto"/>
        <w:jc w:val="both"/>
      </w:pPr>
      <w:r>
        <w:t xml:space="preserve">Training </w:t>
      </w:r>
      <w:r w:rsidR="0048400B">
        <w:t>Administrators</w:t>
      </w:r>
      <w:r>
        <w:t xml:space="preserve"> are primarily responsible for day-to-day communication with tr</w:t>
      </w:r>
      <w:r w:rsidR="00F331C5">
        <w:t xml:space="preserve">ainers about all aspects of </w:t>
      </w:r>
      <w:r>
        <w:t>programmes and all learner issues. They do this by maintaining a high level of personal contact (face-to-face, telep</w:t>
      </w:r>
      <w:r w:rsidR="00F331C5">
        <w:t xml:space="preserve">hone or through email) with </w:t>
      </w:r>
      <w:r>
        <w:t xml:space="preserve">trainers at all stages of programme delivery. </w:t>
      </w:r>
    </w:p>
    <w:p w14:paraId="1C1659B7" w14:textId="3480120A" w:rsidR="0070631A" w:rsidRPr="00DB7ED5" w:rsidRDefault="0F68748D" w:rsidP="005C060C">
      <w:pPr>
        <w:pStyle w:val="ListParagraph"/>
        <w:numPr>
          <w:ilvl w:val="0"/>
          <w:numId w:val="13"/>
        </w:numPr>
        <w:spacing w:after="120" w:line="360" w:lineRule="auto"/>
        <w:jc w:val="both"/>
      </w:pPr>
      <w:r>
        <w:t xml:space="preserve">All members of staff have a copy of the BIM Staff Manual and a copy of the BIM </w:t>
      </w:r>
      <w:r w:rsidR="0048400B">
        <w:t>QA Manual</w:t>
      </w:r>
      <w:r>
        <w:t>. The Quality Officer communicate updates to BIM quality system annually and throughout the year if significant.</w:t>
      </w:r>
    </w:p>
    <w:p w14:paraId="6490CACA" w14:textId="77777777" w:rsidR="0070631A" w:rsidRPr="00DB7ED5" w:rsidRDefault="0B254F97" w:rsidP="005C060C">
      <w:pPr>
        <w:pStyle w:val="ListParagraph"/>
        <w:numPr>
          <w:ilvl w:val="0"/>
          <w:numId w:val="13"/>
        </w:numPr>
        <w:spacing w:after="120" w:line="360" w:lineRule="auto"/>
        <w:jc w:val="both"/>
      </w:pPr>
      <w:r>
        <w:t xml:space="preserve">All programme-specific information is available to trainers in print copy and via a shared online folder in advance of programme delivery. This includes timetables, assessment plan, assessment briefs, marking guidelines.  This ensures consistency and clarity of information across all trainers and programmes. </w:t>
      </w:r>
    </w:p>
    <w:p w14:paraId="76040182" w14:textId="47BB5492" w:rsidR="0070631A" w:rsidRDefault="00154E89" w:rsidP="005C060C">
      <w:pPr>
        <w:pStyle w:val="Heading3"/>
        <w:spacing w:before="0" w:after="120" w:line="360" w:lineRule="auto"/>
      </w:pPr>
      <w:bookmarkStart w:id="76" w:name="_Toc122441029"/>
      <w:r>
        <w:t>5.6.3</w:t>
      </w:r>
      <w:r>
        <w:tab/>
      </w:r>
      <w:r w:rsidR="0B254F97" w:rsidRPr="00F331C5">
        <w:t>Quality Assuring and Managing Trainer Performance</w:t>
      </w:r>
      <w:bookmarkEnd w:id="76"/>
    </w:p>
    <w:p w14:paraId="12BAC866" w14:textId="299920B7" w:rsidR="0070631A" w:rsidRDefault="0F68748D" w:rsidP="005C060C">
      <w:pPr>
        <w:spacing w:after="120" w:line="360" w:lineRule="auto"/>
        <w:jc w:val="both"/>
      </w:pPr>
      <w:r>
        <w:t xml:space="preserve">BIM have procedures in place to monitor and evaluate the performance of BIM contracted </w:t>
      </w:r>
      <w:r w:rsidR="00281B1A">
        <w:t>trainers.</w:t>
      </w:r>
    </w:p>
    <w:p w14:paraId="20546352" w14:textId="56770816" w:rsidR="0070631A" w:rsidRPr="00DB7ED5" w:rsidRDefault="0070631A" w:rsidP="005C060C">
      <w:pPr>
        <w:spacing w:after="120" w:line="360" w:lineRule="auto"/>
        <w:jc w:val="both"/>
        <w:rPr>
          <w:rFonts w:ascii="Trebuchet MS" w:hAnsi="Trebuchet MS"/>
          <w:i/>
          <w:iCs/>
          <w:color w:val="222222"/>
          <w:sz w:val="19"/>
          <w:szCs w:val="19"/>
        </w:rPr>
      </w:pPr>
      <w:r w:rsidRPr="0F68748D">
        <w:rPr>
          <w:rStyle w:val="il"/>
          <w:rFonts w:ascii="Trebuchet MS" w:eastAsiaTheme="majorEastAsia" w:hAnsi="Trebuchet MS"/>
          <w:color w:val="222222"/>
          <w:sz w:val="19"/>
          <w:szCs w:val="19"/>
          <w:shd w:val="clear" w:color="auto" w:fill="FFFFFF"/>
        </w:rPr>
        <w:t>Contracted trainers must meet the requirements set out in the</w:t>
      </w:r>
      <w:r w:rsidRPr="0F68748D">
        <w:rPr>
          <w:rStyle w:val="il"/>
          <w:rFonts w:ascii="Trebuchet MS" w:eastAsiaTheme="majorEastAsia" w:hAnsi="Trebuchet MS"/>
          <w:i/>
          <w:iCs/>
          <w:color w:val="222222"/>
          <w:sz w:val="19"/>
          <w:szCs w:val="19"/>
          <w:shd w:val="clear" w:color="auto" w:fill="FFFFFF"/>
        </w:rPr>
        <w:t xml:space="preserve"> </w:t>
      </w:r>
      <w:r w:rsidRPr="0F68748D">
        <w:rPr>
          <w:rStyle w:val="il"/>
          <w:rFonts w:ascii="Trebuchet MS" w:hAnsi="Trebuchet MS"/>
          <w:i/>
          <w:iCs/>
          <w:color w:val="222222"/>
          <w:sz w:val="19"/>
          <w:szCs w:val="19"/>
          <w:shd w:val="clear" w:color="auto" w:fill="FFFFFF"/>
        </w:rPr>
        <w:t>Statement</w:t>
      </w:r>
      <w:r w:rsidRPr="0F68748D">
        <w:rPr>
          <w:rFonts w:ascii="Trebuchet MS" w:hAnsi="Trebuchet MS"/>
          <w:i/>
          <w:iCs/>
          <w:color w:val="222222"/>
          <w:sz w:val="19"/>
          <w:szCs w:val="19"/>
          <w:shd w:val="clear" w:color="auto" w:fill="FFFFFF"/>
        </w:rPr>
        <w:t xml:space="preserve"> of Required Qualifications – Trainer. </w:t>
      </w:r>
    </w:p>
    <w:p w14:paraId="6072FD08" w14:textId="0882E956" w:rsidR="0070631A" w:rsidRPr="00DB7ED5" w:rsidRDefault="00F331C5" w:rsidP="005C060C">
      <w:pPr>
        <w:spacing w:after="120" w:line="360" w:lineRule="auto"/>
        <w:jc w:val="both"/>
      </w:pPr>
      <w:r>
        <w:t>All new trainers must</w:t>
      </w:r>
      <w:r w:rsidR="0B254F97">
        <w:t xml:space="preserve"> provide a copy of their award certificates /parchment and/or transcript and BIM reserve</w:t>
      </w:r>
      <w:r>
        <w:t>s</w:t>
      </w:r>
      <w:r w:rsidR="0B254F97">
        <w:t xml:space="preserve"> the right to take steps to validate the authenticity of this documentation. </w:t>
      </w:r>
    </w:p>
    <w:p w14:paraId="3661F73F" w14:textId="50E873F9" w:rsidR="0070631A" w:rsidRPr="00DB7ED5" w:rsidRDefault="0F68748D" w:rsidP="005C060C">
      <w:pPr>
        <w:spacing w:after="120" w:line="360" w:lineRule="auto"/>
        <w:jc w:val="both"/>
      </w:pPr>
      <w:r>
        <w:lastRenderedPageBreak/>
        <w:t xml:space="preserve">BIM provide </w:t>
      </w:r>
      <w:r w:rsidR="00F331C5">
        <w:t xml:space="preserve">all trainers with a Trainer Handbook which </w:t>
      </w:r>
      <w:r>
        <w:t xml:space="preserve">provides a comprehensive overview </w:t>
      </w:r>
      <w:r w:rsidR="00F331C5">
        <w:t xml:space="preserve">and details </w:t>
      </w:r>
      <w:r>
        <w:t xml:space="preserve">of BIM training operation. Trainers are required to read the Handbook in advance of induction. </w:t>
      </w:r>
    </w:p>
    <w:p w14:paraId="6756EF78" w14:textId="00B5E769" w:rsidR="0070631A" w:rsidRDefault="0B254F97" w:rsidP="005C060C">
      <w:pPr>
        <w:spacing w:after="120" w:line="360" w:lineRule="auto"/>
        <w:jc w:val="both"/>
      </w:pPr>
      <w:r>
        <w:t xml:space="preserve">Induction involves a meeting and discussion with the Training Manager/College Principal/Programme Leader and the Quality Officer. At the end of the induction session, the trainer is required to confirm that they have read the Trainer Handbook and understand </w:t>
      </w:r>
      <w:r w:rsidR="00F331C5">
        <w:t xml:space="preserve">and agree with </w:t>
      </w:r>
      <w:r>
        <w:t>the content.</w:t>
      </w:r>
    </w:p>
    <w:p w14:paraId="47DE1684" w14:textId="1EF98E7D" w:rsidR="0065752D" w:rsidRDefault="00F331C5" w:rsidP="005C060C">
      <w:pPr>
        <w:spacing w:after="120" w:line="360" w:lineRule="auto"/>
        <w:rPr>
          <w:rFonts w:cs="Arial"/>
        </w:rPr>
      </w:pPr>
      <w:r>
        <w:rPr>
          <w:rFonts w:cs="Arial"/>
        </w:rPr>
        <w:t xml:space="preserve">BIM have a buddy system </w:t>
      </w:r>
      <w:r w:rsidR="0F68748D" w:rsidRPr="0F68748D">
        <w:rPr>
          <w:rFonts w:cs="Arial"/>
        </w:rPr>
        <w:t>in place for newly appointed t</w:t>
      </w:r>
      <w:r>
        <w:rPr>
          <w:rFonts w:cs="Arial"/>
        </w:rPr>
        <w:t>rainers whereby they are match</w:t>
      </w:r>
      <w:r w:rsidR="0F68748D" w:rsidRPr="0F68748D">
        <w:rPr>
          <w:rFonts w:cs="Arial"/>
        </w:rPr>
        <w:t xml:space="preserve"> </w:t>
      </w:r>
      <w:r>
        <w:rPr>
          <w:rFonts w:cs="Arial"/>
        </w:rPr>
        <w:t xml:space="preserve">them </w:t>
      </w:r>
      <w:r w:rsidR="0F68748D" w:rsidRPr="0F68748D">
        <w:rPr>
          <w:rFonts w:cs="Arial"/>
        </w:rPr>
        <w:t xml:space="preserve">with an experienced trainer. </w:t>
      </w:r>
    </w:p>
    <w:p w14:paraId="5553F4F5" w14:textId="08C593C4" w:rsidR="0070631A" w:rsidRDefault="0048400B" w:rsidP="005C060C">
      <w:pPr>
        <w:spacing w:after="120" w:line="360" w:lineRule="auto"/>
        <w:jc w:val="both"/>
      </w:pPr>
      <w:r>
        <w:t>The</w:t>
      </w:r>
      <w:r w:rsidR="00F331C5">
        <w:t xml:space="preserve"> Programme Leader occasionally sit in </w:t>
      </w:r>
      <w:r w:rsidR="0B254F97">
        <w:t>on a training session to observe it</w:t>
      </w:r>
      <w:r w:rsidR="00F331C5">
        <w:t xml:space="preserve"> and the trainer</w:t>
      </w:r>
      <w:r w:rsidR="0B254F97">
        <w:t xml:space="preserve">.  The aim of these observations is to provide formative feedback to trainers on their performance, to note examples of best practice, to ensure that trainers are delivering training as required and to get feedback from trainers. Following the observation, the </w:t>
      </w:r>
      <w:r w:rsidR="00F331C5">
        <w:t>Programme Leader</w:t>
      </w:r>
      <w:r w:rsidR="0B254F97">
        <w:t xml:space="preserve"> completes a Training Observation Form which is made available to the </w:t>
      </w:r>
      <w:r w:rsidR="00F331C5">
        <w:t xml:space="preserve">trainer and the Quality Officer and the Manager of the </w:t>
      </w:r>
      <w:r w:rsidR="008113C5">
        <w:t>SDS</w:t>
      </w:r>
      <w:r w:rsidR="00F331C5">
        <w:t xml:space="preserve"> Unit</w:t>
      </w:r>
      <w:r w:rsidR="0B254F97">
        <w:t>.</w:t>
      </w:r>
    </w:p>
    <w:p w14:paraId="128CB4AC" w14:textId="1F63FB6F" w:rsidR="0044130C" w:rsidRPr="00DB7ED5" w:rsidRDefault="0B254F97" w:rsidP="005C060C">
      <w:pPr>
        <w:spacing w:after="120" w:line="360" w:lineRule="auto"/>
        <w:jc w:val="both"/>
      </w:pPr>
      <w:r>
        <w:t>Issues of concern raised and/or recommendations for improvements made by the Internal Verifier and/or the External Authenticator and agreed by the Results Approval Panel are discussed with trainers at one-to-one meetings with the Quality Officer/</w:t>
      </w:r>
      <w:r w:rsidR="00F331C5">
        <w:t xml:space="preserve">College </w:t>
      </w:r>
      <w:r>
        <w:t>Principal.</w:t>
      </w:r>
    </w:p>
    <w:p w14:paraId="7C5C5093" w14:textId="77777777" w:rsidR="0005666A" w:rsidRDefault="0005666A" w:rsidP="005C060C">
      <w:pPr>
        <w:spacing w:after="120" w:line="360" w:lineRule="auto"/>
        <w:jc w:val="both"/>
        <w:rPr>
          <w:rFonts w:ascii="Calibri" w:hAnsi="Calibri" w:cs="Calibri"/>
        </w:rPr>
      </w:pPr>
      <w:r w:rsidRPr="00F06960">
        <w:rPr>
          <w:rFonts w:ascii="Calibri" w:hAnsi="Calibri" w:cs="Calibri"/>
        </w:rPr>
        <w:t>BIM expect</w:t>
      </w:r>
      <w:r>
        <w:rPr>
          <w:rFonts w:ascii="Calibri" w:hAnsi="Calibri" w:cs="Calibri"/>
        </w:rPr>
        <w:t>s</w:t>
      </w:r>
      <w:r w:rsidRPr="00F06960">
        <w:rPr>
          <w:rFonts w:ascii="Calibri" w:hAnsi="Calibri" w:cs="Calibri"/>
        </w:rPr>
        <w:t xml:space="preserve"> trainers</w:t>
      </w:r>
      <w:r w:rsidRPr="00F06960">
        <w:rPr>
          <w:rFonts w:ascii="Calibri" w:hAnsi="Calibri" w:cs="Calibri"/>
          <w:spacing w:val="-2"/>
        </w:rPr>
        <w:t xml:space="preserve"> t</w:t>
      </w:r>
      <w:r w:rsidRPr="00F06960">
        <w:rPr>
          <w:rFonts w:ascii="Calibri" w:hAnsi="Calibri" w:cs="Calibri"/>
        </w:rPr>
        <w:t>o</w:t>
      </w:r>
      <w:r w:rsidRPr="00F06960">
        <w:rPr>
          <w:rFonts w:ascii="Calibri" w:hAnsi="Calibri" w:cs="Calibri"/>
          <w:spacing w:val="1"/>
        </w:rPr>
        <w:t xml:space="preserve"> </w:t>
      </w:r>
      <w:r w:rsidRPr="00F06960">
        <w:rPr>
          <w:rFonts w:ascii="Calibri" w:hAnsi="Calibri" w:cs="Calibri"/>
          <w:spacing w:val="-3"/>
        </w:rPr>
        <w:t>b</w:t>
      </w:r>
      <w:r w:rsidRPr="00F06960">
        <w:rPr>
          <w:rFonts w:ascii="Calibri" w:hAnsi="Calibri" w:cs="Calibri"/>
        </w:rPr>
        <w:t>e</w:t>
      </w:r>
      <w:r w:rsidRPr="00F06960">
        <w:rPr>
          <w:rFonts w:ascii="Calibri" w:hAnsi="Calibri" w:cs="Calibri"/>
          <w:spacing w:val="1"/>
        </w:rPr>
        <w:t xml:space="preserve"> </w:t>
      </w:r>
      <w:r w:rsidRPr="00F06960">
        <w:rPr>
          <w:rFonts w:ascii="Calibri" w:hAnsi="Calibri" w:cs="Calibri"/>
        </w:rPr>
        <w:t>refl</w:t>
      </w:r>
      <w:r w:rsidRPr="00F06960">
        <w:rPr>
          <w:rFonts w:ascii="Calibri" w:hAnsi="Calibri" w:cs="Calibri"/>
          <w:spacing w:val="-2"/>
        </w:rPr>
        <w:t>e</w:t>
      </w:r>
      <w:r w:rsidRPr="00F06960">
        <w:rPr>
          <w:rFonts w:ascii="Calibri" w:hAnsi="Calibri" w:cs="Calibri"/>
          <w:spacing w:val="2"/>
        </w:rPr>
        <w:t>c</w:t>
      </w:r>
      <w:r w:rsidRPr="00F06960">
        <w:rPr>
          <w:rFonts w:ascii="Calibri" w:hAnsi="Calibri" w:cs="Calibri"/>
        </w:rPr>
        <w:t>t</w:t>
      </w:r>
      <w:r w:rsidRPr="00F06960">
        <w:rPr>
          <w:rFonts w:ascii="Calibri" w:hAnsi="Calibri" w:cs="Calibri"/>
          <w:spacing w:val="-2"/>
        </w:rPr>
        <w:t>i</w:t>
      </w:r>
      <w:r w:rsidRPr="00F06960">
        <w:rPr>
          <w:rFonts w:ascii="Calibri" w:hAnsi="Calibri" w:cs="Calibri"/>
          <w:spacing w:val="1"/>
        </w:rPr>
        <w:t>v</w:t>
      </w:r>
      <w:r w:rsidRPr="00F06960">
        <w:rPr>
          <w:rFonts w:ascii="Calibri" w:hAnsi="Calibri" w:cs="Calibri"/>
        </w:rPr>
        <w:t>e,</w:t>
      </w:r>
      <w:r w:rsidRPr="00F06960">
        <w:rPr>
          <w:rFonts w:ascii="Calibri" w:hAnsi="Calibri" w:cs="Calibri"/>
          <w:spacing w:val="1"/>
        </w:rPr>
        <w:t xml:space="preserve"> </w:t>
      </w:r>
      <w:r w:rsidRPr="00F06960">
        <w:rPr>
          <w:rFonts w:ascii="Calibri" w:hAnsi="Calibri" w:cs="Calibri"/>
          <w:spacing w:val="-3"/>
        </w:rPr>
        <w:t>a</w:t>
      </w:r>
      <w:r w:rsidRPr="00F06960">
        <w:rPr>
          <w:rFonts w:ascii="Calibri" w:hAnsi="Calibri" w:cs="Calibri"/>
        </w:rPr>
        <w:t>ssess</w:t>
      </w:r>
      <w:r w:rsidRPr="00F06960">
        <w:rPr>
          <w:rFonts w:ascii="Calibri" w:hAnsi="Calibri" w:cs="Calibri"/>
          <w:spacing w:val="-2"/>
        </w:rPr>
        <w:t xml:space="preserve"> </w:t>
      </w:r>
      <w:r w:rsidRPr="00F06960">
        <w:rPr>
          <w:rFonts w:ascii="Calibri" w:hAnsi="Calibri" w:cs="Calibri"/>
          <w:spacing w:val="1"/>
        </w:rPr>
        <w:t>t</w:t>
      </w:r>
      <w:r w:rsidRPr="00F06960">
        <w:rPr>
          <w:rFonts w:ascii="Calibri" w:hAnsi="Calibri" w:cs="Calibri"/>
          <w:spacing w:val="-1"/>
        </w:rPr>
        <w:t>h</w:t>
      </w:r>
      <w:r w:rsidRPr="00F06960">
        <w:rPr>
          <w:rFonts w:ascii="Calibri" w:hAnsi="Calibri" w:cs="Calibri"/>
        </w:rPr>
        <w:t>eir</w:t>
      </w:r>
      <w:r w:rsidRPr="00F06960">
        <w:rPr>
          <w:rFonts w:ascii="Calibri" w:hAnsi="Calibri" w:cs="Calibri"/>
          <w:spacing w:val="-2"/>
        </w:rPr>
        <w:t xml:space="preserve"> </w:t>
      </w:r>
      <w:r w:rsidRPr="00F06960">
        <w:rPr>
          <w:rFonts w:ascii="Calibri" w:hAnsi="Calibri" w:cs="Calibri"/>
          <w:spacing w:val="-1"/>
        </w:rPr>
        <w:t>o</w:t>
      </w:r>
      <w:r w:rsidRPr="00F06960">
        <w:rPr>
          <w:rFonts w:ascii="Calibri" w:hAnsi="Calibri" w:cs="Calibri"/>
        </w:rPr>
        <w:t>wn per</w:t>
      </w:r>
      <w:r w:rsidRPr="00F06960">
        <w:rPr>
          <w:rFonts w:ascii="Calibri" w:hAnsi="Calibri" w:cs="Calibri"/>
          <w:spacing w:val="-3"/>
        </w:rPr>
        <w:t>f</w:t>
      </w:r>
      <w:r w:rsidRPr="00F06960">
        <w:rPr>
          <w:rFonts w:ascii="Calibri" w:hAnsi="Calibri" w:cs="Calibri"/>
          <w:spacing w:val="1"/>
        </w:rPr>
        <w:t>o</w:t>
      </w:r>
      <w:r w:rsidRPr="00F06960">
        <w:rPr>
          <w:rFonts w:ascii="Calibri" w:hAnsi="Calibri" w:cs="Calibri"/>
        </w:rPr>
        <w:t>r</w:t>
      </w:r>
      <w:r w:rsidRPr="00F06960">
        <w:rPr>
          <w:rFonts w:ascii="Calibri" w:hAnsi="Calibri" w:cs="Calibri"/>
          <w:spacing w:val="1"/>
        </w:rPr>
        <w:t>m</w:t>
      </w:r>
      <w:r w:rsidRPr="00F06960">
        <w:rPr>
          <w:rFonts w:ascii="Calibri" w:hAnsi="Calibri" w:cs="Calibri"/>
        </w:rPr>
        <w:t>a</w:t>
      </w:r>
      <w:r w:rsidRPr="00F06960">
        <w:rPr>
          <w:rFonts w:ascii="Calibri" w:hAnsi="Calibri" w:cs="Calibri"/>
          <w:spacing w:val="-1"/>
        </w:rPr>
        <w:t>n</w:t>
      </w:r>
      <w:r w:rsidRPr="00F06960">
        <w:rPr>
          <w:rFonts w:ascii="Calibri" w:hAnsi="Calibri" w:cs="Calibri"/>
          <w:spacing w:val="-2"/>
        </w:rPr>
        <w:t>c</w:t>
      </w:r>
      <w:r w:rsidRPr="00F06960">
        <w:rPr>
          <w:rFonts w:ascii="Calibri" w:hAnsi="Calibri" w:cs="Calibri"/>
        </w:rPr>
        <w:t>e</w:t>
      </w:r>
      <w:r w:rsidRPr="00F06960">
        <w:rPr>
          <w:rFonts w:ascii="Calibri" w:hAnsi="Calibri" w:cs="Calibri"/>
          <w:spacing w:val="1"/>
        </w:rPr>
        <w:t xml:space="preserve"> </w:t>
      </w:r>
      <w:r w:rsidRPr="00F06960">
        <w:rPr>
          <w:rFonts w:ascii="Calibri" w:hAnsi="Calibri" w:cs="Calibri"/>
        </w:rPr>
        <w:t>a</w:t>
      </w:r>
      <w:r w:rsidRPr="00F06960">
        <w:rPr>
          <w:rFonts w:ascii="Calibri" w:hAnsi="Calibri" w:cs="Calibri"/>
          <w:spacing w:val="-1"/>
        </w:rPr>
        <w:t>n</w:t>
      </w:r>
      <w:r w:rsidRPr="00F06960">
        <w:rPr>
          <w:rFonts w:ascii="Calibri" w:hAnsi="Calibri" w:cs="Calibri"/>
        </w:rPr>
        <w:t>d</w:t>
      </w:r>
      <w:r w:rsidRPr="00F06960">
        <w:rPr>
          <w:rFonts w:ascii="Calibri" w:hAnsi="Calibri" w:cs="Calibri"/>
          <w:spacing w:val="-1"/>
        </w:rPr>
        <w:t xml:space="preserve"> </w:t>
      </w:r>
      <w:r w:rsidRPr="00F06960">
        <w:rPr>
          <w:rFonts w:ascii="Calibri" w:hAnsi="Calibri" w:cs="Calibri"/>
        </w:rPr>
        <w:t>d</w:t>
      </w:r>
      <w:r w:rsidRPr="00F06960">
        <w:rPr>
          <w:rFonts w:ascii="Calibri" w:hAnsi="Calibri" w:cs="Calibri"/>
          <w:spacing w:val="-2"/>
        </w:rPr>
        <w:t>e</w:t>
      </w:r>
      <w:r w:rsidRPr="00F06960">
        <w:rPr>
          <w:rFonts w:ascii="Calibri" w:hAnsi="Calibri" w:cs="Calibri"/>
          <w:spacing w:val="1"/>
        </w:rPr>
        <w:t>v</w:t>
      </w:r>
      <w:r w:rsidRPr="00F06960">
        <w:rPr>
          <w:rFonts w:ascii="Calibri" w:hAnsi="Calibri" w:cs="Calibri"/>
        </w:rPr>
        <w:t>e</w:t>
      </w:r>
      <w:r w:rsidRPr="00F06960">
        <w:rPr>
          <w:rFonts w:ascii="Calibri" w:hAnsi="Calibri" w:cs="Calibri"/>
          <w:spacing w:val="-2"/>
        </w:rPr>
        <w:t>l</w:t>
      </w:r>
      <w:r w:rsidRPr="00F06960">
        <w:rPr>
          <w:rFonts w:ascii="Calibri" w:hAnsi="Calibri" w:cs="Calibri"/>
          <w:spacing w:val="1"/>
        </w:rPr>
        <w:t>o</w:t>
      </w:r>
      <w:r w:rsidRPr="00F06960">
        <w:rPr>
          <w:rFonts w:ascii="Calibri" w:hAnsi="Calibri" w:cs="Calibri"/>
          <w:spacing w:val="-1"/>
        </w:rPr>
        <w:t>pm</w:t>
      </w:r>
      <w:r w:rsidRPr="00F06960">
        <w:rPr>
          <w:rFonts w:ascii="Calibri" w:hAnsi="Calibri" w:cs="Calibri"/>
        </w:rPr>
        <w:t xml:space="preserve">ent </w:t>
      </w:r>
      <w:r w:rsidRPr="00F06960">
        <w:rPr>
          <w:rFonts w:ascii="Calibri" w:hAnsi="Calibri" w:cs="Calibri"/>
          <w:spacing w:val="-1"/>
        </w:rPr>
        <w:t>n</w:t>
      </w:r>
      <w:r w:rsidRPr="00F06960">
        <w:rPr>
          <w:rFonts w:ascii="Calibri" w:hAnsi="Calibri" w:cs="Calibri"/>
        </w:rPr>
        <w:t>e</w:t>
      </w:r>
      <w:r w:rsidRPr="00F06960">
        <w:rPr>
          <w:rFonts w:ascii="Calibri" w:hAnsi="Calibri" w:cs="Calibri"/>
          <w:spacing w:val="1"/>
        </w:rPr>
        <w:t>e</w:t>
      </w:r>
      <w:r w:rsidRPr="00F06960">
        <w:rPr>
          <w:rFonts w:ascii="Calibri" w:hAnsi="Calibri" w:cs="Calibri"/>
          <w:spacing w:val="-1"/>
        </w:rPr>
        <w:t>d</w:t>
      </w:r>
      <w:r w:rsidRPr="00F06960">
        <w:rPr>
          <w:rFonts w:ascii="Calibri" w:hAnsi="Calibri" w:cs="Calibri"/>
        </w:rPr>
        <w:t>s, and</w:t>
      </w:r>
      <w:r w:rsidRPr="00F06960">
        <w:rPr>
          <w:rFonts w:ascii="Calibri" w:hAnsi="Calibri" w:cs="Calibri"/>
          <w:spacing w:val="-1"/>
        </w:rPr>
        <w:t xml:space="preserve"> </w:t>
      </w:r>
      <w:r w:rsidRPr="00F06960">
        <w:rPr>
          <w:rFonts w:ascii="Calibri" w:hAnsi="Calibri" w:cs="Calibri"/>
          <w:spacing w:val="-2"/>
        </w:rPr>
        <w:t>t</w:t>
      </w:r>
      <w:r w:rsidRPr="00F06960">
        <w:rPr>
          <w:rFonts w:ascii="Calibri" w:hAnsi="Calibri" w:cs="Calibri"/>
        </w:rPr>
        <w:t>o</w:t>
      </w:r>
      <w:r w:rsidRPr="00F06960">
        <w:rPr>
          <w:rFonts w:ascii="Calibri" w:hAnsi="Calibri" w:cs="Calibri"/>
          <w:spacing w:val="-1"/>
        </w:rPr>
        <w:t xml:space="preserve"> </w:t>
      </w:r>
      <w:r w:rsidRPr="00F06960">
        <w:rPr>
          <w:rFonts w:ascii="Calibri" w:hAnsi="Calibri" w:cs="Calibri"/>
        </w:rPr>
        <w:t>w</w:t>
      </w:r>
      <w:r w:rsidRPr="00F06960">
        <w:rPr>
          <w:rFonts w:ascii="Calibri" w:hAnsi="Calibri" w:cs="Calibri"/>
          <w:spacing w:val="2"/>
        </w:rPr>
        <w:t>o</w:t>
      </w:r>
      <w:r w:rsidRPr="00F06960">
        <w:rPr>
          <w:rFonts w:ascii="Calibri" w:hAnsi="Calibri" w:cs="Calibri"/>
          <w:spacing w:val="-3"/>
        </w:rPr>
        <w:t>r</w:t>
      </w:r>
      <w:r w:rsidRPr="00F06960">
        <w:rPr>
          <w:rFonts w:ascii="Calibri" w:hAnsi="Calibri" w:cs="Calibri"/>
        </w:rPr>
        <w:t>k</w:t>
      </w:r>
      <w:r w:rsidRPr="00F06960">
        <w:rPr>
          <w:rFonts w:ascii="Calibri" w:hAnsi="Calibri" w:cs="Calibri"/>
          <w:spacing w:val="1"/>
        </w:rPr>
        <w:t xml:space="preserve"> </w:t>
      </w:r>
      <w:r w:rsidRPr="00F06960">
        <w:rPr>
          <w:rFonts w:ascii="Calibri" w:hAnsi="Calibri" w:cs="Calibri"/>
          <w:spacing w:val="-2"/>
        </w:rPr>
        <w:t>t</w:t>
      </w:r>
      <w:r w:rsidRPr="00F06960">
        <w:rPr>
          <w:rFonts w:ascii="Calibri" w:hAnsi="Calibri" w:cs="Calibri"/>
          <w:spacing w:val="1"/>
        </w:rPr>
        <w:t>o</w:t>
      </w:r>
      <w:r w:rsidRPr="00F06960">
        <w:rPr>
          <w:rFonts w:ascii="Calibri" w:hAnsi="Calibri" w:cs="Calibri"/>
          <w:spacing w:val="-1"/>
        </w:rPr>
        <w:t>g</w:t>
      </w:r>
      <w:r w:rsidRPr="00F06960">
        <w:rPr>
          <w:rFonts w:ascii="Calibri" w:hAnsi="Calibri" w:cs="Calibri"/>
        </w:rPr>
        <w:t>e</w:t>
      </w:r>
      <w:r w:rsidRPr="00F06960">
        <w:rPr>
          <w:rFonts w:ascii="Calibri" w:hAnsi="Calibri" w:cs="Calibri"/>
          <w:spacing w:val="1"/>
        </w:rPr>
        <w:t>t</w:t>
      </w:r>
      <w:r w:rsidRPr="00F06960">
        <w:rPr>
          <w:rFonts w:ascii="Calibri" w:hAnsi="Calibri" w:cs="Calibri"/>
          <w:spacing w:val="-3"/>
        </w:rPr>
        <w:t>h</w:t>
      </w:r>
      <w:r w:rsidRPr="00F06960">
        <w:rPr>
          <w:rFonts w:ascii="Calibri" w:hAnsi="Calibri" w:cs="Calibri"/>
        </w:rPr>
        <w:t>er</w:t>
      </w:r>
      <w:r w:rsidRPr="00F06960">
        <w:rPr>
          <w:rFonts w:ascii="Calibri" w:hAnsi="Calibri" w:cs="Calibri"/>
          <w:spacing w:val="1"/>
        </w:rPr>
        <w:t xml:space="preserve"> </w:t>
      </w:r>
      <w:r w:rsidRPr="00F06960">
        <w:rPr>
          <w:rFonts w:ascii="Calibri" w:hAnsi="Calibri" w:cs="Calibri"/>
          <w:spacing w:val="-2"/>
        </w:rPr>
        <w:t>t</w:t>
      </w:r>
      <w:r w:rsidRPr="00F06960">
        <w:rPr>
          <w:rFonts w:ascii="Calibri" w:hAnsi="Calibri" w:cs="Calibri"/>
        </w:rPr>
        <w:t>o</w:t>
      </w:r>
      <w:r w:rsidRPr="00F06960">
        <w:rPr>
          <w:rFonts w:ascii="Calibri" w:hAnsi="Calibri" w:cs="Calibri"/>
          <w:spacing w:val="1"/>
        </w:rPr>
        <w:t xml:space="preserve"> </w:t>
      </w:r>
      <w:r w:rsidRPr="00F06960">
        <w:rPr>
          <w:rFonts w:ascii="Calibri" w:hAnsi="Calibri" w:cs="Calibri"/>
        </w:rPr>
        <w:t>share</w:t>
      </w:r>
      <w:r w:rsidRPr="00F06960">
        <w:rPr>
          <w:rFonts w:ascii="Calibri" w:hAnsi="Calibri" w:cs="Calibri"/>
          <w:spacing w:val="-2"/>
        </w:rPr>
        <w:t xml:space="preserve"> </w:t>
      </w:r>
      <w:r w:rsidRPr="00F06960">
        <w:rPr>
          <w:rFonts w:ascii="Calibri" w:hAnsi="Calibri" w:cs="Calibri"/>
        </w:rPr>
        <w:t>best</w:t>
      </w:r>
      <w:r w:rsidRPr="00F06960">
        <w:rPr>
          <w:rFonts w:ascii="Calibri" w:hAnsi="Calibri" w:cs="Calibri"/>
          <w:spacing w:val="-2"/>
        </w:rPr>
        <w:t xml:space="preserve"> </w:t>
      </w:r>
      <w:r w:rsidRPr="00F06960">
        <w:rPr>
          <w:rFonts w:ascii="Calibri" w:hAnsi="Calibri" w:cs="Calibri"/>
        </w:rPr>
        <w:t>practi</w:t>
      </w:r>
      <w:r w:rsidRPr="00F06960">
        <w:rPr>
          <w:rFonts w:ascii="Calibri" w:hAnsi="Calibri" w:cs="Calibri"/>
          <w:spacing w:val="-3"/>
        </w:rPr>
        <w:t>c</w:t>
      </w:r>
      <w:r w:rsidRPr="00F06960">
        <w:rPr>
          <w:rFonts w:ascii="Calibri" w:hAnsi="Calibri" w:cs="Calibri"/>
        </w:rPr>
        <w:t>e</w:t>
      </w:r>
      <w:r w:rsidRPr="00F06960">
        <w:rPr>
          <w:rFonts w:ascii="Calibri" w:hAnsi="Calibri" w:cs="Calibri"/>
          <w:spacing w:val="1"/>
        </w:rPr>
        <w:t xml:space="preserve"> </w:t>
      </w:r>
      <w:r w:rsidRPr="00F06960">
        <w:rPr>
          <w:rFonts w:ascii="Calibri" w:hAnsi="Calibri" w:cs="Calibri"/>
        </w:rPr>
        <w:t>a</w:t>
      </w:r>
      <w:r w:rsidRPr="00F06960">
        <w:rPr>
          <w:rFonts w:ascii="Calibri" w:hAnsi="Calibri" w:cs="Calibri"/>
          <w:spacing w:val="-3"/>
        </w:rPr>
        <w:t>n</w:t>
      </w:r>
      <w:r w:rsidRPr="00F06960">
        <w:rPr>
          <w:rFonts w:ascii="Calibri" w:hAnsi="Calibri" w:cs="Calibri"/>
        </w:rPr>
        <w:t>d su</w:t>
      </w:r>
      <w:r w:rsidRPr="00F06960">
        <w:rPr>
          <w:rFonts w:ascii="Calibri" w:hAnsi="Calibri" w:cs="Calibri"/>
          <w:spacing w:val="-1"/>
        </w:rPr>
        <w:t>pp</w:t>
      </w:r>
      <w:r w:rsidRPr="00F06960">
        <w:rPr>
          <w:rFonts w:ascii="Calibri" w:hAnsi="Calibri" w:cs="Calibri"/>
          <w:spacing w:val="1"/>
        </w:rPr>
        <w:t>o</w:t>
      </w:r>
      <w:r w:rsidRPr="00F06960">
        <w:rPr>
          <w:rFonts w:ascii="Calibri" w:hAnsi="Calibri" w:cs="Calibri"/>
        </w:rPr>
        <w:t>rt</w:t>
      </w:r>
      <w:r w:rsidRPr="00F06960">
        <w:rPr>
          <w:rFonts w:ascii="Calibri" w:hAnsi="Calibri" w:cs="Calibri"/>
          <w:spacing w:val="1"/>
        </w:rPr>
        <w:t xml:space="preserve"> </w:t>
      </w:r>
      <w:r w:rsidRPr="00F06960">
        <w:rPr>
          <w:rFonts w:ascii="Calibri" w:hAnsi="Calibri" w:cs="Calibri"/>
          <w:spacing w:val="-2"/>
        </w:rPr>
        <w:t>e</w:t>
      </w:r>
      <w:r w:rsidRPr="00F06960">
        <w:rPr>
          <w:rFonts w:ascii="Calibri" w:hAnsi="Calibri" w:cs="Calibri"/>
        </w:rPr>
        <w:t>ach</w:t>
      </w:r>
      <w:r w:rsidRPr="00F06960">
        <w:rPr>
          <w:rFonts w:ascii="Calibri" w:hAnsi="Calibri" w:cs="Calibri"/>
          <w:spacing w:val="-2"/>
        </w:rPr>
        <w:t xml:space="preserve"> </w:t>
      </w:r>
      <w:r w:rsidRPr="00F06960">
        <w:rPr>
          <w:rFonts w:ascii="Calibri" w:hAnsi="Calibri" w:cs="Calibri"/>
          <w:spacing w:val="1"/>
        </w:rPr>
        <w:t>o</w:t>
      </w:r>
      <w:r w:rsidRPr="00F06960">
        <w:rPr>
          <w:rFonts w:ascii="Calibri" w:hAnsi="Calibri" w:cs="Calibri"/>
        </w:rPr>
        <w:t>ther’s</w:t>
      </w:r>
      <w:r w:rsidRPr="00F06960">
        <w:rPr>
          <w:rFonts w:ascii="Calibri" w:hAnsi="Calibri" w:cs="Calibri"/>
          <w:spacing w:val="-2"/>
        </w:rPr>
        <w:t xml:space="preserve"> </w:t>
      </w:r>
      <w:r w:rsidRPr="00F06960">
        <w:rPr>
          <w:rFonts w:ascii="Calibri" w:hAnsi="Calibri" w:cs="Calibri"/>
        </w:rPr>
        <w:t>de</w:t>
      </w:r>
      <w:r w:rsidRPr="00F06960">
        <w:rPr>
          <w:rFonts w:ascii="Calibri" w:hAnsi="Calibri" w:cs="Calibri"/>
          <w:spacing w:val="-1"/>
        </w:rPr>
        <w:t>v</w:t>
      </w:r>
      <w:r w:rsidRPr="00F06960">
        <w:rPr>
          <w:rFonts w:ascii="Calibri" w:hAnsi="Calibri" w:cs="Calibri"/>
        </w:rPr>
        <w:t>el</w:t>
      </w:r>
      <w:r w:rsidRPr="00F06960">
        <w:rPr>
          <w:rFonts w:ascii="Calibri" w:hAnsi="Calibri" w:cs="Calibri"/>
          <w:spacing w:val="1"/>
        </w:rPr>
        <w:t>o</w:t>
      </w:r>
      <w:r w:rsidRPr="00F06960">
        <w:rPr>
          <w:rFonts w:ascii="Calibri" w:hAnsi="Calibri" w:cs="Calibri"/>
          <w:spacing w:val="-3"/>
        </w:rPr>
        <w:t>p</w:t>
      </w:r>
      <w:r w:rsidRPr="00F06960">
        <w:rPr>
          <w:rFonts w:ascii="Calibri" w:hAnsi="Calibri" w:cs="Calibri"/>
          <w:spacing w:val="1"/>
        </w:rPr>
        <w:t>m</w:t>
      </w:r>
      <w:r w:rsidRPr="00F06960">
        <w:rPr>
          <w:rFonts w:ascii="Calibri" w:hAnsi="Calibri" w:cs="Calibri"/>
        </w:rPr>
        <w:t>ent</w:t>
      </w:r>
      <w:r>
        <w:rPr>
          <w:rFonts w:ascii="Calibri" w:hAnsi="Calibri" w:cs="Calibri"/>
        </w:rPr>
        <w:t xml:space="preserve"> and the development of the programmes</w:t>
      </w:r>
    </w:p>
    <w:p w14:paraId="61C08079" w14:textId="7C8C01A6" w:rsidR="0070631A" w:rsidRDefault="0005666A" w:rsidP="005C060C">
      <w:pPr>
        <w:spacing w:after="120" w:line="360" w:lineRule="auto"/>
        <w:jc w:val="both"/>
      </w:pPr>
      <w:r w:rsidRPr="00DB7ED5">
        <w:t>BIM monitor</w:t>
      </w:r>
      <w:r>
        <w:t>s</w:t>
      </w:r>
      <w:r w:rsidRPr="00DB7ED5">
        <w:t xml:space="preserve"> </w:t>
      </w:r>
      <w:r>
        <w:t>trainer</w:t>
      </w:r>
      <w:r w:rsidRPr="00DB7ED5">
        <w:t xml:space="preserve"> performance and effectiveness using </w:t>
      </w:r>
      <w:r>
        <w:t>learner feedback and the trainers’ own</w:t>
      </w:r>
      <w:r w:rsidRPr="00DB7ED5">
        <w:t xml:space="preserve"> feedback and evaluation of their performance, feedback from external authenti</w:t>
      </w:r>
      <w:r>
        <w:t xml:space="preserve">cators and stakeholder feedback. </w:t>
      </w:r>
      <w:r w:rsidR="00F331C5">
        <w:t>The Quality Officer c</w:t>
      </w:r>
      <w:r w:rsidR="0F68748D">
        <w:t>ollect</w:t>
      </w:r>
      <w:r w:rsidR="00F331C5">
        <w:t>s</w:t>
      </w:r>
      <w:r w:rsidR="0F68748D">
        <w:t xml:space="preserve"> and analyse</w:t>
      </w:r>
      <w:r w:rsidR="00F331C5">
        <w:t>s</w:t>
      </w:r>
      <w:r w:rsidR="0F68748D">
        <w:t xml:space="preserve"> </w:t>
      </w:r>
      <w:r>
        <w:t>this</w:t>
      </w:r>
      <w:r w:rsidR="0F68748D">
        <w:t xml:space="preserve"> feedback and act on it as appropriate. The performance of trainers is monitored on an ongoing basis by the Quality Officer with input from the College Principal or the Programme Leader. The Quality Officer reports any issues of concern to the Manager of the Training Unit. The Quality Officer reviews certification reports, learner feedback and external evaluator’s reports for feedback on trainer performance and makes recommendations for corrective action if necessary. </w:t>
      </w:r>
    </w:p>
    <w:p w14:paraId="5E8E8947" w14:textId="0131A91B" w:rsidR="0070631A" w:rsidRDefault="0F68748D" w:rsidP="005C060C">
      <w:pPr>
        <w:spacing w:after="120" w:line="360" w:lineRule="auto"/>
        <w:jc w:val="both"/>
      </w:pPr>
      <w:r>
        <w:t xml:space="preserve">If a trainer is not performing to the expected or required </w:t>
      </w:r>
      <w:r w:rsidR="00281B1A">
        <w:t>standards,</w:t>
      </w:r>
      <w:r>
        <w:t xml:space="preserve"> they notified of shortcomings by the Programme Leader/College Principal who, in general, deals with deficiencies on an informal basis through discussion, counselling and appropriate assistance. Notes of these meetings are retained on the MPDP (Managing Potential, Developing Potential) for BIM staff. The </w:t>
      </w:r>
      <w:r w:rsidR="00F331C5">
        <w:t xml:space="preserve">Programme Leader/College Principal </w:t>
      </w:r>
      <w:r>
        <w:t xml:space="preserve">continues to monitor the performance of the trainer and progress </w:t>
      </w:r>
      <w:r w:rsidR="00391157">
        <w:t>regarding</w:t>
      </w:r>
      <w:r>
        <w:t xml:space="preserve"> the remedial </w:t>
      </w:r>
      <w:r>
        <w:lastRenderedPageBreak/>
        <w:t>action agreed. If, following the informal intervention, the trainer continues to fail to meet the required standards then BIM disciplinary procedure may be invoked. The purpose of the disciplinary procedure is to help the trainer make the necessary improvements and prevent any recurrence of poor performance.</w:t>
      </w:r>
    </w:p>
    <w:p w14:paraId="35070EBE" w14:textId="77777777" w:rsidR="0070631A" w:rsidRDefault="0070631A" w:rsidP="005C060C">
      <w:pPr>
        <w:spacing w:after="120" w:line="360" w:lineRule="auto"/>
        <w:jc w:val="both"/>
      </w:pPr>
    </w:p>
    <w:p w14:paraId="652B9D7B" w14:textId="77777777" w:rsidR="00F331C5" w:rsidRDefault="00F331C5" w:rsidP="005C060C">
      <w:pPr>
        <w:spacing w:after="120" w:line="360" w:lineRule="auto"/>
        <w:rPr>
          <w:rFonts w:eastAsia="Times New Roman" w:cs="Times New Roman"/>
          <w:b/>
          <w:bCs/>
          <w:iCs/>
          <w:sz w:val="28"/>
          <w:szCs w:val="28"/>
        </w:rPr>
      </w:pPr>
      <w:r>
        <w:br w:type="page"/>
      </w:r>
    </w:p>
    <w:p w14:paraId="5F29A8F4" w14:textId="12C980DD" w:rsidR="00C85576" w:rsidRDefault="00C85576" w:rsidP="005C060C">
      <w:pPr>
        <w:pStyle w:val="Heading1"/>
        <w:spacing w:before="0" w:after="120" w:line="360" w:lineRule="auto"/>
      </w:pPr>
      <w:bookmarkStart w:id="77" w:name="_Toc122441030"/>
      <w:r>
        <w:lastRenderedPageBreak/>
        <w:t>Section 6</w:t>
      </w:r>
      <w:r>
        <w:tab/>
      </w:r>
      <w:r w:rsidRPr="00DB7ED5">
        <w:t>Teaching and Learning</w:t>
      </w:r>
      <w:bookmarkEnd w:id="77"/>
      <w:r w:rsidRPr="00DB7ED5">
        <w:tab/>
      </w:r>
    </w:p>
    <w:p w14:paraId="5C438D61" w14:textId="4E1E7A26" w:rsidR="00C85576" w:rsidRPr="008F3487" w:rsidRDefault="008F3487" w:rsidP="005C060C">
      <w:pPr>
        <w:pStyle w:val="Heading2"/>
        <w:spacing w:before="0" w:after="120" w:line="360" w:lineRule="auto"/>
      </w:pPr>
      <w:bookmarkStart w:id="78" w:name="_Toc122441031"/>
      <w:r w:rsidRPr="008F3487">
        <w:t>6.1</w:t>
      </w:r>
      <w:r w:rsidRPr="008F3487">
        <w:tab/>
      </w:r>
      <w:r w:rsidR="00C85576" w:rsidRPr="008F3487">
        <w:t>Policy</w:t>
      </w:r>
      <w:bookmarkEnd w:id="78"/>
    </w:p>
    <w:p w14:paraId="26939BEE" w14:textId="42E9DC38" w:rsidR="00C85576" w:rsidRDefault="00C85576" w:rsidP="005C060C">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The</w:t>
      </w:r>
      <w:r w:rsidR="007F3C8F">
        <w:rPr>
          <w:rStyle w:val="normaltextrun"/>
          <w:rFonts w:ascii="Calibri" w:eastAsiaTheme="majorEastAsia" w:hAnsi="Calibri" w:cs="Calibri"/>
          <w:sz w:val="22"/>
          <w:szCs w:val="22"/>
        </w:rPr>
        <w:t xml:space="preserve"> SDS</w:t>
      </w:r>
      <w:r>
        <w:rPr>
          <w:rStyle w:val="normaltextrun"/>
          <w:rFonts w:ascii="Calibri" w:eastAsiaTheme="majorEastAsia" w:hAnsi="Calibri" w:cs="Calibri"/>
          <w:sz w:val="22"/>
          <w:szCs w:val="22"/>
        </w:rPr>
        <w:t xml:space="preserve"> Unit is committed to delivering a high-quality learning experience to meet learner needs, the needs of their employers and the needs of the sectors BIM serves. The success of learners and empowering them to make a positive impact in the workplace are key goals. We believe that high quality teaching and learning provision is essential to a high-quality learner experience. Also important is a supportive and caring learning environment resulting in a high-quality learner experience, leading in turn to achievement and success. We focus on the provision of teaching and learning that supports the enhancement of knowledge and skills critical for employment and allowing learners to access and progress their chosen career path. </w:t>
      </w:r>
      <w:r>
        <w:rPr>
          <w:rStyle w:val="eop"/>
          <w:rFonts w:ascii="Calibri" w:hAnsi="Calibri" w:cs="Calibri"/>
          <w:sz w:val="22"/>
          <w:szCs w:val="22"/>
        </w:rPr>
        <w:t> </w:t>
      </w:r>
    </w:p>
    <w:p w14:paraId="07D1BD33" w14:textId="77777777" w:rsidR="00C85576" w:rsidRDefault="00C85576" w:rsidP="005C060C">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Calibri" w:eastAsiaTheme="majorEastAsia" w:hAnsi="Calibri" w:cs="Calibri"/>
          <w:sz w:val="22"/>
          <w:szCs w:val="22"/>
        </w:rPr>
        <w:t>Our learners can expect:</w:t>
      </w:r>
      <w:r>
        <w:rPr>
          <w:rStyle w:val="eop"/>
          <w:rFonts w:ascii="Calibri" w:hAnsi="Calibri" w:cs="Calibri"/>
          <w:sz w:val="22"/>
          <w:szCs w:val="22"/>
        </w:rPr>
        <w:t> </w:t>
      </w:r>
    </w:p>
    <w:p w14:paraId="145408CC" w14:textId="77777777" w:rsidR="00C85576" w:rsidRDefault="00C85576">
      <w:pPr>
        <w:pStyle w:val="paragraph"/>
        <w:numPr>
          <w:ilvl w:val="0"/>
          <w:numId w:val="94"/>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 learning experience that challenges them and </w:t>
      </w:r>
      <w:proofErr w:type="gramStart"/>
      <w:r>
        <w:rPr>
          <w:rStyle w:val="normaltextrun"/>
          <w:rFonts w:ascii="Calibri" w:eastAsiaTheme="majorEastAsia" w:hAnsi="Calibri" w:cs="Calibri"/>
          <w:sz w:val="22"/>
          <w:szCs w:val="22"/>
        </w:rPr>
        <w:t>opens up</w:t>
      </w:r>
      <w:proofErr w:type="gramEnd"/>
      <w:r>
        <w:rPr>
          <w:rStyle w:val="normaltextrun"/>
          <w:rFonts w:ascii="Calibri" w:eastAsiaTheme="majorEastAsia" w:hAnsi="Calibri" w:cs="Calibri"/>
          <w:sz w:val="22"/>
          <w:szCs w:val="22"/>
        </w:rPr>
        <w:t> career opportunities</w:t>
      </w:r>
      <w:r>
        <w:rPr>
          <w:rStyle w:val="eop"/>
          <w:rFonts w:ascii="Calibri" w:hAnsi="Calibri" w:cs="Calibri"/>
          <w:sz w:val="22"/>
          <w:szCs w:val="22"/>
        </w:rPr>
        <w:t> </w:t>
      </w:r>
    </w:p>
    <w:p w14:paraId="76E24795" w14:textId="77777777" w:rsidR="00C85576" w:rsidRDefault="00C85576">
      <w:pPr>
        <w:pStyle w:val="paragraph"/>
        <w:numPr>
          <w:ilvl w:val="0"/>
          <w:numId w:val="94"/>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Programmes that allow them to progress their chosen career path. </w:t>
      </w:r>
      <w:r>
        <w:rPr>
          <w:rStyle w:val="eop"/>
          <w:rFonts w:ascii="Calibri" w:hAnsi="Calibri" w:cs="Calibri"/>
          <w:sz w:val="22"/>
          <w:szCs w:val="22"/>
        </w:rPr>
        <w:t> </w:t>
      </w:r>
    </w:p>
    <w:p w14:paraId="61E11849" w14:textId="77777777" w:rsidR="00C85576" w:rsidRDefault="00C85576">
      <w:pPr>
        <w:pStyle w:val="paragraph"/>
        <w:numPr>
          <w:ilvl w:val="0"/>
          <w:numId w:val="94"/>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To learn from committed, knowledgeable and skilled staff</w:t>
      </w:r>
      <w:r>
        <w:rPr>
          <w:rStyle w:val="eop"/>
          <w:rFonts w:ascii="Calibri" w:hAnsi="Calibri" w:cs="Calibri"/>
          <w:sz w:val="22"/>
          <w:szCs w:val="22"/>
        </w:rPr>
        <w:t> </w:t>
      </w:r>
    </w:p>
    <w:p w14:paraId="136D9DC9" w14:textId="20B230C7" w:rsidR="00C85576" w:rsidRDefault="00C85576">
      <w:pPr>
        <w:pStyle w:val="paragraph"/>
        <w:numPr>
          <w:ilvl w:val="0"/>
          <w:numId w:val="95"/>
        </w:numPr>
        <w:spacing w:before="0" w:beforeAutospacing="0" w:after="120" w:afterAutospacing="0" w:line="360" w:lineRule="auto"/>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High quality physical facilities and supportive learning environments </w:t>
      </w:r>
      <w:r>
        <w:rPr>
          <w:rStyle w:val="eop"/>
          <w:rFonts w:ascii="Calibri" w:hAnsi="Calibri" w:cs="Calibri"/>
          <w:sz w:val="22"/>
          <w:szCs w:val="22"/>
        </w:rPr>
        <w:t> </w:t>
      </w:r>
    </w:p>
    <w:p w14:paraId="6F06135D" w14:textId="0AFD37BF" w:rsidR="007F3C8F" w:rsidRDefault="007F3C8F" w:rsidP="008C2ACB">
      <w:pPr>
        <w:pStyle w:val="Heading2"/>
        <w:jc w:val="both"/>
      </w:pPr>
      <w:bookmarkStart w:id="79" w:name="_Toc122441032"/>
      <w:r>
        <w:t>6.2</w:t>
      </w:r>
      <w:r>
        <w:tab/>
      </w:r>
      <w:r w:rsidRPr="007F3C8F">
        <w:t>Overarching Teaching, Learning and Assessment Strategy</w:t>
      </w:r>
      <w:bookmarkEnd w:id="79"/>
    </w:p>
    <w:p w14:paraId="73665622" w14:textId="77777777" w:rsidR="00CA6AB6" w:rsidRPr="00CA6AB6" w:rsidRDefault="00CA6AB6" w:rsidP="00703C29">
      <w:pPr>
        <w:pStyle w:val="Heading4"/>
      </w:pPr>
      <w:r w:rsidRPr="00CA6AB6">
        <w:t>BIM Training Courses</w:t>
      </w:r>
    </w:p>
    <w:p w14:paraId="38034E04" w14:textId="77777777" w:rsidR="00CA6AB6" w:rsidRPr="00B5237F" w:rsidRDefault="00CA6AB6" w:rsidP="00CA6AB6">
      <w:pPr>
        <w:spacing w:after="120" w:line="360" w:lineRule="auto"/>
        <w:jc w:val="both"/>
      </w:pPr>
      <w:r w:rsidRPr="00B5237F">
        <w:t>BIM’s remit is to support the Seafood Industry and those working within it.  The courses offered are therefore aimed at those entering the industry or</w:t>
      </w:r>
      <w:r>
        <w:t xml:space="preserve"> those already working </w:t>
      </w:r>
      <w:r w:rsidRPr="00B5237F">
        <w:t xml:space="preserve">within </w:t>
      </w:r>
      <w:r>
        <w:t>the industry and wishing to</w:t>
      </w:r>
      <w:r w:rsidRPr="00B5237F">
        <w:t xml:space="preserve"> progress their career</w:t>
      </w:r>
      <w:r>
        <w:t xml:space="preserve"> in it.</w:t>
      </w:r>
      <w:r w:rsidRPr="00B5237F">
        <w:t xml:space="preserve"> </w:t>
      </w:r>
    </w:p>
    <w:p w14:paraId="71D4B19D" w14:textId="77777777" w:rsidR="00CA6AB6" w:rsidRDefault="00CA6AB6" w:rsidP="00CA6AB6">
      <w:pPr>
        <w:spacing w:after="120" w:line="360" w:lineRule="auto"/>
        <w:jc w:val="both"/>
      </w:pPr>
      <w:r>
        <w:t>The success of a learner in progressing within a clear career path in the seafood industry is the one of BIM’s strategic five pillars. BIM has a stated aim “t</w:t>
      </w:r>
      <w:r w:rsidRPr="003067AB">
        <w:t>o make the sector attractive as a career and to provide a pool of well-trained talent, operating to best practice, to the industry</w:t>
      </w:r>
      <w:r>
        <w:t xml:space="preserve">’. </w:t>
      </w:r>
    </w:p>
    <w:p w14:paraId="07AEBCCA" w14:textId="77777777" w:rsidR="00CA6AB6" w:rsidRDefault="00CA6AB6" w:rsidP="00CA6AB6">
      <w:pPr>
        <w:spacing w:after="120" w:line="360" w:lineRule="auto"/>
        <w:jc w:val="both"/>
      </w:pPr>
      <w:r>
        <w:t xml:space="preserve">At BIM Skills Development Services, we believe that effective learning and teaching is vital to a quality learner experience and critical to the success of the learner as they progress though their working life. </w:t>
      </w:r>
    </w:p>
    <w:p w14:paraId="558D4276" w14:textId="7D190CE4" w:rsidR="00CA6AB6" w:rsidRDefault="00CA6AB6" w:rsidP="00CA6AB6">
      <w:pPr>
        <w:spacing w:after="120" w:line="360" w:lineRule="auto"/>
        <w:jc w:val="both"/>
      </w:pPr>
      <w:r>
        <w:t xml:space="preserve">To achieve this BIM Skills Development Services (SDS) Unit endeavours to:  </w:t>
      </w:r>
    </w:p>
    <w:p w14:paraId="273B81BC" w14:textId="77777777" w:rsidR="00CA6AB6" w:rsidRDefault="00CA6AB6">
      <w:pPr>
        <w:pStyle w:val="ListParagraph"/>
        <w:numPr>
          <w:ilvl w:val="0"/>
          <w:numId w:val="105"/>
        </w:numPr>
        <w:spacing w:after="120" w:line="360" w:lineRule="auto"/>
        <w:jc w:val="both"/>
      </w:pPr>
      <w:r>
        <w:t xml:space="preserve">Provide a quality learner experience, training and certification that is directly linked to the seafood industry </w:t>
      </w:r>
    </w:p>
    <w:p w14:paraId="30ECCD1C" w14:textId="77777777" w:rsidR="00CA6AB6" w:rsidRDefault="00CA6AB6">
      <w:pPr>
        <w:pStyle w:val="ListParagraph"/>
        <w:numPr>
          <w:ilvl w:val="0"/>
          <w:numId w:val="105"/>
        </w:numPr>
        <w:spacing w:after="120" w:line="360" w:lineRule="auto"/>
        <w:jc w:val="both"/>
      </w:pPr>
      <w:r>
        <w:t>Provide excellent training facilities and equipment to enhance the learning experience</w:t>
      </w:r>
    </w:p>
    <w:p w14:paraId="07856D6A" w14:textId="77777777" w:rsidR="00CA6AB6" w:rsidRDefault="00CA6AB6">
      <w:pPr>
        <w:pStyle w:val="ListParagraph"/>
        <w:numPr>
          <w:ilvl w:val="0"/>
          <w:numId w:val="105"/>
        </w:numPr>
        <w:spacing w:after="120" w:line="360" w:lineRule="auto"/>
        <w:jc w:val="both"/>
      </w:pPr>
      <w:r>
        <w:lastRenderedPageBreak/>
        <w:t>Provide support, tutorial time and help to facilitate learning through the dedicated training staff</w:t>
      </w:r>
    </w:p>
    <w:p w14:paraId="24C31E80" w14:textId="451070ED" w:rsidR="00CA6AB6" w:rsidRDefault="00CA6AB6">
      <w:pPr>
        <w:pStyle w:val="ListParagraph"/>
        <w:numPr>
          <w:ilvl w:val="0"/>
          <w:numId w:val="105"/>
        </w:numPr>
        <w:spacing w:after="120" w:line="360" w:lineRule="auto"/>
        <w:jc w:val="both"/>
      </w:pPr>
      <w:r>
        <w:t>Recognise that the differences in age, experience and previous training of learners require a range of strategies to support them</w:t>
      </w:r>
    </w:p>
    <w:p w14:paraId="6C75E7AB" w14:textId="77777777" w:rsidR="00CA6AB6" w:rsidRPr="008E347E" w:rsidRDefault="00CA6AB6" w:rsidP="00703C29">
      <w:pPr>
        <w:pStyle w:val="Heading4"/>
      </w:pPr>
      <w:r w:rsidRPr="008E347E">
        <w:t xml:space="preserve">Learning Environment </w:t>
      </w:r>
    </w:p>
    <w:p w14:paraId="02457CCB" w14:textId="77777777" w:rsidR="00CA6AB6" w:rsidRDefault="00CA6AB6" w:rsidP="00CA6AB6">
      <w:pPr>
        <w:spacing w:after="120" w:line="360" w:lineRule="auto"/>
        <w:jc w:val="both"/>
      </w:pPr>
      <w:r w:rsidRPr="00D8166D">
        <w:t>As the training</w:t>
      </w:r>
      <w:r>
        <w:t xml:space="preserve"> section for</w:t>
      </w:r>
      <w:r w:rsidRPr="00D8166D">
        <w:t xml:space="preserve"> the Irish </w:t>
      </w:r>
      <w:r>
        <w:t>s</w:t>
      </w:r>
      <w:r w:rsidRPr="00D8166D">
        <w:t xml:space="preserve">eafood </w:t>
      </w:r>
      <w:r>
        <w:t>i</w:t>
      </w:r>
      <w:r w:rsidRPr="00D8166D">
        <w:t xml:space="preserve">ndustry, BIM actively provides a range of training courses to meet the needs of the </w:t>
      </w:r>
      <w:r>
        <w:t>c</w:t>
      </w:r>
      <w:r w:rsidRPr="00D8166D">
        <w:t xml:space="preserve">atching, </w:t>
      </w:r>
      <w:r>
        <w:t>p</w:t>
      </w:r>
      <w:r w:rsidRPr="00D8166D">
        <w:t xml:space="preserve">rocessing and </w:t>
      </w:r>
      <w:r>
        <w:t>r</w:t>
      </w:r>
      <w:r w:rsidRPr="00D8166D">
        <w:t xml:space="preserve">etail sections of the </w:t>
      </w:r>
      <w:proofErr w:type="gramStart"/>
      <w:r w:rsidRPr="00D8166D">
        <w:t>Industry</w:t>
      </w:r>
      <w:proofErr w:type="gramEnd"/>
      <w:r w:rsidRPr="00D8166D">
        <w:t xml:space="preserve">. </w:t>
      </w:r>
    </w:p>
    <w:p w14:paraId="3ED119FD" w14:textId="1BC99699" w:rsidR="00CA6AB6" w:rsidRDefault="00CA6AB6" w:rsidP="00CA6AB6">
      <w:pPr>
        <w:spacing w:after="120" w:line="360" w:lineRule="auto"/>
        <w:jc w:val="both"/>
      </w:pPr>
      <w:r w:rsidRPr="00D8166D">
        <w:t>BIM’s National Fisher</w:t>
      </w:r>
      <w:r>
        <w:t>ies</w:t>
      </w:r>
      <w:r w:rsidRPr="00D8166D">
        <w:t xml:space="preserve"> Colleges </w:t>
      </w:r>
      <w:r>
        <w:t xml:space="preserve">of Ireland (NFCI) </w:t>
      </w:r>
      <w:r w:rsidRPr="00D8166D">
        <w:t>provide well equipped stimulating learning environments to encourage learning and teaching.  Learners range</w:t>
      </w:r>
      <w:r>
        <w:t xml:space="preserve"> widely</w:t>
      </w:r>
      <w:r w:rsidRPr="00D8166D">
        <w:t xml:space="preserve"> </w:t>
      </w:r>
      <w:r>
        <w:t xml:space="preserve">in age and experience, </w:t>
      </w:r>
      <w:r w:rsidRPr="00D8166D">
        <w:t xml:space="preserve">from new entrants to those working </w:t>
      </w:r>
      <w:r>
        <w:t>with</w:t>
      </w:r>
      <w:r w:rsidRPr="00D8166D">
        <w:t>in the industry for many years</w:t>
      </w:r>
      <w:r>
        <w:t xml:space="preserve"> in senior roles</w:t>
      </w:r>
      <w:r w:rsidRPr="00D8166D">
        <w:t xml:space="preserve">. </w:t>
      </w:r>
    </w:p>
    <w:p w14:paraId="76DED920" w14:textId="77777777" w:rsidR="00CA6AB6" w:rsidRDefault="00CA6AB6" w:rsidP="00CA6AB6">
      <w:pPr>
        <w:spacing w:after="120" w:line="360" w:lineRule="auto"/>
        <w:jc w:val="both"/>
      </w:pPr>
      <w:r w:rsidRPr="00D8166D">
        <w:t>Learners return to the Colleges for further training and certification, as they progress in their careers.</w:t>
      </w:r>
      <w:r>
        <w:t xml:space="preserve"> This mix of learner offers an excellent opportunity for good interaction and the sharing of experience and knowledge in the classrooms, training units and common areas.  </w:t>
      </w:r>
    </w:p>
    <w:p w14:paraId="5E3C85C7" w14:textId="77777777" w:rsidR="00CA6AB6" w:rsidRPr="00D8166D" w:rsidRDefault="00CA6AB6" w:rsidP="00CA6AB6">
      <w:pPr>
        <w:spacing w:after="120" w:line="360" w:lineRule="auto"/>
        <w:jc w:val="both"/>
      </w:pPr>
      <w:r>
        <w:t xml:space="preserve">Class sizes are small, allowing trainers to fully engage with and support the learners.  </w:t>
      </w:r>
    </w:p>
    <w:p w14:paraId="52E50586" w14:textId="77777777" w:rsidR="00CA6AB6" w:rsidRPr="008C1FBC" w:rsidRDefault="00CA6AB6" w:rsidP="00CA6AB6">
      <w:pPr>
        <w:spacing w:after="120" w:line="360" w:lineRule="auto"/>
        <w:jc w:val="both"/>
      </w:pPr>
      <w:r w:rsidRPr="008C1FBC">
        <w:t>A range of methods are employed in the delivery of training to accommodate</w:t>
      </w:r>
      <w:r>
        <w:t xml:space="preserve"> different</w:t>
      </w:r>
      <w:r w:rsidRPr="008C1FBC">
        <w:t xml:space="preserve"> learning styles. </w:t>
      </w:r>
    </w:p>
    <w:p w14:paraId="3711C48A" w14:textId="77777777" w:rsidR="00CA6AB6" w:rsidRPr="008C1FBC" w:rsidRDefault="00CA6AB6" w:rsidP="00CA6AB6">
      <w:pPr>
        <w:spacing w:after="120" w:line="360" w:lineRule="auto"/>
        <w:jc w:val="both"/>
      </w:pPr>
      <w:r w:rsidRPr="008C1FBC">
        <w:t>Peer learning is encouraged</w:t>
      </w:r>
      <w:r>
        <w:t xml:space="preserve"> and facilitated</w:t>
      </w:r>
      <w:r w:rsidRPr="008C1FBC">
        <w:t>.</w:t>
      </w:r>
    </w:p>
    <w:p w14:paraId="3FADBA53" w14:textId="77777777" w:rsidR="00CA6AB6" w:rsidRPr="00ED4683" w:rsidRDefault="00CA6AB6" w:rsidP="00CA6AB6">
      <w:pPr>
        <w:spacing w:after="120" w:line="360" w:lineRule="auto"/>
        <w:jc w:val="both"/>
      </w:pPr>
      <w:r>
        <w:t>Use is made</w:t>
      </w:r>
      <w:r w:rsidRPr="00ED4683">
        <w:t xml:space="preserve"> of simulation, interactive, video, practical and demonstration model training aids and equipment to enhance learning. </w:t>
      </w:r>
    </w:p>
    <w:p w14:paraId="06D1D3FA" w14:textId="77777777" w:rsidR="00CA6AB6" w:rsidRPr="00BD3C3A" w:rsidRDefault="00CA6AB6" w:rsidP="00CA6AB6">
      <w:pPr>
        <w:spacing w:after="120" w:line="360" w:lineRule="auto"/>
        <w:jc w:val="both"/>
      </w:pPr>
      <w:r w:rsidRPr="00ED4683">
        <w:t>Health and safety risk assessment</w:t>
      </w:r>
      <w:r>
        <w:t>s</w:t>
      </w:r>
      <w:r w:rsidRPr="00ED4683">
        <w:t xml:space="preserve"> and standard operating processes are adopted for any courses </w:t>
      </w:r>
      <w:r w:rsidRPr="00BD3C3A">
        <w:t>that may have possible hazards (</w:t>
      </w:r>
      <w:proofErr w:type="gramStart"/>
      <w:r w:rsidRPr="00BD3C3A">
        <w:t>e.g.</w:t>
      </w:r>
      <w:proofErr w:type="gramEnd"/>
      <w:r w:rsidRPr="00BD3C3A">
        <w:t xml:space="preserve"> using workshop machinery – fire training etc)</w:t>
      </w:r>
    </w:p>
    <w:p w14:paraId="3ABDDEC9" w14:textId="77777777" w:rsidR="00CA6AB6" w:rsidRPr="00BD3C3A" w:rsidRDefault="00CA6AB6" w:rsidP="00703C29">
      <w:pPr>
        <w:pStyle w:val="Heading4"/>
        <w:rPr>
          <w:color w:val="FF0000"/>
        </w:rPr>
      </w:pPr>
      <w:r w:rsidRPr="00BD3C3A">
        <w:rPr>
          <w:color w:val="FF0000"/>
        </w:rPr>
        <w:t xml:space="preserve"> </w:t>
      </w:r>
      <w:r w:rsidRPr="00BD3C3A">
        <w:t xml:space="preserve">Strategic Aims for Learning, Teaching and Assessment: </w:t>
      </w:r>
    </w:p>
    <w:p w14:paraId="21188B01" w14:textId="77777777" w:rsidR="00CA6AB6" w:rsidRDefault="00CA6AB6">
      <w:pPr>
        <w:pStyle w:val="ListParagraph"/>
        <w:numPr>
          <w:ilvl w:val="0"/>
          <w:numId w:val="107"/>
        </w:numPr>
        <w:spacing w:after="120" w:line="360" w:lineRule="auto"/>
        <w:jc w:val="both"/>
      </w:pPr>
      <w:r>
        <w:t>To provide all learners with high quality learning and teaching that encourages critical thinking</w:t>
      </w:r>
    </w:p>
    <w:p w14:paraId="459971DD" w14:textId="77777777" w:rsidR="00CA6AB6" w:rsidRDefault="00CA6AB6">
      <w:pPr>
        <w:pStyle w:val="ListParagraph"/>
        <w:numPr>
          <w:ilvl w:val="0"/>
          <w:numId w:val="107"/>
        </w:numPr>
        <w:spacing w:after="120" w:line="360" w:lineRule="auto"/>
        <w:jc w:val="both"/>
      </w:pPr>
      <w:r>
        <w:t>To develop the necessary skills to enhance career progression and employability</w:t>
      </w:r>
    </w:p>
    <w:p w14:paraId="2AB21696" w14:textId="77777777" w:rsidR="00CA6AB6" w:rsidRDefault="00CA6AB6">
      <w:pPr>
        <w:pStyle w:val="ListParagraph"/>
        <w:numPr>
          <w:ilvl w:val="0"/>
          <w:numId w:val="107"/>
        </w:numPr>
        <w:spacing w:after="120" w:line="360" w:lineRule="auto"/>
        <w:jc w:val="both"/>
      </w:pPr>
      <w:r>
        <w:t>To provide training and skills to enable learners to develop their self-directed learning</w:t>
      </w:r>
    </w:p>
    <w:p w14:paraId="0D19302B" w14:textId="77777777" w:rsidR="00CA6AB6" w:rsidRDefault="00CA6AB6">
      <w:pPr>
        <w:pStyle w:val="ListParagraph"/>
        <w:numPr>
          <w:ilvl w:val="0"/>
          <w:numId w:val="107"/>
        </w:numPr>
        <w:spacing w:after="120" w:line="360" w:lineRule="auto"/>
        <w:jc w:val="both"/>
      </w:pPr>
      <w:r>
        <w:t>To provide support to learners to enable them to realise their potential</w:t>
      </w:r>
    </w:p>
    <w:p w14:paraId="1A599387" w14:textId="77777777" w:rsidR="00CA6AB6" w:rsidRDefault="00CA6AB6">
      <w:pPr>
        <w:pStyle w:val="ListParagraph"/>
        <w:numPr>
          <w:ilvl w:val="0"/>
          <w:numId w:val="107"/>
        </w:numPr>
        <w:spacing w:after="120" w:line="360" w:lineRule="auto"/>
        <w:jc w:val="both"/>
      </w:pPr>
      <w:r>
        <w:t>To use assessment techniques and equipment to aid in a successful achievement.</w:t>
      </w:r>
    </w:p>
    <w:p w14:paraId="797D5477" w14:textId="77777777" w:rsidR="00CA6AB6" w:rsidRPr="005C6523" w:rsidRDefault="00CA6AB6" w:rsidP="00703C29">
      <w:pPr>
        <w:pStyle w:val="Heading4"/>
      </w:pPr>
      <w:r>
        <w:t xml:space="preserve">Training &amp; Development (TAD) Committee </w:t>
      </w:r>
    </w:p>
    <w:p w14:paraId="581E62CC" w14:textId="77777777" w:rsidR="00CA6AB6" w:rsidRDefault="00CA6AB6" w:rsidP="00CA6AB6">
      <w:pPr>
        <w:spacing w:after="120" w:line="360" w:lineRule="auto"/>
        <w:jc w:val="both"/>
      </w:pPr>
      <w:r>
        <w:t xml:space="preserve">The BIM Training and Development Committee is responsible for oversight of the Learning, Teaching and Assessment Strategy.    </w:t>
      </w:r>
    </w:p>
    <w:p w14:paraId="20C118D5" w14:textId="0A2CE46D" w:rsidR="00CA6AB6" w:rsidRDefault="00CA6AB6" w:rsidP="00CA6AB6">
      <w:pPr>
        <w:spacing w:after="120" w:line="360" w:lineRule="auto"/>
        <w:jc w:val="both"/>
      </w:pPr>
      <w:r>
        <w:lastRenderedPageBreak/>
        <w:t>The SDS Unit Manager communicates decisions and the strategic thinking behind them to the College Principals and training staff. The college principals will also ensure that Learning, Teaching and Assessment Strategy targets are discussed in staff performance reviews to encourage them to:</w:t>
      </w:r>
    </w:p>
    <w:p w14:paraId="2AE26C5C" w14:textId="77777777" w:rsidR="00CA6AB6" w:rsidRDefault="00CA6AB6">
      <w:pPr>
        <w:pStyle w:val="ListParagraph"/>
        <w:numPr>
          <w:ilvl w:val="0"/>
          <w:numId w:val="106"/>
        </w:numPr>
        <w:spacing w:after="120" w:line="360" w:lineRule="auto"/>
        <w:jc w:val="both"/>
      </w:pPr>
      <w:r>
        <w:t xml:space="preserve">help implement the Learning, Teaching and Assessment Strategy within their area </w:t>
      </w:r>
    </w:p>
    <w:p w14:paraId="4B63DC1D" w14:textId="77777777" w:rsidR="00CA6AB6" w:rsidRDefault="00CA6AB6">
      <w:pPr>
        <w:pStyle w:val="ListParagraph"/>
        <w:numPr>
          <w:ilvl w:val="0"/>
          <w:numId w:val="106"/>
        </w:numPr>
        <w:spacing w:after="120" w:line="360" w:lineRule="auto"/>
        <w:jc w:val="both"/>
      </w:pPr>
      <w:r>
        <w:t xml:space="preserve">work closely with all personnel who contribute to learner success </w:t>
      </w:r>
    </w:p>
    <w:p w14:paraId="0D82F013" w14:textId="77777777" w:rsidR="00CA6AB6" w:rsidRPr="00270501" w:rsidRDefault="00CA6AB6" w:rsidP="00703C29">
      <w:pPr>
        <w:pStyle w:val="Heading4"/>
      </w:pPr>
      <w:r w:rsidRPr="00270501">
        <w:t>Programme Leaders (Teaching and Learning)</w:t>
      </w:r>
    </w:p>
    <w:p w14:paraId="5AC3E081" w14:textId="77777777" w:rsidR="00CA6AB6" w:rsidRDefault="00CA6AB6" w:rsidP="00CA6AB6">
      <w:pPr>
        <w:spacing w:after="120" w:line="360" w:lineRule="auto"/>
        <w:jc w:val="both"/>
      </w:pPr>
      <w:r w:rsidRPr="00D8392A">
        <w:t xml:space="preserve">Programme Leaders have a defined role and responsibility for the improvement of learning, </w:t>
      </w:r>
      <w:proofErr w:type="gramStart"/>
      <w:r w:rsidRPr="00D8392A">
        <w:t>teaching</w:t>
      </w:r>
      <w:proofErr w:type="gramEnd"/>
      <w:r w:rsidRPr="00D8392A">
        <w:t xml:space="preserve"> and assessment</w:t>
      </w:r>
      <w:r>
        <w:t xml:space="preserve"> in their programmes</w:t>
      </w:r>
      <w:r w:rsidRPr="00D8392A">
        <w:t>. The</w:t>
      </w:r>
      <w:r>
        <w:t xml:space="preserve"> programme leader </w:t>
      </w:r>
      <w:r w:rsidRPr="00D8392A">
        <w:t xml:space="preserve">will </w:t>
      </w:r>
    </w:p>
    <w:p w14:paraId="7340C764" w14:textId="5D3C51E8" w:rsidR="00CA6AB6" w:rsidRPr="00D8392A" w:rsidRDefault="00CA6AB6">
      <w:pPr>
        <w:pStyle w:val="ListParagraph"/>
        <w:numPr>
          <w:ilvl w:val="0"/>
          <w:numId w:val="116"/>
        </w:numPr>
        <w:spacing w:after="120" w:line="360" w:lineRule="auto"/>
        <w:jc w:val="both"/>
      </w:pPr>
      <w:r w:rsidRPr="00D8392A">
        <w:t xml:space="preserve">have </w:t>
      </w:r>
      <w:proofErr w:type="gramStart"/>
      <w:r w:rsidRPr="00D8392A">
        <w:t>particular</w:t>
      </w:r>
      <w:r>
        <w:t xml:space="preserve"> </w:t>
      </w:r>
      <w:r w:rsidRPr="00D8392A">
        <w:t>responsibility</w:t>
      </w:r>
      <w:proofErr w:type="gramEnd"/>
      <w:r w:rsidRPr="00D8392A">
        <w:t xml:space="preserve"> for</w:t>
      </w:r>
      <w:r>
        <w:t xml:space="preserve"> </w:t>
      </w:r>
      <w:r w:rsidRPr="00D8392A">
        <w:t xml:space="preserve">embedding the implementation </w:t>
      </w:r>
      <w:r>
        <w:t xml:space="preserve">and </w:t>
      </w:r>
      <w:r w:rsidRPr="00D8392A">
        <w:t xml:space="preserve">operational outcomes in teaching practice within the College. </w:t>
      </w:r>
    </w:p>
    <w:p w14:paraId="6289E009" w14:textId="2B88D78E" w:rsidR="00CA6AB6" w:rsidRPr="00D8392A" w:rsidRDefault="00CA6AB6">
      <w:pPr>
        <w:pStyle w:val="ListParagraph"/>
        <w:numPr>
          <w:ilvl w:val="0"/>
          <w:numId w:val="116"/>
        </w:numPr>
        <w:spacing w:after="120" w:line="360" w:lineRule="auto"/>
        <w:jc w:val="both"/>
      </w:pPr>
      <w:r w:rsidRPr="00D8392A">
        <w:t>Influenc</w:t>
      </w:r>
      <w:r>
        <w:t xml:space="preserve">ing </w:t>
      </w:r>
      <w:r w:rsidRPr="00D8392A">
        <w:t>and guid</w:t>
      </w:r>
      <w:r>
        <w:t>ing</w:t>
      </w:r>
      <w:r w:rsidRPr="00D8392A">
        <w:t xml:space="preserve"> personnel within the academic teams to use this strategy to improve the</w:t>
      </w:r>
      <w:r>
        <w:t xml:space="preserve"> </w:t>
      </w:r>
      <w:r w:rsidRPr="00D8392A">
        <w:t>pedagogy which in turn will improve the student experience and succes</w:t>
      </w:r>
      <w:r>
        <w:t>s rate</w:t>
      </w:r>
    </w:p>
    <w:p w14:paraId="553B3605" w14:textId="6662F767" w:rsidR="00CA6AB6" w:rsidRPr="00D8392A" w:rsidRDefault="00CA6AB6">
      <w:pPr>
        <w:pStyle w:val="ListParagraph"/>
        <w:numPr>
          <w:ilvl w:val="0"/>
          <w:numId w:val="116"/>
        </w:numPr>
        <w:spacing w:after="120" w:line="360" w:lineRule="auto"/>
        <w:jc w:val="both"/>
      </w:pPr>
      <w:r>
        <w:t>c</w:t>
      </w:r>
      <w:r w:rsidRPr="00D8392A">
        <w:t>ontribute to relevant staff development and scholarship activities to enhance learning</w:t>
      </w:r>
      <w:r>
        <w:t xml:space="preserve"> </w:t>
      </w:r>
      <w:r w:rsidRPr="00D8392A">
        <w:t>opportunities across the curriculum.</w:t>
      </w:r>
    </w:p>
    <w:p w14:paraId="5B945241" w14:textId="3A4EF4B3" w:rsidR="00CA6AB6" w:rsidRDefault="00CA6AB6" w:rsidP="00703C29">
      <w:pPr>
        <w:pStyle w:val="Heading4"/>
      </w:pPr>
      <w:r w:rsidRPr="00270501">
        <w:t xml:space="preserve">All Training Staff </w:t>
      </w:r>
    </w:p>
    <w:p w14:paraId="50B32A03" w14:textId="34F044D7" w:rsidR="00EA4CAE" w:rsidRDefault="00EA4CAE" w:rsidP="00EA4CAE">
      <w:pPr>
        <w:spacing w:after="120" w:line="360" w:lineRule="auto"/>
        <w:jc w:val="both"/>
      </w:pPr>
      <w:r>
        <w:t>All members of staff who have any responsibility for learning, teaching and assessment must:</w:t>
      </w:r>
    </w:p>
    <w:p w14:paraId="31E4C39A" w14:textId="41CC2BA5" w:rsidR="00EA4CAE" w:rsidRPr="00D8392A" w:rsidRDefault="00EA4CAE">
      <w:pPr>
        <w:pStyle w:val="ListParagraph"/>
        <w:numPr>
          <w:ilvl w:val="0"/>
          <w:numId w:val="115"/>
        </w:numPr>
        <w:spacing w:after="120" w:line="360" w:lineRule="auto"/>
        <w:jc w:val="both"/>
      </w:pPr>
      <w:r w:rsidRPr="00D8392A">
        <w:t>engage</w:t>
      </w:r>
      <w:r>
        <w:t xml:space="preserve"> with this strategy and work as part of a tam</w:t>
      </w:r>
      <w:r w:rsidRPr="00D8392A">
        <w:t xml:space="preserve"> </w:t>
      </w:r>
      <w:r>
        <w:t>to achieve learning goals, hence improve the learner’s</w:t>
      </w:r>
      <w:r w:rsidRPr="00D8392A">
        <w:t xml:space="preserve"> experience and success.</w:t>
      </w:r>
    </w:p>
    <w:p w14:paraId="3030A6AA" w14:textId="77777777" w:rsidR="00EA4CAE" w:rsidRDefault="00EA4CAE">
      <w:pPr>
        <w:pStyle w:val="ListParagraph"/>
        <w:numPr>
          <w:ilvl w:val="0"/>
          <w:numId w:val="115"/>
        </w:numPr>
        <w:spacing w:after="120" w:line="360" w:lineRule="auto"/>
        <w:jc w:val="both"/>
      </w:pPr>
      <w:r>
        <w:t>actively take charge of their continuous professional development and their subject matter knowledge.</w:t>
      </w:r>
    </w:p>
    <w:p w14:paraId="557698AE" w14:textId="77777777" w:rsidR="00EA4CAE" w:rsidRPr="00D8392A" w:rsidRDefault="00EA4CAE">
      <w:pPr>
        <w:pStyle w:val="ListParagraph"/>
        <w:numPr>
          <w:ilvl w:val="0"/>
          <w:numId w:val="115"/>
        </w:numPr>
        <w:spacing w:after="120" w:line="360" w:lineRule="auto"/>
        <w:jc w:val="both"/>
      </w:pPr>
      <w:r>
        <w:t xml:space="preserve">communicate </w:t>
      </w:r>
      <w:r w:rsidRPr="00D8392A">
        <w:t>feedback</w:t>
      </w:r>
      <w:r>
        <w:t xml:space="preserve"> of</w:t>
      </w:r>
      <w:r w:rsidRPr="00D8392A">
        <w:t xml:space="preserve"> </w:t>
      </w:r>
      <w:r>
        <w:t>the impacts of the strategy with other staff, at staff meetings or staff reviews.</w:t>
      </w:r>
    </w:p>
    <w:p w14:paraId="6071A352" w14:textId="77777777" w:rsidR="00CA6AB6" w:rsidRPr="000538A1" w:rsidRDefault="00CA6AB6" w:rsidP="00703C29">
      <w:pPr>
        <w:pStyle w:val="Heading4"/>
      </w:pPr>
      <w:r w:rsidRPr="000538A1">
        <w:t xml:space="preserve">Teaching &amp; Learning </w:t>
      </w:r>
    </w:p>
    <w:p w14:paraId="02936E7D" w14:textId="77777777" w:rsidR="00CA6AB6" w:rsidRPr="00592F38" w:rsidRDefault="00CA6AB6" w:rsidP="00CA6AB6">
      <w:pPr>
        <w:spacing w:after="120" w:line="360" w:lineRule="auto"/>
        <w:jc w:val="both"/>
      </w:pPr>
      <w:r>
        <w:t>BIM</w:t>
      </w:r>
      <w:r w:rsidRPr="00592F38">
        <w:t xml:space="preserve"> </w:t>
      </w:r>
      <w:r>
        <w:t>will:</w:t>
      </w:r>
    </w:p>
    <w:p w14:paraId="6D0261E3" w14:textId="4C7D39F6" w:rsidR="00CA6AB6" w:rsidRPr="00592F38" w:rsidRDefault="00CA6AB6">
      <w:pPr>
        <w:pStyle w:val="ListParagraph"/>
        <w:numPr>
          <w:ilvl w:val="0"/>
          <w:numId w:val="109"/>
        </w:numPr>
        <w:spacing w:after="120" w:line="360" w:lineRule="auto"/>
        <w:jc w:val="both"/>
      </w:pPr>
      <w:r w:rsidRPr="00592F38">
        <w:t>provide hig</w:t>
      </w:r>
      <w:r>
        <w:t>h quality learning and teaching that is</w:t>
      </w:r>
      <w:r w:rsidRPr="00592F38">
        <w:t xml:space="preserve"> up to date, and links to employer needs</w:t>
      </w:r>
      <w:r>
        <w:t xml:space="preserve">.  It is </w:t>
      </w:r>
      <w:r w:rsidRPr="00592F38">
        <w:t xml:space="preserve">based </w:t>
      </w:r>
      <w:r>
        <w:t xml:space="preserve">on </w:t>
      </w:r>
      <w:r w:rsidR="002467CC">
        <w:t>Department of Transport</w:t>
      </w:r>
      <w:r>
        <w:t xml:space="preserve"> / QQI </w:t>
      </w:r>
      <w:r w:rsidRPr="00592F38">
        <w:t>requirements</w:t>
      </w:r>
      <w:r>
        <w:t xml:space="preserve"> and</w:t>
      </w:r>
      <w:r w:rsidRPr="00592F38">
        <w:t xml:space="preserve"> </w:t>
      </w:r>
      <w:r>
        <w:t xml:space="preserve">seafood </w:t>
      </w:r>
      <w:r w:rsidRPr="00592F38">
        <w:t>Industry pr</w:t>
      </w:r>
      <w:r>
        <w:t>actice.</w:t>
      </w:r>
      <w:r w:rsidRPr="00592F38">
        <w:t xml:space="preserve"> </w:t>
      </w:r>
    </w:p>
    <w:p w14:paraId="0F722F51" w14:textId="77777777" w:rsidR="00CA6AB6" w:rsidRDefault="00CA6AB6">
      <w:pPr>
        <w:pStyle w:val="ListParagraph"/>
        <w:numPr>
          <w:ilvl w:val="0"/>
          <w:numId w:val="109"/>
        </w:numPr>
        <w:spacing w:after="120" w:line="360" w:lineRule="auto"/>
        <w:jc w:val="both"/>
      </w:pPr>
      <w:r>
        <w:t>provide e</w:t>
      </w:r>
      <w:r w:rsidRPr="00592F38">
        <w:t xml:space="preserve">xcellent resources and facilities to support learning, </w:t>
      </w:r>
      <w:proofErr w:type="gramStart"/>
      <w:r w:rsidRPr="00592F38">
        <w:t>teaching</w:t>
      </w:r>
      <w:proofErr w:type="gramEnd"/>
      <w:r w:rsidRPr="00592F38">
        <w:t xml:space="preserve"> and assessment.</w:t>
      </w:r>
    </w:p>
    <w:p w14:paraId="2A8DE58F" w14:textId="77777777" w:rsidR="00CA6AB6" w:rsidRDefault="00CA6AB6">
      <w:pPr>
        <w:pStyle w:val="ListParagraph"/>
        <w:numPr>
          <w:ilvl w:val="0"/>
          <w:numId w:val="109"/>
        </w:numPr>
        <w:spacing w:after="120" w:line="360" w:lineRule="auto"/>
        <w:jc w:val="both"/>
      </w:pPr>
      <w:r>
        <w:t>consider s</w:t>
      </w:r>
      <w:r w:rsidRPr="00592F38">
        <w:t>takeholder input and feedback into course design</w:t>
      </w:r>
    </w:p>
    <w:p w14:paraId="20AC5C18" w14:textId="77777777" w:rsidR="00CA6AB6" w:rsidRDefault="00CA6AB6">
      <w:pPr>
        <w:pStyle w:val="ListParagraph"/>
        <w:numPr>
          <w:ilvl w:val="0"/>
          <w:numId w:val="109"/>
        </w:numPr>
        <w:spacing w:after="120" w:line="360" w:lineRule="auto"/>
        <w:jc w:val="both"/>
      </w:pPr>
      <w:r>
        <w:t>encourage dialogue between trainers and l</w:t>
      </w:r>
      <w:r w:rsidRPr="00FC1792">
        <w:t>earners which encourages learne</w:t>
      </w:r>
      <w:r>
        <w:t xml:space="preserve">rs: </w:t>
      </w:r>
    </w:p>
    <w:p w14:paraId="0F55C097" w14:textId="77777777" w:rsidR="00CA6AB6" w:rsidRDefault="00CA6AB6">
      <w:pPr>
        <w:pStyle w:val="ListParagraph"/>
        <w:numPr>
          <w:ilvl w:val="4"/>
          <w:numId w:val="108"/>
        </w:numPr>
        <w:spacing w:after="120" w:line="360" w:lineRule="auto"/>
        <w:ind w:left="1080"/>
        <w:jc w:val="both"/>
      </w:pPr>
      <w:r>
        <w:t xml:space="preserve">to ask and </w:t>
      </w:r>
      <w:r w:rsidRPr="00FC1792">
        <w:t>answer questions, to li</w:t>
      </w:r>
      <w:r>
        <w:t xml:space="preserve">sten to the </w:t>
      </w:r>
      <w:r w:rsidRPr="00FC1792">
        <w:t>to reflect on what they have learnt</w:t>
      </w:r>
      <w:r>
        <w:t xml:space="preserve"> and how it applies to the industry in which they work</w:t>
      </w:r>
      <w:r w:rsidRPr="00FC1792">
        <w:t>.</w:t>
      </w:r>
      <w:r>
        <w:t xml:space="preserve">  </w:t>
      </w:r>
    </w:p>
    <w:p w14:paraId="67CA1959" w14:textId="77777777" w:rsidR="00CA6AB6" w:rsidRDefault="00CA6AB6">
      <w:pPr>
        <w:pStyle w:val="ListParagraph"/>
        <w:numPr>
          <w:ilvl w:val="4"/>
          <w:numId w:val="108"/>
        </w:numPr>
        <w:spacing w:after="120" w:line="360" w:lineRule="auto"/>
        <w:ind w:left="1080"/>
        <w:jc w:val="both"/>
      </w:pPr>
      <w:r w:rsidRPr="00987E90">
        <w:lastRenderedPageBreak/>
        <w:t xml:space="preserve">to </w:t>
      </w:r>
      <w:r>
        <w:t xml:space="preserve">adopt an </w:t>
      </w:r>
      <w:r w:rsidRPr="00987E90">
        <w:t>attitude to lifelong learning</w:t>
      </w:r>
    </w:p>
    <w:p w14:paraId="4F3B69E3" w14:textId="77777777" w:rsidR="00CA6AB6" w:rsidRDefault="00CA6AB6">
      <w:pPr>
        <w:pStyle w:val="ListParagraph"/>
        <w:numPr>
          <w:ilvl w:val="0"/>
          <w:numId w:val="110"/>
        </w:numPr>
        <w:spacing w:after="120" w:line="360" w:lineRule="auto"/>
        <w:jc w:val="both"/>
      </w:pPr>
      <w:r>
        <w:t>provide clear</w:t>
      </w:r>
      <w:r w:rsidRPr="000538A1">
        <w:t xml:space="preserve"> learning outcomes and</w:t>
      </w:r>
      <w:r>
        <w:t xml:space="preserve"> requirements </w:t>
      </w:r>
      <w:r w:rsidRPr="000538A1">
        <w:t>or criteria for success</w:t>
      </w:r>
    </w:p>
    <w:p w14:paraId="3559FB4A" w14:textId="77777777" w:rsidR="00CA6AB6" w:rsidRPr="00987E90" w:rsidRDefault="00CA6AB6">
      <w:pPr>
        <w:pStyle w:val="ListParagraph"/>
        <w:numPr>
          <w:ilvl w:val="0"/>
          <w:numId w:val="110"/>
        </w:numPr>
        <w:spacing w:after="120" w:line="360" w:lineRule="auto"/>
        <w:jc w:val="both"/>
      </w:pPr>
      <w:r>
        <w:t xml:space="preserve">Seek </w:t>
      </w:r>
      <w:r w:rsidRPr="00987E90">
        <w:t>f</w:t>
      </w:r>
      <w:r>
        <w:t>eedback from learners on the training</w:t>
      </w:r>
      <w:r w:rsidRPr="00987E90">
        <w:t xml:space="preserve"> and </w:t>
      </w:r>
      <w:r>
        <w:t>how it is delivered</w:t>
      </w:r>
      <w:r w:rsidRPr="00987E90">
        <w:t xml:space="preserve"> either through</w:t>
      </w:r>
    </w:p>
    <w:p w14:paraId="580A06D8" w14:textId="77777777" w:rsidR="00CA6AB6" w:rsidRDefault="00CA6AB6" w:rsidP="00CA6AB6">
      <w:pPr>
        <w:pStyle w:val="ListParagraph"/>
        <w:spacing w:after="120" w:line="360" w:lineRule="auto"/>
        <w:jc w:val="both"/>
      </w:pPr>
      <w:r>
        <w:t>discussion and learner feedback forms.</w:t>
      </w:r>
      <w:r w:rsidRPr="00987E90">
        <w:t xml:space="preserve"> </w:t>
      </w:r>
      <w:r>
        <w:t xml:space="preserve"> This can be further enhanced by i</w:t>
      </w:r>
      <w:r w:rsidRPr="00987E90">
        <w:t>n</w:t>
      </w:r>
      <w:r>
        <w:t>viting learners</w:t>
      </w:r>
      <w:r w:rsidRPr="00987E90">
        <w:t xml:space="preserve"> be part of the programme review </w:t>
      </w:r>
      <w:r>
        <w:t>process,</w:t>
      </w:r>
      <w:r w:rsidRPr="00987E90">
        <w:t xml:space="preserve"> which evaluate</w:t>
      </w:r>
      <w:r>
        <w:t xml:space="preserve">s the </w:t>
      </w:r>
      <w:r w:rsidRPr="00987E90">
        <w:t>training</w:t>
      </w:r>
      <w:r>
        <w:t xml:space="preserve"> and makes a report available for the Trainers.</w:t>
      </w:r>
      <w:r w:rsidRPr="00987E90">
        <w:t xml:space="preserve"> </w:t>
      </w:r>
    </w:p>
    <w:p w14:paraId="13B578D1" w14:textId="77777777" w:rsidR="00CA6AB6" w:rsidRPr="000538A1" w:rsidRDefault="00CA6AB6" w:rsidP="00703C29">
      <w:pPr>
        <w:pStyle w:val="Heading4"/>
      </w:pPr>
      <w:r w:rsidRPr="000538A1">
        <w:t>Trainers</w:t>
      </w:r>
    </w:p>
    <w:p w14:paraId="33E8B66E" w14:textId="1B1A0552" w:rsidR="00CA6AB6" w:rsidRDefault="00CA6AB6" w:rsidP="00CA6AB6">
      <w:pPr>
        <w:spacing w:after="120" w:line="360" w:lineRule="auto"/>
        <w:jc w:val="both"/>
      </w:pPr>
      <w:r>
        <w:t xml:space="preserve">All BIM Trainers come from a background in the industry that they train in.  For Department of Transport courses, the </w:t>
      </w:r>
      <w:r w:rsidR="00EE70D4">
        <w:t>Department</w:t>
      </w:r>
      <w:r>
        <w:t xml:space="preserve"> require the Trainer qualifications to be provided to them as part of the course approval requirements.</w:t>
      </w:r>
    </w:p>
    <w:p w14:paraId="01AB5EE6" w14:textId="77777777" w:rsidR="00CA6AB6" w:rsidRDefault="00CA6AB6" w:rsidP="00CA6AB6">
      <w:pPr>
        <w:spacing w:after="120" w:line="360" w:lineRule="auto"/>
        <w:jc w:val="both"/>
      </w:pPr>
      <w:r>
        <w:t>Trainers</w:t>
      </w:r>
      <w:r w:rsidRPr="007701B7">
        <w:t xml:space="preserve"> will use a range of techniques and approaches </w:t>
      </w:r>
      <w:r>
        <w:t>to develop the learners’ skills and their ability to reason and evaluate.</w:t>
      </w:r>
    </w:p>
    <w:p w14:paraId="2664553A" w14:textId="77777777" w:rsidR="00CA6AB6" w:rsidRPr="005E36D5" w:rsidRDefault="00CA6AB6" w:rsidP="00CA6AB6">
      <w:pPr>
        <w:spacing w:after="120" w:line="360" w:lineRule="auto"/>
        <w:jc w:val="both"/>
      </w:pPr>
      <w:r w:rsidRPr="005E36D5">
        <w:t>Appropriate learning support or mentoring will be made available for learners where possible.</w:t>
      </w:r>
    </w:p>
    <w:p w14:paraId="72266A56" w14:textId="77777777" w:rsidR="00CA6AB6" w:rsidRPr="005E36D5" w:rsidRDefault="00CA6AB6" w:rsidP="00CA6AB6">
      <w:pPr>
        <w:spacing w:after="120" w:line="360" w:lineRule="auto"/>
        <w:jc w:val="both"/>
      </w:pPr>
      <w:r w:rsidRPr="005E36D5">
        <w:t xml:space="preserve">The Colleges offer late opening to facilitate Learners – access to classrooms, computer suite, wi-fi, and refreshments </w:t>
      </w:r>
    </w:p>
    <w:p w14:paraId="46CA5509" w14:textId="77777777" w:rsidR="00CA6AB6" w:rsidRPr="005C4F51" w:rsidRDefault="00CA6AB6" w:rsidP="00CA6AB6">
      <w:pPr>
        <w:spacing w:after="120" w:line="360" w:lineRule="auto"/>
        <w:jc w:val="both"/>
      </w:pPr>
      <w:r w:rsidRPr="005C4F51">
        <w:t xml:space="preserve">Trainers will be encouraged to use CANVAS as a blended learning tool </w:t>
      </w:r>
      <w:r>
        <w:t xml:space="preserve">allowing the learner access to training videos, </w:t>
      </w:r>
      <w:proofErr w:type="gramStart"/>
      <w:r>
        <w:t>reference</w:t>
      </w:r>
      <w:proofErr w:type="gramEnd"/>
      <w:r>
        <w:t xml:space="preserve"> and self-assessment materials</w:t>
      </w:r>
    </w:p>
    <w:p w14:paraId="5B2D1468" w14:textId="77777777" w:rsidR="00CA6AB6" w:rsidRPr="000538A1" w:rsidRDefault="00CA6AB6" w:rsidP="00703C29">
      <w:pPr>
        <w:pStyle w:val="Heading4"/>
      </w:pPr>
      <w:r w:rsidRPr="000538A1">
        <w:t xml:space="preserve">Assessment </w:t>
      </w:r>
    </w:p>
    <w:p w14:paraId="6B74C753" w14:textId="77777777" w:rsidR="00CA6AB6" w:rsidRPr="00C7157A" w:rsidRDefault="00CA6AB6" w:rsidP="00CA6AB6">
      <w:pPr>
        <w:spacing w:after="120" w:line="360" w:lineRule="auto"/>
        <w:jc w:val="both"/>
      </w:pPr>
      <w:r w:rsidRPr="00C9427F">
        <w:t xml:space="preserve">Assessment for learning lies at the heart of outstanding learning and teaching </w:t>
      </w:r>
      <w:r>
        <w:t xml:space="preserve">and </w:t>
      </w:r>
      <w:r w:rsidRPr="00C9427F">
        <w:t xml:space="preserve">is critical to </w:t>
      </w:r>
      <w:r>
        <w:t>the Learner’s</w:t>
      </w:r>
      <w:r w:rsidRPr="00C9427F">
        <w:t xml:space="preserve"> progression and achievement. Assessment can be both formative and summative. </w:t>
      </w:r>
      <w:r w:rsidRPr="00C7157A">
        <w:t xml:space="preserve">Formative assessment (assessment </w:t>
      </w:r>
      <w:r w:rsidRPr="00C7157A">
        <w:rPr>
          <w:u w:val="single"/>
        </w:rPr>
        <w:t>for</w:t>
      </w:r>
      <w:r w:rsidRPr="00C7157A">
        <w:t xml:space="preserve"> learning) is used as a preparation for summative assessment (assessment </w:t>
      </w:r>
      <w:r w:rsidRPr="00C7157A">
        <w:rPr>
          <w:u w:val="single"/>
        </w:rPr>
        <w:t>of</w:t>
      </w:r>
      <w:r w:rsidRPr="00C7157A">
        <w:t xml:space="preserve"> learning).</w:t>
      </w:r>
    </w:p>
    <w:p w14:paraId="7A0FAA6B" w14:textId="77777777" w:rsidR="00CA6AB6" w:rsidRDefault="00CA6AB6" w:rsidP="00CA6AB6">
      <w:pPr>
        <w:spacing w:after="120" w:line="360" w:lineRule="auto"/>
        <w:jc w:val="both"/>
      </w:pPr>
      <w:r w:rsidRPr="00C9427F">
        <w:t xml:space="preserve">The assessment process should </w:t>
      </w:r>
      <w:r>
        <w:t xml:space="preserve">help to engage the Learner, to encourage active learning and provide them </w:t>
      </w:r>
      <w:r w:rsidRPr="00C9427F">
        <w:t xml:space="preserve">with the opportunity to apply their learning </w:t>
      </w:r>
      <w:r>
        <w:t>to their workplace.</w:t>
      </w:r>
    </w:p>
    <w:p w14:paraId="4609C108" w14:textId="77777777" w:rsidR="00CA6AB6" w:rsidRDefault="00CA6AB6" w:rsidP="00CA6AB6">
      <w:pPr>
        <w:spacing w:after="120" w:line="360" w:lineRule="auto"/>
        <w:jc w:val="both"/>
      </w:pPr>
      <w:r>
        <w:t xml:space="preserve">BIM encourages trainers to: </w:t>
      </w:r>
    </w:p>
    <w:p w14:paraId="7F3F3AFA" w14:textId="77777777" w:rsidR="00CA6AB6" w:rsidRDefault="00CA6AB6">
      <w:pPr>
        <w:pStyle w:val="ListParagraph"/>
        <w:numPr>
          <w:ilvl w:val="0"/>
          <w:numId w:val="111"/>
        </w:numPr>
        <w:spacing w:after="120" w:line="360" w:lineRule="auto"/>
        <w:jc w:val="both"/>
      </w:pPr>
      <w:r>
        <w:t>Use formative assessment</w:t>
      </w:r>
      <w:r w:rsidRPr="00C9427F">
        <w:t xml:space="preserve"> to </w:t>
      </w:r>
      <w:r>
        <w:t xml:space="preserve">help </w:t>
      </w:r>
      <w:r w:rsidRPr="00C9427F">
        <w:t xml:space="preserve">move </w:t>
      </w:r>
      <w:r>
        <w:t>the learning forward, by determining</w:t>
      </w:r>
      <w:r w:rsidRPr="00C9427F">
        <w:t xml:space="preserve"> where each learner is</w:t>
      </w:r>
      <w:r>
        <w:t xml:space="preserve"> at in their learning and identify where they need additional help</w:t>
      </w:r>
    </w:p>
    <w:p w14:paraId="37C67850" w14:textId="77777777" w:rsidR="00CA6AB6" w:rsidRDefault="00CA6AB6">
      <w:pPr>
        <w:pStyle w:val="ListParagraph"/>
        <w:numPr>
          <w:ilvl w:val="0"/>
          <w:numId w:val="111"/>
        </w:numPr>
        <w:spacing w:after="120" w:line="360" w:lineRule="auto"/>
        <w:jc w:val="both"/>
      </w:pPr>
      <w:r>
        <w:t>Use continuous</w:t>
      </w:r>
      <w:r w:rsidRPr="00C9427F">
        <w:t xml:space="preserve"> </w:t>
      </w:r>
      <w:r>
        <w:t xml:space="preserve">assessment rather than just </w:t>
      </w:r>
      <w:r w:rsidRPr="00C9427F">
        <w:t xml:space="preserve">at </w:t>
      </w:r>
      <w:r>
        <w:t>the end of a course of training, which should</w:t>
      </w:r>
      <w:r w:rsidRPr="00C9427F">
        <w:t xml:space="preserve"> imp</w:t>
      </w:r>
      <w:r>
        <w:t>rove the</w:t>
      </w:r>
      <w:r w:rsidRPr="00C9427F">
        <w:t xml:space="preserve"> </w:t>
      </w:r>
      <w:r>
        <w:t xml:space="preserve">learner’s </w:t>
      </w:r>
      <w:r w:rsidRPr="00C9427F">
        <w:t xml:space="preserve">capacity to learn how to learn </w:t>
      </w:r>
      <w:r>
        <w:t>and their ultimate achievements</w:t>
      </w:r>
      <w:r w:rsidRPr="00C9427F">
        <w:t xml:space="preserve"> </w:t>
      </w:r>
    </w:p>
    <w:p w14:paraId="540279B1" w14:textId="77777777" w:rsidR="00CA6AB6" w:rsidRDefault="00CA6AB6">
      <w:pPr>
        <w:pStyle w:val="ListParagraph"/>
        <w:numPr>
          <w:ilvl w:val="0"/>
          <w:numId w:val="111"/>
        </w:numPr>
        <w:spacing w:after="120" w:line="360" w:lineRule="auto"/>
        <w:jc w:val="both"/>
      </w:pPr>
      <w:r>
        <w:t xml:space="preserve">Use self-assessment training materials on CANVAS to encourage learners to take responsibly for their understanding of the training </w:t>
      </w:r>
    </w:p>
    <w:p w14:paraId="7E0352F7" w14:textId="77777777" w:rsidR="00CA6AB6" w:rsidRPr="00C7157A" w:rsidRDefault="00CA6AB6" w:rsidP="00CA6AB6">
      <w:pPr>
        <w:spacing w:after="120" w:line="360" w:lineRule="auto"/>
        <w:jc w:val="both"/>
      </w:pPr>
      <w:r w:rsidRPr="00C7157A">
        <w:lastRenderedPageBreak/>
        <w:t xml:space="preserve">Assessment strategies can include questions, tasks, </w:t>
      </w:r>
      <w:proofErr w:type="gramStart"/>
      <w:r w:rsidRPr="00C7157A">
        <w:t>tests</w:t>
      </w:r>
      <w:proofErr w:type="gramEnd"/>
      <w:r w:rsidRPr="00C7157A">
        <w:t xml:space="preserve"> and discussions which should encourage the Learner to show their evidence of learning</w:t>
      </w:r>
    </w:p>
    <w:p w14:paraId="6092BB80" w14:textId="77777777" w:rsidR="00CA6AB6" w:rsidRPr="00BF5173" w:rsidRDefault="00CA6AB6" w:rsidP="00CA6AB6">
      <w:pPr>
        <w:spacing w:after="120" w:line="360" w:lineRule="auto"/>
        <w:jc w:val="both"/>
      </w:pPr>
      <w:r w:rsidRPr="00C7157A">
        <w:t>Trainers should provide</w:t>
      </w:r>
      <w:r>
        <w:t xml:space="preserve"> timely</w:t>
      </w:r>
      <w:r w:rsidRPr="00C7157A">
        <w:t xml:space="preserve"> feedback that moves learning forward, to help improve the </w:t>
      </w:r>
      <w:r>
        <w:t>work.  Dependant on the training course</w:t>
      </w:r>
      <w:r w:rsidRPr="00C7157A">
        <w:t>, this may be verba</w:t>
      </w:r>
      <w:r>
        <w:t>l,</w:t>
      </w:r>
      <w:r w:rsidRPr="00C7157A">
        <w:t xml:space="preserve"> written comments or </w:t>
      </w:r>
      <w:r>
        <w:t>as marks</w:t>
      </w:r>
      <w:r w:rsidRPr="00C140DB">
        <w:rPr>
          <w:b/>
        </w:rPr>
        <w:t>.</w:t>
      </w:r>
      <w:r>
        <w:rPr>
          <w:b/>
        </w:rPr>
        <w:t xml:space="preserve"> </w:t>
      </w:r>
      <w:r w:rsidRPr="00BF5173">
        <w:t xml:space="preserve">This </w:t>
      </w:r>
      <w:r>
        <w:t xml:space="preserve">feedback </w:t>
      </w:r>
      <w:r w:rsidRPr="00BF5173">
        <w:t xml:space="preserve">will help to identify </w:t>
      </w:r>
      <w:r>
        <w:t xml:space="preserve">potential issues </w:t>
      </w:r>
      <w:r w:rsidRPr="00BF5173">
        <w:t xml:space="preserve">and prevent </w:t>
      </w:r>
      <w:proofErr w:type="gramStart"/>
      <w:r w:rsidRPr="00BF5173">
        <w:t>Learners</w:t>
      </w:r>
      <w:proofErr w:type="gramEnd"/>
      <w:r w:rsidRPr="00BF5173">
        <w:t xml:space="preserve"> performance below their potential</w:t>
      </w:r>
    </w:p>
    <w:p w14:paraId="782FFB62" w14:textId="77777777" w:rsidR="00CA6AB6" w:rsidRDefault="00CA6AB6" w:rsidP="00CA6AB6">
      <w:pPr>
        <w:spacing w:after="120" w:line="360" w:lineRule="auto"/>
        <w:jc w:val="both"/>
      </w:pPr>
      <w:r w:rsidRPr="00BF5173">
        <w:t>Trainers should encourage learners to be the owners of their learning and to take responsibility for their self</w:t>
      </w:r>
      <w:r>
        <w:t>-</w:t>
      </w:r>
      <w:r w:rsidRPr="00BF5173">
        <w:t xml:space="preserve">assessment. </w:t>
      </w:r>
      <w:r w:rsidRPr="00C140DB">
        <w:rPr>
          <w:b/>
        </w:rPr>
        <w:tab/>
      </w:r>
    </w:p>
    <w:p w14:paraId="63CBCF4B" w14:textId="77777777" w:rsidR="00CA6AB6" w:rsidRDefault="00CA6AB6" w:rsidP="00703C29">
      <w:pPr>
        <w:pStyle w:val="Heading4"/>
      </w:pPr>
      <w:r>
        <w:t>Inclusivity and Diversity</w:t>
      </w:r>
    </w:p>
    <w:p w14:paraId="1CDC5148" w14:textId="77777777" w:rsidR="00CA6AB6" w:rsidRDefault="00CA6AB6" w:rsidP="00CA6AB6">
      <w:pPr>
        <w:spacing w:after="120" w:line="360" w:lineRule="auto"/>
        <w:jc w:val="both"/>
      </w:pPr>
      <w:r>
        <w:t xml:space="preserve">We strive to be inclusive and will offer reasonable accommodation and supports to our diverse range of learners wherever possible.  </w:t>
      </w:r>
      <w:r w:rsidRPr="00CB03C2">
        <w:t xml:space="preserve">We </w:t>
      </w:r>
      <w:r>
        <w:t xml:space="preserve">will </w:t>
      </w:r>
      <w:r w:rsidRPr="00CB03C2">
        <w:t>incorporate Universal Design Principles</w:t>
      </w:r>
      <w:r>
        <w:t xml:space="preserve"> (UDL) into how we design and deliver our training in the future. UDL will not only benefit students that may have a disability but will benefit all learners.</w:t>
      </w:r>
      <w:r w:rsidRPr="00CB03C2">
        <w:t xml:space="preserve">  </w:t>
      </w:r>
      <w:r>
        <w:t xml:space="preserve">Inclusivity and diversity </w:t>
      </w:r>
      <w:proofErr w:type="gramStart"/>
      <w:r>
        <w:t>is</w:t>
      </w:r>
      <w:proofErr w:type="gramEnd"/>
      <w:r>
        <w:t xml:space="preserve"> included in CPD for staff so that best practice can be incorporated into their training delivery.</w:t>
      </w:r>
    </w:p>
    <w:p w14:paraId="4B26F340" w14:textId="77777777" w:rsidR="00CA6AB6" w:rsidRDefault="00CA6AB6" w:rsidP="00CA6AB6"/>
    <w:p w14:paraId="6F4AE5C2" w14:textId="68E62049" w:rsidR="00C85576" w:rsidRDefault="008F3487" w:rsidP="005C060C">
      <w:pPr>
        <w:pStyle w:val="Heading2"/>
        <w:spacing w:before="0" w:after="120" w:line="360" w:lineRule="auto"/>
      </w:pPr>
      <w:bookmarkStart w:id="80" w:name="_Toc122441033"/>
      <w:r>
        <w:t>6.</w:t>
      </w:r>
      <w:r w:rsidR="007F3C8F">
        <w:t>3</w:t>
      </w:r>
      <w:r>
        <w:tab/>
      </w:r>
      <w:r w:rsidR="00C85576">
        <w:t>Responsibilities</w:t>
      </w:r>
      <w:bookmarkEnd w:id="80"/>
    </w:p>
    <w:p w14:paraId="275D3718" w14:textId="60F4DDF3" w:rsidR="00C85576" w:rsidRDefault="00C85576">
      <w:pPr>
        <w:pStyle w:val="ListParagraph"/>
        <w:numPr>
          <w:ilvl w:val="0"/>
          <w:numId w:val="75"/>
        </w:numPr>
        <w:spacing w:after="120" w:line="360" w:lineRule="auto"/>
      </w:pPr>
      <w:r w:rsidRPr="009617D4">
        <w:t>The T</w:t>
      </w:r>
      <w:r w:rsidR="00700B29">
        <w:t>AD c</w:t>
      </w:r>
      <w:r>
        <w:t xml:space="preserve">ommittee is responsible for providing the resources for a quality training and learning environment. </w:t>
      </w:r>
    </w:p>
    <w:p w14:paraId="3E1751AF" w14:textId="77777777" w:rsidR="00C85576" w:rsidRDefault="00C85576">
      <w:pPr>
        <w:pStyle w:val="ListParagraph"/>
        <w:numPr>
          <w:ilvl w:val="0"/>
          <w:numId w:val="75"/>
        </w:numPr>
        <w:spacing w:after="120" w:line="360" w:lineRule="auto"/>
      </w:pPr>
      <w:r>
        <w:t>The Quality Officer is responsible for coordinating the conditions that lead to a quality training and learning environment</w:t>
      </w:r>
    </w:p>
    <w:p w14:paraId="1FA588BC" w14:textId="77777777" w:rsidR="00C85576" w:rsidRDefault="00C85576">
      <w:pPr>
        <w:pStyle w:val="ListParagraph"/>
        <w:numPr>
          <w:ilvl w:val="0"/>
          <w:numId w:val="75"/>
        </w:numPr>
        <w:spacing w:after="120" w:line="360" w:lineRule="auto"/>
      </w:pPr>
      <w:r>
        <w:t>Trainer</w:t>
      </w:r>
      <w:r w:rsidRPr="00DB7ED5">
        <w:t xml:space="preserve">s, with the support of other members of the programme team, and </w:t>
      </w:r>
      <w:r>
        <w:t>learner</w:t>
      </w:r>
      <w:r w:rsidRPr="00DB7ED5">
        <w:t xml:space="preserve">s are responsible for creating a positive, </w:t>
      </w:r>
      <w:proofErr w:type="gramStart"/>
      <w:r w:rsidRPr="00DB7ED5">
        <w:t>inclusive</w:t>
      </w:r>
      <w:proofErr w:type="gramEnd"/>
      <w:r w:rsidRPr="00DB7ED5">
        <w:t xml:space="preserve"> and mutually respectful lea</w:t>
      </w:r>
      <w:r>
        <w:t>rning environment</w:t>
      </w:r>
    </w:p>
    <w:p w14:paraId="10328BF8" w14:textId="1E910B82" w:rsidR="00C85576" w:rsidRDefault="008F3487" w:rsidP="005C060C">
      <w:pPr>
        <w:pStyle w:val="Heading2"/>
        <w:spacing w:before="0" w:after="120" w:line="360" w:lineRule="auto"/>
      </w:pPr>
      <w:bookmarkStart w:id="81" w:name="_Toc122441034"/>
      <w:r>
        <w:t>6.</w:t>
      </w:r>
      <w:r w:rsidR="007F3C8F">
        <w:t>4</w:t>
      </w:r>
      <w:r>
        <w:tab/>
      </w:r>
      <w:r w:rsidR="00C85576" w:rsidRPr="00064127">
        <w:t>Teaching and Learning Strategies</w:t>
      </w:r>
      <w:bookmarkEnd w:id="81"/>
    </w:p>
    <w:p w14:paraId="1F1A2D33" w14:textId="77777777" w:rsidR="00C85576" w:rsidRPr="00894F7D" w:rsidRDefault="00C85576" w:rsidP="005C060C">
      <w:pPr>
        <w:spacing w:after="120" w:line="360" w:lineRule="auto"/>
        <w:jc w:val="both"/>
      </w:pPr>
      <w:r>
        <w:t xml:space="preserve">BIM aims to </w:t>
      </w:r>
      <w:r w:rsidRPr="00F14B5D">
        <w:t>create a learning environment</w:t>
      </w:r>
      <w:r>
        <w:t xml:space="preserve"> that supports and facilitates the</w:t>
      </w:r>
      <w:r w:rsidRPr="00F14B5D">
        <w:t xml:space="preserve"> personal and professional development </w:t>
      </w:r>
      <w:r>
        <w:t>of learners, staff and all those who</w:t>
      </w:r>
      <w:r w:rsidRPr="00F14B5D">
        <w:t xml:space="preserve"> make an input into </w:t>
      </w:r>
      <w:r>
        <w:t>BIM p</w:t>
      </w:r>
      <w:r w:rsidRPr="00F14B5D">
        <w:t>rogramme</w:t>
      </w:r>
      <w:r>
        <w:t>s</w:t>
      </w:r>
      <w:r w:rsidRPr="00F14B5D">
        <w:t xml:space="preserve">. </w:t>
      </w:r>
      <w:r>
        <w:t xml:space="preserve">The aim is to provide a </w:t>
      </w:r>
      <w:r w:rsidRPr="00F24BD7">
        <w:t xml:space="preserve">positive, </w:t>
      </w:r>
      <w:r>
        <w:t xml:space="preserve">empowering, </w:t>
      </w:r>
      <w:r w:rsidRPr="00F24BD7">
        <w:t>inclusive a</w:t>
      </w:r>
      <w:r>
        <w:t xml:space="preserve">nd mutually respectful learning environment that enables learners to reach their maximum potential and add value to their work.  BIM is </w:t>
      </w:r>
      <w:r w:rsidRPr="00407A53">
        <w:t xml:space="preserve">committed </w:t>
      </w:r>
      <w:r>
        <w:t xml:space="preserve">to </w:t>
      </w:r>
      <w:r w:rsidRPr="00407A53">
        <w:t>monitoring and i</w:t>
      </w:r>
      <w:r>
        <w:t>mproving the quality of training</w:t>
      </w:r>
      <w:r w:rsidRPr="00407A53">
        <w:t xml:space="preserve"> and learning </w:t>
      </w:r>
      <w:r>
        <w:t>on</w:t>
      </w:r>
      <w:r w:rsidRPr="00407A53">
        <w:t xml:space="preserve"> programmes on an on-going basis.</w:t>
      </w:r>
      <w:r w:rsidRPr="00F14B5D">
        <w:t xml:space="preserve"> </w:t>
      </w:r>
    </w:p>
    <w:p w14:paraId="4A44B1E7" w14:textId="77777777" w:rsidR="00C85576" w:rsidRDefault="00C85576" w:rsidP="008113C5">
      <w:pPr>
        <w:spacing w:after="120" w:line="360" w:lineRule="auto"/>
        <w:jc w:val="both"/>
      </w:pPr>
      <w:r>
        <w:t xml:space="preserve">The modes and </w:t>
      </w:r>
      <w:r w:rsidRPr="002A0094">
        <w:rPr>
          <w:rFonts w:cs="Calibri"/>
          <w:spacing w:val="1"/>
        </w:rPr>
        <w:t>m</w:t>
      </w:r>
      <w:r w:rsidRPr="002A0094">
        <w:rPr>
          <w:rFonts w:cs="Calibri"/>
        </w:rPr>
        <w:t>e</w:t>
      </w:r>
      <w:r w:rsidRPr="002A0094">
        <w:rPr>
          <w:rFonts w:cs="Calibri"/>
          <w:spacing w:val="1"/>
        </w:rPr>
        <w:t>t</w:t>
      </w:r>
      <w:r w:rsidRPr="002A0094">
        <w:rPr>
          <w:rFonts w:cs="Calibri"/>
          <w:spacing w:val="-3"/>
        </w:rPr>
        <w:t>h</w:t>
      </w:r>
      <w:r w:rsidRPr="002A0094">
        <w:rPr>
          <w:rFonts w:cs="Calibri"/>
          <w:spacing w:val="1"/>
        </w:rPr>
        <w:t>o</w:t>
      </w:r>
      <w:r w:rsidRPr="002A0094">
        <w:rPr>
          <w:rFonts w:cs="Calibri"/>
          <w:spacing w:val="-1"/>
        </w:rPr>
        <w:t>d</w:t>
      </w:r>
      <w:r w:rsidRPr="002A0094">
        <w:rPr>
          <w:rFonts w:cs="Calibri"/>
          <w:spacing w:val="1"/>
        </w:rPr>
        <w:t>o</w:t>
      </w:r>
      <w:r w:rsidRPr="002A0094">
        <w:rPr>
          <w:rFonts w:cs="Calibri"/>
          <w:spacing w:val="-3"/>
        </w:rPr>
        <w:t>l</w:t>
      </w:r>
      <w:r w:rsidRPr="002A0094">
        <w:rPr>
          <w:rFonts w:cs="Calibri"/>
          <w:spacing w:val="1"/>
        </w:rPr>
        <w:t>o</w:t>
      </w:r>
      <w:r w:rsidRPr="002A0094">
        <w:rPr>
          <w:rFonts w:cs="Calibri"/>
          <w:spacing w:val="-1"/>
        </w:rPr>
        <w:t>g</w:t>
      </w:r>
      <w:r w:rsidRPr="002A0094">
        <w:rPr>
          <w:rFonts w:cs="Calibri"/>
        </w:rPr>
        <w:t>i</w:t>
      </w:r>
      <w:r w:rsidRPr="002A0094">
        <w:rPr>
          <w:rFonts w:cs="Calibri"/>
          <w:spacing w:val="-2"/>
        </w:rPr>
        <w:t>e</w:t>
      </w:r>
      <w:r w:rsidRPr="002A0094">
        <w:rPr>
          <w:rFonts w:cs="Calibri"/>
        </w:rPr>
        <w:t>s</w:t>
      </w:r>
      <w:r>
        <w:t xml:space="preserve"> of delivery are considered by the programme design team at the programme development and design stage and are chosen based on their appropriateness to the programme and the specific needs of learner profile </w:t>
      </w:r>
      <w:r>
        <w:rPr>
          <w:rFonts w:cs="Calibri"/>
          <w:spacing w:val="-2"/>
        </w:rPr>
        <w:t>and</w:t>
      </w:r>
      <w:r w:rsidRPr="002A0094">
        <w:rPr>
          <w:rFonts w:cs="Calibri"/>
        </w:rPr>
        <w:t xml:space="preserve"> </w:t>
      </w:r>
      <w:r w:rsidRPr="002A0094">
        <w:rPr>
          <w:rFonts w:cs="Calibri"/>
          <w:spacing w:val="-2"/>
        </w:rPr>
        <w:t>t</w:t>
      </w:r>
      <w:r w:rsidRPr="002A0094">
        <w:rPr>
          <w:rFonts w:cs="Calibri"/>
          <w:spacing w:val="-1"/>
        </w:rPr>
        <w:t>h</w:t>
      </w:r>
      <w:r w:rsidRPr="002A0094">
        <w:rPr>
          <w:rFonts w:cs="Calibri"/>
        </w:rPr>
        <w:t>e the</w:t>
      </w:r>
      <w:r w:rsidRPr="002A0094">
        <w:rPr>
          <w:rFonts w:cs="Calibri"/>
          <w:spacing w:val="-1"/>
        </w:rPr>
        <w:t>m</w:t>
      </w:r>
      <w:r w:rsidRPr="002A0094">
        <w:rPr>
          <w:rFonts w:cs="Calibri"/>
        </w:rPr>
        <w:t>es</w:t>
      </w:r>
      <w:r w:rsidRPr="002A0094">
        <w:rPr>
          <w:rFonts w:cs="Calibri"/>
          <w:spacing w:val="1"/>
        </w:rPr>
        <w:t xml:space="preserve"> </w:t>
      </w:r>
      <w:r w:rsidRPr="002A0094">
        <w:rPr>
          <w:rFonts w:cs="Calibri"/>
        </w:rPr>
        <w:t>a</w:t>
      </w:r>
      <w:r w:rsidRPr="002A0094">
        <w:rPr>
          <w:rFonts w:cs="Calibri"/>
          <w:spacing w:val="-1"/>
        </w:rPr>
        <w:t>n</w:t>
      </w:r>
      <w:r w:rsidRPr="002A0094">
        <w:rPr>
          <w:rFonts w:cs="Calibri"/>
        </w:rPr>
        <w:t>d</w:t>
      </w:r>
      <w:r w:rsidRPr="002A0094">
        <w:rPr>
          <w:rFonts w:cs="Calibri"/>
          <w:spacing w:val="-1"/>
        </w:rPr>
        <w:t xml:space="preserve"> </w:t>
      </w:r>
      <w:r w:rsidRPr="002A0094">
        <w:rPr>
          <w:rFonts w:cs="Calibri"/>
          <w:spacing w:val="-2"/>
        </w:rPr>
        <w:t>c</w:t>
      </w:r>
      <w:r w:rsidRPr="002A0094">
        <w:rPr>
          <w:rFonts w:cs="Calibri"/>
          <w:spacing w:val="1"/>
        </w:rPr>
        <w:t>o</w:t>
      </w:r>
      <w:r w:rsidRPr="002A0094">
        <w:rPr>
          <w:rFonts w:cs="Calibri"/>
          <w:spacing w:val="-1"/>
        </w:rPr>
        <w:t>n</w:t>
      </w:r>
      <w:r w:rsidRPr="002A0094">
        <w:rPr>
          <w:rFonts w:cs="Calibri"/>
          <w:spacing w:val="-2"/>
        </w:rPr>
        <w:t>t</w:t>
      </w:r>
      <w:r w:rsidRPr="002A0094">
        <w:rPr>
          <w:rFonts w:cs="Calibri"/>
        </w:rPr>
        <w:t>ent</w:t>
      </w:r>
      <w:r w:rsidRPr="002A0094">
        <w:rPr>
          <w:rFonts w:cs="Calibri"/>
          <w:spacing w:val="-2"/>
        </w:rPr>
        <w:t xml:space="preserve"> </w:t>
      </w:r>
      <w:r w:rsidRPr="002A0094">
        <w:rPr>
          <w:rFonts w:cs="Calibri"/>
          <w:spacing w:val="1"/>
        </w:rPr>
        <w:t>o</w:t>
      </w:r>
      <w:r w:rsidRPr="002A0094">
        <w:rPr>
          <w:rFonts w:cs="Calibri"/>
        </w:rPr>
        <w:t xml:space="preserve">f </w:t>
      </w:r>
      <w:r w:rsidRPr="002A0094">
        <w:rPr>
          <w:rFonts w:cs="Calibri"/>
          <w:spacing w:val="1"/>
        </w:rPr>
        <w:t>t</w:t>
      </w:r>
      <w:r w:rsidRPr="002A0094">
        <w:rPr>
          <w:rFonts w:cs="Calibri"/>
          <w:spacing w:val="-1"/>
        </w:rPr>
        <w:t>h</w:t>
      </w:r>
      <w:r w:rsidRPr="002A0094">
        <w:rPr>
          <w:rFonts w:cs="Calibri"/>
        </w:rPr>
        <w:t>e</w:t>
      </w:r>
      <w:r>
        <w:rPr>
          <w:rFonts w:cs="Calibri"/>
        </w:rPr>
        <w:t xml:space="preserve"> programme.</w:t>
      </w:r>
      <w:r>
        <w:t xml:space="preserve"> </w:t>
      </w:r>
      <w:r w:rsidRPr="002A0094">
        <w:rPr>
          <w:rFonts w:cs="Calibri"/>
          <w:spacing w:val="-2"/>
        </w:rPr>
        <w:t xml:space="preserve">The </w:t>
      </w:r>
      <w:r>
        <w:rPr>
          <w:rFonts w:cs="Calibri"/>
          <w:spacing w:val="1"/>
        </w:rPr>
        <w:t>m</w:t>
      </w:r>
      <w:r w:rsidRPr="002A0094">
        <w:rPr>
          <w:rFonts w:cs="Calibri"/>
          <w:spacing w:val="-2"/>
        </w:rPr>
        <w:t>e</w:t>
      </w:r>
      <w:r w:rsidRPr="002A0094">
        <w:rPr>
          <w:rFonts w:cs="Calibri"/>
        </w:rPr>
        <w:t>th</w:t>
      </w:r>
      <w:r w:rsidRPr="002A0094">
        <w:rPr>
          <w:rFonts w:cs="Calibri"/>
          <w:spacing w:val="1"/>
        </w:rPr>
        <w:t>o</w:t>
      </w:r>
      <w:r w:rsidRPr="002A0094">
        <w:rPr>
          <w:rFonts w:cs="Calibri"/>
          <w:spacing w:val="-3"/>
        </w:rPr>
        <w:t>d</w:t>
      </w:r>
      <w:r w:rsidRPr="002A0094">
        <w:rPr>
          <w:rFonts w:cs="Calibri"/>
          <w:spacing w:val="1"/>
        </w:rPr>
        <w:t>o</w:t>
      </w:r>
      <w:r w:rsidRPr="002A0094">
        <w:rPr>
          <w:rFonts w:cs="Calibri"/>
        </w:rPr>
        <w:t>l</w:t>
      </w:r>
      <w:r w:rsidRPr="002A0094">
        <w:rPr>
          <w:rFonts w:cs="Calibri"/>
          <w:spacing w:val="1"/>
        </w:rPr>
        <w:t>o</w:t>
      </w:r>
      <w:r w:rsidRPr="002A0094">
        <w:rPr>
          <w:rFonts w:cs="Calibri"/>
          <w:spacing w:val="-1"/>
        </w:rPr>
        <w:t>g</w:t>
      </w:r>
      <w:r w:rsidRPr="002A0094">
        <w:rPr>
          <w:rFonts w:cs="Calibri"/>
        </w:rPr>
        <w:t>i</w:t>
      </w:r>
      <w:r w:rsidRPr="002A0094">
        <w:rPr>
          <w:rFonts w:cs="Calibri"/>
          <w:spacing w:val="-2"/>
        </w:rPr>
        <w:t>e</w:t>
      </w:r>
      <w:r>
        <w:rPr>
          <w:rFonts w:cs="Calibri"/>
        </w:rPr>
        <w:t>s chosen are</w:t>
      </w:r>
      <w:r w:rsidRPr="002A0094">
        <w:rPr>
          <w:rFonts w:cs="Calibri"/>
          <w:spacing w:val="1"/>
        </w:rPr>
        <w:t xml:space="preserve"> </w:t>
      </w:r>
      <w:r>
        <w:rPr>
          <w:rFonts w:cs="Calibri"/>
          <w:spacing w:val="1"/>
        </w:rPr>
        <w:t>cognisant of a</w:t>
      </w:r>
      <w:r w:rsidRPr="002A0094">
        <w:rPr>
          <w:rFonts w:cs="Calibri"/>
          <w:spacing w:val="1"/>
        </w:rPr>
        <w:t xml:space="preserve"> </w:t>
      </w:r>
      <w:r w:rsidRPr="002A0094">
        <w:rPr>
          <w:rFonts w:cs="Calibri"/>
          <w:spacing w:val="-3"/>
        </w:rPr>
        <w:t>r</w:t>
      </w:r>
      <w:r w:rsidRPr="002A0094">
        <w:rPr>
          <w:rFonts w:cs="Calibri"/>
        </w:rPr>
        <w:t>a</w:t>
      </w:r>
      <w:r w:rsidRPr="002A0094">
        <w:rPr>
          <w:rFonts w:cs="Calibri"/>
          <w:spacing w:val="-1"/>
        </w:rPr>
        <w:t>ng</w:t>
      </w:r>
      <w:r w:rsidRPr="002A0094">
        <w:rPr>
          <w:rFonts w:cs="Calibri"/>
        </w:rPr>
        <w:t>e</w:t>
      </w:r>
      <w:r w:rsidRPr="002A0094">
        <w:rPr>
          <w:rFonts w:cs="Calibri"/>
          <w:spacing w:val="-1"/>
        </w:rPr>
        <w:t xml:space="preserve"> </w:t>
      </w:r>
      <w:r w:rsidRPr="002A0094">
        <w:rPr>
          <w:rFonts w:cs="Calibri"/>
          <w:spacing w:val="1"/>
        </w:rPr>
        <w:t>o</w:t>
      </w:r>
      <w:r w:rsidRPr="002A0094">
        <w:rPr>
          <w:rFonts w:cs="Calibri"/>
        </w:rPr>
        <w:t>f</w:t>
      </w:r>
      <w:r w:rsidRPr="002A0094">
        <w:rPr>
          <w:rFonts w:cs="Calibri"/>
          <w:spacing w:val="-3"/>
        </w:rPr>
        <w:t xml:space="preserve"> </w:t>
      </w:r>
      <w:r w:rsidRPr="002A0094">
        <w:rPr>
          <w:rFonts w:cs="Calibri"/>
        </w:rPr>
        <w:t>learn</w:t>
      </w:r>
      <w:r w:rsidRPr="002A0094">
        <w:rPr>
          <w:rFonts w:cs="Calibri"/>
          <w:spacing w:val="-1"/>
        </w:rPr>
        <w:t>in</w:t>
      </w:r>
      <w:r w:rsidRPr="002A0094">
        <w:rPr>
          <w:rFonts w:cs="Calibri"/>
        </w:rPr>
        <w:t>g</w:t>
      </w:r>
      <w:r w:rsidRPr="002A0094">
        <w:rPr>
          <w:rFonts w:cs="Calibri"/>
          <w:spacing w:val="2"/>
        </w:rPr>
        <w:t xml:space="preserve"> </w:t>
      </w:r>
      <w:r w:rsidRPr="002A0094">
        <w:rPr>
          <w:rFonts w:cs="Calibri"/>
        </w:rPr>
        <w:t>st</w:t>
      </w:r>
      <w:r w:rsidRPr="002A0094">
        <w:rPr>
          <w:rFonts w:cs="Calibri"/>
          <w:spacing w:val="1"/>
        </w:rPr>
        <w:t>y</w:t>
      </w:r>
      <w:r w:rsidRPr="002A0094">
        <w:rPr>
          <w:rFonts w:cs="Calibri"/>
          <w:spacing w:val="-3"/>
        </w:rPr>
        <w:t>l</w:t>
      </w:r>
      <w:r w:rsidRPr="002A0094">
        <w:rPr>
          <w:rFonts w:cs="Calibri"/>
        </w:rPr>
        <w:t>es.</w:t>
      </w:r>
      <w:r>
        <w:t xml:space="preserve"> BIM adopts a learner-</w:t>
      </w:r>
      <w:r w:rsidRPr="00F14B5D">
        <w:t xml:space="preserve">centred </w:t>
      </w:r>
      <w:r w:rsidRPr="00F14B5D">
        <w:lastRenderedPageBreak/>
        <w:t>approach</w:t>
      </w:r>
      <w:r>
        <w:t xml:space="preserve"> to teaching and learning. The focus of the programme content and assessment strategies </w:t>
      </w:r>
      <w:r w:rsidRPr="00F14B5D">
        <w:t>is</w:t>
      </w:r>
      <w:r>
        <w:t xml:space="preserve"> to empower the learners to take </w:t>
      </w:r>
      <w:r w:rsidRPr="00F14B5D">
        <w:t>responsibility</w:t>
      </w:r>
      <w:r>
        <w:t xml:space="preserve"> for their own learning based on sound principles of adult learning. </w:t>
      </w:r>
    </w:p>
    <w:p w14:paraId="1C7D3A59" w14:textId="77777777" w:rsidR="00C85576" w:rsidRPr="002D4746" w:rsidRDefault="00C85576" w:rsidP="00703C29">
      <w:pPr>
        <w:pStyle w:val="Heading4"/>
      </w:pPr>
      <w:r w:rsidRPr="002D4746">
        <w:t>Formative Assessment Strategy</w:t>
      </w:r>
    </w:p>
    <w:p w14:paraId="6DCA4FF1" w14:textId="5A817F5D" w:rsidR="00C85576" w:rsidRPr="00D20763" w:rsidRDefault="00C85576" w:rsidP="008113C5">
      <w:pPr>
        <w:spacing w:after="120" w:line="360" w:lineRule="auto"/>
        <w:jc w:val="both"/>
        <w:rPr>
          <w:b/>
        </w:rPr>
      </w:pPr>
      <w:r>
        <w:t xml:space="preserve">Formative assessment is part of the instructional process and is incorporated into classroom practice to provide the information which helps to adjust teaching and learning while they are happening. In this sense, formative assessment informs both trainers and learners about learner understanding at a point when timely adjustments can be made. Trainers use formative assessment strategies consistently throughout the programmes to inform the learners and themselves about learners’ progress on </w:t>
      </w:r>
      <w:r w:rsidRPr="002D4746">
        <w:t xml:space="preserve">the programme and to help learners enhance their performance. It also </w:t>
      </w:r>
      <w:r w:rsidR="00281B1A" w:rsidRPr="002D4746">
        <w:t>helps</w:t>
      </w:r>
      <w:r w:rsidRPr="002D4746">
        <w:t xml:space="preserve"> trainers determine if what, if any, additional input is needed and to enhance their own performance. Formative Assessment Strategies </w:t>
      </w:r>
      <w:r w:rsidR="002D4746" w:rsidRPr="002D4746">
        <w:t>u</w:t>
      </w:r>
      <w:r w:rsidRPr="002D4746">
        <w:t>sed</w:t>
      </w:r>
      <w:r w:rsidR="002D4746" w:rsidRPr="002D4746">
        <w:t xml:space="preserve"> include:</w:t>
      </w:r>
    </w:p>
    <w:p w14:paraId="0569B1D0" w14:textId="77777777" w:rsidR="00C85576" w:rsidRDefault="00C85576" w:rsidP="00703C29">
      <w:pPr>
        <w:pStyle w:val="Heading4"/>
      </w:pPr>
      <w:r w:rsidRPr="00DF3EC4">
        <w:t>Analysis of Learner Participa</w:t>
      </w:r>
      <w:r>
        <w:t xml:space="preserve">tion, Attendance and Responses </w:t>
      </w:r>
    </w:p>
    <w:p w14:paraId="42D72359" w14:textId="77777777" w:rsidR="00C85576" w:rsidRDefault="00C85576" w:rsidP="008113C5">
      <w:pPr>
        <w:spacing w:after="120" w:line="360" w:lineRule="auto"/>
      </w:pPr>
      <w:r w:rsidRPr="00D20763">
        <w:t xml:space="preserve">Trainers analyse participation, </w:t>
      </w:r>
      <w:proofErr w:type="gramStart"/>
      <w:r w:rsidRPr="00D20763">
        <w:t>attendance</w:t>
      </w:r>
      <w:proofErr w:type="gramEnd"/>
      <w:r w:rsidRPr="00D20763">
        <w:t xml:space="preserve"> and responses to gain knowledge about the learners’ current knowledge, attitudes, and skills about the subject matter, strengths, </w:t>
      </w:r>
      <w:r>
        <w:t>weaknesses, and learning styles and/or</w:t>
      </w:r>
      <w:r w:rsidRPr="00D20763">
        <w:t xml:space="preserve"> the need for further, or special, assistance. The anal</w:t>
      </w:r>
      <w:r>
        <w:t>ysis of learners’ classroom engagement</w:t>
      </w:r>
      <w:r w:rsidRPr="00D20763">
        <w:t xml:space="preserve"> allows trainers to modify their instruction to ensure and/or enhance its effectiveness.</w:t>
      </w:r>
    </w:p>
    <w:p w14:paraId="5273DC4E" w14:textId="77777777" w:rsidR="00C85576" w:rsidRPr="00DF3EC4" w:rsidRDefault="00C85576" w:rsidP="00703C29">
      <w:pPr>
        <w:pStyle w:val="Heading4"/>
      </w:pPr>
      <w:r w:rsidRPr="00DF3EC4">
        <w:t>Strategic Questioning Strategies</w:t>
      </w:r>
    </w:p>
    <w:p w14:paraId="41D78769" w14:textId="77777777" w:rsidR="00C85576" w:rsidRDefault="00C85576" w:rsidP="005C060C">
      <w:pPr>
        <w:spacing w:after="120" w:line="360" w:lineRule="auto"/>
        <w:jc w:val="both"/>
      </w:pPr>
      <w:r>
        <w:t>Questioning strategies are used with individual learners, small groups, or the entire class. Trainers ask learners to answer well-thought-out, higher-order questions which require in-depth thinking from the learners. The answers help the trainer to discern the level and extent of the learners’ understanding.</w:t>
      </w:r>
    </w:p>
    <w:p w14:paraId="04729047" w14:textId="77777777" w:rsidR="00C85576" w:rsidRPr="00DF3EC4" w:rsidRDefault="00C85576" w:rsidP="00703C29">
      <w:pPr>
        <w:pStyle w:val="Heading4"/>
      </w:pPr>
      <w:r w:rsidRPr="00DF3EC4">
        <w:t>Think-Pair-Share</w:t>
      </w:r>
    </w:p>
    <w:p w14:paraId="3A15B20F" w14:textId="77777777" w:rsidR="00C85576" w:rsidRDefault="00C85576" w:rsidP="005C060C">
      <w:pPr>
        <w:spacing w:after="120" w:line="360" w:lineRule="auto"/>
      </w:pPr>
      <w:r>
        <w:t>The trainer asks a question and learners write down their answers.  Learners are then placed in pairs to discuss their responses. Trainers move around the classroom and listen to various discussions, gaining insight into an individual’s levels of understanding.  The learners discuss their responses with the entire class.</w:t>
      </w:r>
    </w:p>
    <w:p w14:paraId="6D5CC11D" w14:textId="77777777" w:rsidR="00C85576" w:rsidRPr="00DF3EC4" w:rsidRDefault="00C85576" w:rsidP="00703C29">
      <w:pPr>
        <w:pStyle w:val="Heading4"/>
      </w:pPr>
      <w:r w:rsidRPr="00DF3EC4">
        <w:t>One-Minute Papers</w:t>
      </w:r>
    </w:p>
    <w:p w14:paraId="1A69634F" w14:textId="77777777" w:rsidR="00C85576" w:rsidRDefault="00C85576" w:rsidP="005C060C">
      <w:pPr>
        <w:spacing w:after="120" w:line="360" w:lineRule="auto"/>
      </w:pPr>
      <w:r>
        <w:t xml:space="preserve">One-minute papers are usually done at the end of the day. Learners in groups (or individually) are asked to answer a brief question in writing. The papers are collected and analysed by the trainer to gain awareness of the learners’ understanding.  </w:t>
      </w:r>
    </w:p>
    <w:p w14:paraId="7FEAA608" w14:textId="08DACAFA" w:rsidR="00C85576" w:rsidRPr="00D20763" w:rsidRDefault="008F3487" w:rsidP="005C060C">
      <w:pPr>
        <w:pStyle w:val="Heading2"/>
        <w:spacing w:before="0" w:after="120" w:line="360" w:lineRule="auto"/>
      </w:pPr>
      <w:bookmarkStart w:id="82" w:name="_Toc122441035"/>
      <w:r>
        <w:lastRenderedPageBreak/>
        <w:t>6.</w:t>
      </w:r>
      <w:r w:rsidR="007F3C8F">
        <w:t>5</w:t>
      </w:r>
      <w:r>
        <w:tab/>
      </w:r>
      <w:r w:rsidR="00C85576" w:rsidRPr="00D20763">
        <w:t>Blended Learning</w:t>
      </w:r>
      <w:bookmarkEnd w:id="82"/>
    </w:p>
    <w:p w14:paraId="67F0884D" w14:textId="77777777" w:rsidR="00C85576" w:rsidRPr="00432DDD" w:rsidRDefault="00C85576" w:rsidP="005C060C">
      <w:pPr>
        <w:spacing w:after="120" w:line="360" w:lineRule="auto"/>
        <w:jc w:val="both"/>
      </w:pPr>
      <w:r>
        <w:t xml:space="preserve">BIM is currently developing its capacity to integrate blended learning into its programmes and is piloting the delivery of </w:t>
      </w:r>
      <w:proofErr w:type="gramStart"/>
      <w:r>
        <w:t>a number of</w:t>
      </w:r>
      <w:proofErr w:type="gramEnd"/>
      <w:r>
        <w:t xml:space="preserve"> non-credit bearing programmes using a blended learning model of delivery involving a combination of face-to-face and e-learning delivery. Following the completion and review of the pilot, BIM plans to incorporate some element of blending learning into more programmes if there is evidence that this is the most effective way to support learners in achieving the learning outcomes. </w:t>
      </w:r>
    </w:p>
    <w:p w14:paraId="11A9D482" w14:textId="77777777" w:rsidR="00C85576" w:rsidRPr="00432DDD" w:rsidRDefault="00C85576" w:rsidP="005C060C">
      <w:pPr>
        <w:spacing w:after="120" w:line="360" w:lineRule="auto"/>
        <w:jc w:val="both"/>
      </w:pPr>
      <w:r>
        <w:t xml:space="preserve">Blended learning materials and media will be developed with a view to supporting effective teaching, learning and assessment. A Programme Leaders has taken on the role of Blended Learning Project Coordinator on a temporary </w:t>
      </w:r>
      <w:proofErr w:type="gramStart"/>
      <w:r>
        <w:t>basis</w:t>
      </w:r>
      <w:proofErr w:type="gramEnd"/>
      <w:r>
        <w:t xml:space="preserve"> and she will monitor the value to BIM learners of using a blended learning approach before it is rolled out more widely in the Training Unit. BIM expects that BIM blended learning programmes will include a combination of:</w:t>
      </w:r>
    </w:p>
    <w:p w14:paraId="3B4A2D3C" w14:textId="77777777" w:rsidR="00C85576" w:rsidRPr="00432DDD" w:rsidRDefault="00C85576">
      <w:pPr>
        <w:pStyle w:val="ListParagraph"/>
        <w:numPr>
          <w:ilvl w:val="0"/>
          <w:numId w:val="38"/>
        </w:numPr>
        <w:spacing w:after="120" w:line="360" w:lineRule="auto"/>
      </w:pPr>
      <w:r w:rsidRPr="00432DDD">
        <w:t xml:space="preserve">Face-to-face tuition </w:t>
      </w:r>
    </w:p>
    <w:p w14:paraId="27B61E81" w14:textId="77777777" w:rsidR="00C85576" w:rsidRPr="00432DDD" w:rsidRDefault="00C85576">
      <w:pPr>
        <w:pStyle w:val="ListParagraph"/>
        <w:numPr>
          <w:ilvl w:val="0"/>
          <w:numId w:val="38"/>
        </w:numPr>
        <w:spacing w:after="120" w:line="360" w:lineRule="auto"/>
      </w:pPr>
      <w:r>
        <w:t xml:space="preserve">Access to a virtual learning environment (VLE). BIM are currently trialling Canvas Learning Management System (LMS). BIM chose Canvas as it is adaptable, reliable, </w:t>
      </w:r>
      <w:proofErr w:type="gramStart"/>
      <w:r>
        <w:t>customisable</w:t>
      </w:r>
      <w:proofErr w:type="gramEnd"/>
      <w:r>
        <w:t xml:space="preserve"> and easy-to-use </w:t>
      </w:r>
    </w:p>
    <w:p w14:paraId="10BD0E30" w14:textId="77777777" w:rsidR="00C85576" w:rsidRPr="00432DDD" w:rsidRDefault="00C85576">
      <w:pPr>
        <w:pStyle w:val="ListParagraph"/>
        <w:numPr>
          <w:ilvl w:val="0"/>
          <w:numId w:val="38"/>
        </w:numPr>
        <w:spacing w:after="120" w:line="360" w:lineRule="auto"/>
      </w:pPr>
      <w:r w:rsidRPr="00432DDD">
        <w:t xml:space="preserve">Tools to support virtual and off campus learning– virtual learning spaces and discussion and other forums to support </w:t>
      </w:r>
      <w:r>
        <w:t>learner</w:t>
      </w:r>
      <w:r w:rsidRPr="00432DDD">
        <w:t xml:space="preserve">s </w:t>
      </w:r>
    </w:p>
    <w:p w14:paraId="3FD5FA50" w14:textId="77777777" w:rsidR="00C85576" w:rsidRPr="00432DDD" w:rsidRDefault="00C85576">
      <w:pPr>
        <w:pStyle w:val="ListParagraph"/>
        <w:numPr>
          <w:ilvl w:val="0"/>
          <w:numId w:val="38"/>
        </w:numPr>
        <w:spacing w:after="120" w:line="360" w:lineRule="auto"/>
      </w:pPr>
      <w:r w:rsidRPr="00432DDD">
        <w:t xml:space="preserve">Online activities to support formative and summative assessment </w:t>
      </w:r>
    </w:p>
    <w:p w14:paraId="0EF0B5B8" w14:textId="77777777" w:rsidR="00C85576" w:rsidRDefault="00C85576">
      <w:pPr>
        <w:pStyle w:val="ListParagraph"/>
        <w:numPr>
          <w:ilvl w:val="0"/>
          <w:numId w:val="38"/>
        </w:numPr>
        <w:spacing w:after="120" w:line="360" w:lineRule="auto"/>
      </w:pPr>
      <w:r>
        <w:t xml:space="preserve">Assessment submitted, </w:t>
      </w:r>
      <w:proofErr w:type="gramStart"/>
      <w:r>
        <w:t>marked</w:t>
      </w:r>
      <w:proofErr w:type="gramEnd"/>
      <w:r>
        <w:t xml:space="preserve"> and returned to learners with feedback through electronic or other media</w:t>
      </w:r>
    </w:p>
    <w:p w14:paraId="5F54DBF8" w14:textId="1FA74806" w:rsidR="00C85576" w:rsidRPr="00C85576" w:rsidRDefault="00C85576" w:rsidP="005C060C">
      <w:pPr>
        <w:pStyle w:val="Heading1"/>
        <w:spacing w:before="0" w:after="120" w:line="360" w:lineRule="auto"/>
      </w:pPr>
      <w:bookmarkStart w:id="83" w:name="_Toc122441036"/>
      <w:r w:rsidRPr="00C85576">
        <w:t xml:space="preserve">Section </w:t>
      </w:r>
      <w:r>
        <w:t>7</w:t>
      </w:r>
      <w:r w:rsidRPr="00C85576">
        <w:tab/>
        <w:t>Assessment</w:t>
      </w:r>
      <w:bookmarkEnd w:id="83"/>
      <w:r w:rsidRPr="00C85576">
        <w:t xml:space="preserve"> </w:t>
      </w:r>
    </w:p>
    <w:p w14:paraId="32AFF2A4" w14:textId="1BAAAE9E" w:rsidR="00C85576" w:rsidRPr="00C85576" w:rsidRDefault="008F3487" w:rsidP="005C060C">
      <w:pPr>
        <w:pStyle w:val="Heading2"/>
        <w:spacing w:before="0" w:after="120" w:line="360" w:lineRule="auto"/>
      </w:pPr>
      <w:bookmarkStart w:id="84" w:name="_Toc122441037"/>
      <w:r>
        <w:t>7.1</w:t>
      </w:r>
      <w:r>
        <w:tab/>
        <w:t>Policy</w:t>
      </w:r>
      <w:bookmarkEnd w:id="84"/>
    </w:p>
    <w:p w14:paraId="46508E6E" w14:textId="77777777" w:rsidR="00C85576" w:rsidRDefault="00C85576" w:rsidP="005C060C">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Calibri" w:eastAsiaTheme="majorEastAsia" w:hAnsi="Calibri" w:cs="Calibri"/>
          <w:sz w:val="22"/>
          <w:szCs w:val="22"/>
        </w:rPr>
        <w:t>BIM is committed to carrying out the assessment that:</w:t>
      </w:r>
      <w:r>
        <w:rPr>
          <w:rStyle w:val="eop"/>
          <w:rFonts w:ascii="Calibri" w:hAnsi="Calibri" w:cs="Calibri"/>
          <w:sz w:val="22"/>
          <w:szCs w:val="22"/>
        </w:rPr>
        <w:t> </w:t>
      </w:r>
    </w:p>
    <w:p w14:paraId="1B74EEE0" w14:textId="77777777" w:rsidR="00C85576" w:rsidRDefault="00C85576">
      <w:pPr>
        <w:pStyle w:val="paragraph"/>
        <w:numPr>
          <w:ilvl w:val="0"/>
          <w:numId w:val="88"/>
        </w:numPr>
        <w:spacing w:before="0" w:beforeAutospacing="0" w:after="120" w:afterAutospacing="0" w:line="360" w:lineRule="auto"/>
        <w:ind w:firstLine="0"/>
        <w:textAlignment w:val="baseline"/>
        <w:rPr>
          <w:rFonts w:ascii="Calibri" w:hAnsi="Calibri" w:cs="Calibri"/>
          <w:sz w:val="22"/>
          <w:szCs w:val="22"/>
        </w:rPr>
      </w:pPr>
      <w:r>
        <w:rPr>
          <w:rStyle w:val="normaltextrun"/>
          <w:rFonts w:ascii="Calibri" w:eastAsiaTheme="majorEastAsia" w:hAnsi="Calibri" w:cs="Calibri"/>
          <w:sz w:val="22"/>
          <w:szCs w:val="22"/>
        </w:rPr>
        <w:t>Meets the needs of learners </w:t>
      </w:r>
      <w:r>
        <w:rPr>
          <w:rStyle w:val="eop"/>
          <w:rFonts w:ascii="Calibri" w:hAnsi="Calibri" w:cs="Calibri"/>
          <w:sz w:val="22"/>
          <w:szCs w:val="22"/>
        </w:rPr>
        <w:t> </w:t>
      </w:r>
    </w:p>
    <w:p w14:paraId="6FFCC3D7" w14:textId="77777777" w:rsidR="00C85576" w:rsidRDefault="00C85576">
      <w:pPr>
        <w:pStyle w:val="paragraph"/>
        <w:numPr>
          <w:ilvl w:val="0"/>
          <w:numId w:val="89"/>
        </w:numPr>
        <w:spacing w:before="0" w:beforeAutospacing="0" w:after="120" w:afterAutospacing="0" w:line="360" w:lineRule="auto"/>
        <w:ind w:firstLine="0"/>
        <w:textAlignment w:val="baseline"/>
        <w:rPr>
          <w:rFonts w:ascii="Calibri" w:hAnsi="Calibri" w:cs="Calibri"/>
          <w:sz w:val="22"/>
          <w:szCs w:val="22"/>
        </w:rPr>
      </w:pPr>
      <w:r>
        <w:rPr>
          <w:rStyle w:val="normaltextrun"/>
          <w:rFonts w:ascii="Calibri" w:eastAsiaTheme="majorEastAsia" w:hAnsi="Calibri" w:cs="Calibri"/>
          <w:sz w:val="22"/>
          <w:szCs w:val="22"/>
        </w:rPr>
        <w:t>Meets the needs of an evolving training environment</w:t>
      </w:r>
      <w:r>
        <w:rPr>
          <w:rStyle w:val="eop"/>
          <w:rFonts w:ascii="Calibri" w:hAnsi="Calibri" w:cs="Calibri"/>
          <w:sz w:val="22"/>
          <w:szCs w:val="22"/>
        </w:rPr>
        <w:t> </w:t>
      </w:r>
    </w:p>
    <w:p w14:paraId="4EF1FF59" w14:textId="77777777" w:rsidR="00C85576" w:rsidRDefault="00C85576">
      <w:pPr>
        <w:pStyle w:val="paragraph"/>
        <w:numPr>
          <w:ilvl w:val="0"/>
          <w:numId w:val="89"/>
        </w:numPr>
        <w:spacing w:before="0" w:beforeAutospacing="0" w:after="120" w:afterAutospacing="0" w:line="360" w:lineRule="auto"/>
        <w:ind w:firstLine="0"/>
        <w:textAlignment w:val="baseline"/>
        <w:rPr>
          <w:rFonts w:ascii="Calibri" w:hAnsi="Calibri" w:cs="Calibri"/>
          <w:sz w:val="22"/>
          <w:szCs w:val="22"/>
        </w:rPr>
      </w:pPr>
      <w:r>
        <w:rPr>
          <w:rStyle w:val="normaltextrun"/>
          <w:rFonts w:ascii="Calibri" w:eastAsiaTheme="majorEastAsia" w:hAnsi="Calibri" w:cs="Calibri"/>
          <w:sz w:val="22"/>
          <w:szCs w:val="22"/>
        </w:rPr>
        <w:t>Is clearly understood by trainers and learners</w:t>
      </w:r>
      <w:r>
        <w:rPr>
          <w:rStyle w:val="eop"/>
          <w:rFonts w:ascii="Calibri" w:hAnsi="Calibri" w:cs="Calibri"/>
          <w:sz w:val="22"/>
          <w:szCs w:val="22"/>
        </w:rPr>
        <w:t> </w:t>
      </w:r>
    </w:p>
    <w:p w14:paraId="34DDD711" w14:textId="77777777" w:rsidR="00C85576" w:rsidRDefault="00C85576">
      <w:pPr>
        <w:pStyle w:val="paragraph"/>
        <w:numPr>
          <w:ilvl w:val="0"/>
          <w:numId w:val="89"/>
        </w:numPr>
        <w:spacing w:before="0" w:beforeAutospacing="0" w:after="120" w:afterAutospacing="0" w:line="360" w:lineRule="auto"/>
        <w:ind w:firstLine="0"/>
        <w:textAlignment w:val="baseline"/>
        <w:rPr>
          <w:rFonts w:ascii="Calibri" w:hAnsi="Calibri" w:cs="Calibri"/>
          <w:sz w:val="22"/>
          <w:szCs w:val="22"/>
        </w:rPr>
      </w:pPr>
      <w:r>
        <w:rPr>
          <w:rStyle w:val="normaltextrun"/>
          <w:rFonts w:ascii="Calibri" w:eastAsiaTheme="majorEastAsia" w:hAnsi="Calibri" w:cs="Calibri"/>
          <w:sz w:val="22"/>
          <w:szCs w:val="22"/>
        </w:rPr>
        <w:t>Fair to learners in terms of access and process</w:t>
      </w:r>
      <w:r>
        <w:rPr>
          <w:rStyle w:val="eop"/>
          <w:rFonts w:ascii="Calibri" w:hAnsi="Calibri" w:cs="Calibri"/>
          <w:sz w:val="22"/>
          <w:szCs w:val="22"/>
        </w:rPr>
        <w:t> </w:t>
      </w:r>
    </w:p>
    <w:p w14:paraId="3D9089EF" w14:textId="77777777" w:rsidR="00C85576" w:rsidRDefault="00C85576">
      <w:pPr>
        <w:pStyle w:val="paragraph"/>
        <w:numPr>
          <w:ilvl w:val="0"/>
          <w:numId w:val="89"/>
        </w:numPr>
        <w:spacing w:before="0" w:beforeAutospacing="0" w:after="120" w:afterAutospacing="0" w:line="360" w:lineRule="auto"/>
        <w:ind w:firstLine="0"/>
        <w:textAlignment w:val="baseline"/>
        <w:rPr>
          <w:rFonts w:ascii="Calibri" w:hAnsi="Calibri" w:cs="Calibri"/>
          <w:sz w:val="22"/>
          <w:szCs w:val="22"/>
        </w:rPr>
      </w:pPr>
      <w:r>
        <w:rPr>
          <w:rStyle w:val="normaltextrun"/>
          <w:rFonts w:ascii="Calibri" w:eastAsiaTheme="majorEastAsia" w:hAnsi="Calibri" w:cs="Calibri"/>
          <w:sz w:val="22"/>
          <w:szCs w:val="22"/>
        </w:rPr>
        <w:t>Consistent across assessors</w:t>
      </w:r>
      <w:r>
        <w:rPr>
          <w:rStyle w:val="eop"/>
          <w:rFonts w:ascii="Calibri" w:hAnsi="Calibri" w:cs="Calibri"/>
          <w:sz w:val="22"/>
          <w:szCs w:val="22"/>
        </w:rPr>
        <w:t> </w:t>
      </w:r>
    </w:p>
    <w:p w14:paraId="6D0858BC" w14:textId="77777777" w:rsidR="00C85576" w:rsidRDefault="00C85576">
      <w:pPr>
        <w:pStyle w:val="paragraph"/>
        <w:numPr>
          <w:ilvl w:val="0"/>
          <w:numId w:val="89"/>
        </w:numPr>
        <w:spacing w:before="0" w:beforeAutospacing="0" w:after="120" w:afterAutospacing="0" w:line="360" w:lineRule="auto"/>
        <w:ind w:firstLine="0"/>
        <w:textAlignment w:val="baseline"/>
        <w:rPr>
          <w:rFonts w:ascii="Calibri" w:hAnsi="Calibri" w:cs="Calibri"/>
          <w:sz w:val="22"/>
          <w:szCs w:val="22"/>
        </w:rPr>
      </w:pPr>
      <w:r>
        <w:rPr>
          <w:rStyle w:val="normaltextrun"/>
          <w:rFonts w:ascii="Calibri" w:eastAsiaTheme="majorEastAsia" w:hAnsi="Calibri" w:cs="Calibri"/>
          <w:sz w:val="22"/>
          <w:szCs w:val="22"/>
        </w:rPr>
        <w:t>Fit-for-purpose in offering recognised certification to learners</w:t>
      </w:r>
      <w:r>
        <w:rPr>
          <w:rStyle w:val="eop"/>
          <w:rFonts w:ascii="Calibri" w:hAnsi="Calibri" w:cs="Calibri"/>
          <w:sz w:val="22"/>
          <w:szCs w:val="22"/>
        </w:rPr>
        <w:t> </w:t>
      </w:r>
    </w:p>
    <w:p w14:paraId="74410600" w14:textId="77777777" w:rsidR="00C85576" w:rsidRDefault="00C85576">
      <w:pPr>
        <w:pStyle w:val="paragraph"/>
        <w:numPr>
          <w:ilvl w:val="0"/>
          <w:numId w:val="90"/>
        </w:numPr>
        <w:spacing w:before="0" w:beforeAutospacing="0" w:after="120" w:afterAutospacing="0" w:line="360" w:lineRule="auto"/>
        <w:ind w:firstLine="0"/>
        <w:textAlignment w:val="baseline"/>
        <w:rPr>
          <w:rFonts w:ascii="Calibri" w:hAnsi="Calibri" w:cs="Calibri"/>
          <w:sz w:val="22"/>
          <w:szCs w:val="22"/>
        </w:rPr>
      </w:pPr>
      <w:r>
        <w:rPr>
          <w:rStyle w:val="normaltextrun"/>
          <w:rFonts w:ascii="Calibri" w:eastAsiaTheme="majorEastAsia" w:hAnsi="Calibri" w:cs="Calibri"/>
          <w:sz w:val="22"/>
          <w:szCs w:val="22"/>
        </w:rPr>
        <w:lastRenderedPageBreak/>
        <w:t>Meets the requirements of BIM awarding bodies (if applicable)</w:t>
      </w:r>
      <w:r>
        <w:rPr>
          <w:rStyle w:val="eop"/>
          <w:rFonts w:ascii="Calibri" w:hAnsi="Calibri" w:cs="Calibri"/>
          <w:sz w:val="22"/>
          <w:szCs w:val="22"/>
        </w:rPr>
        <w:t> </w:t>
      </w:r>
    </w:p>
    <w:p w14:paraId="7D9028CE" w14:textId="77777777" w:rsidR="00C85576" w:rsidRPr="00DB7ED5" w:rsidRDefault="00C85576" w:rsidP="005C060C">
      <w:pPr>
        <w:pStyle w:val="ListParagraph"/>
        <w:spacing w:after="120" w:line="360" w:lineRule="auto"/>
        <w:ind w:left="1080"/>
      </w:pPr>
    </w:p>
    <w:p w14:paraId="1E7A5BF4" w14:textId="07F57341" w:rsidR="00C85576" w:rsidRPr="00C85576" w:rsidRDefault="008F3487" w:rsidP="005C060C">
      <w:pPr>
        <w:pStyle w:val="Heading2"/>
        <w:spacing w:before="0" w:after="120" w:line="360" w:lineRule="auto"/>
      </w:pPr>
      <w:bookmarkStart w:id="85" w:name="_Toc122441038"/>
      <w:r>
        <w:t>7.2</w:t>
      </w:r>
      <w:r>
        <w:tab/>
      </w:r>
      <w:r w:rsidR="00C85576" w:rsidRPr="00C85576">
        <w:t>Responsibilities</w:t>
      </w:r>
      <w:bookmarkEnd w:id="85"/>
      <w:r w:rsidR="00C85576" w:rsidRPr="00C85576">
        <w:tab/>
      </w:r>
    </w:p>
    <w:p w14:paraId="57264F85" w14:textId="77777777" w:rsidR="00C85576" w:rsidRPr="00DB7ED5" w:rsidRDefault="00C85576">
      <w:pPr>
        <w:pStyle w:val="ListParagraph"/>
        <w:numPr>
          <w:ilvl w:val="0"/>
          <w:numId w:val="83"/>
        </w:numPr>
        <w:spacing w:after="120" w:line="360" w:lineRule="auto"/>
        <w:jc w:val="both"/>
      </w:pPr>
      <w:r>
        <w:t xml:space="preserve">The Manager of the Training Unit has overall responsibility for the assessment process, including the appointment of an External Authenticator. </w:t>
      </w:r>
    </w:p>
    <w:p w14:paraId="73C57DC6" w14:textId="77777777" w:rsidR="00C85576" w:rsidRPr="00DB7ED5" w:rsidRDefault="00C85576">
      <w:pPr>
        <w:pStyle w:val="ListParagraph"/>
        <w:numPr>
          <w:ilvl w:val="0"/>
          <w:numId w:val="83"/>
        </w:numPr>
        <w:spacing w:after="120" w:line="360" w:lineRule="auto"/>
        <w:jc w:val="both"/>
      </w:pPr>
      <w:r>
        <w:t xml:space="preserve">Trainers are responsible for ensuring all assessment activities are carried out as per agreed assessment plans. </w:t>
      </w:r>
    </w:p>
    <w:p w14:paraId="7A771AAC" w14:textId="77777777" w:rsidR="00C85576" w:rsidRPr="00DB7ED5" w:rsidRDefault="00C85576">
      <w:pPr>
        <w:pStyle w:val="ListParagraph"/>
        <w:numPr>
          <w:ilvl w:val="0"/>
          <w:numId w:val="83"/>
        </w:numPr>
        <w:spacing w:after="120" w:line="360" w:lineRule="auto"/>
        <w:jc w:val="both"/>
      </w:pPr>
      <w:r>
        <w:t xml:space="preserve">The Internal Verifier and External Authenticator are responsible for carrying out their tasks as per agreed guidelines. </w:t>
      </w:r>
    </w:p>
    <w:p w14:paraId="46474187" w14:textId="77777777" w:rsidR="00C85576" w:rsidRDefault="00C85576">
      <w:pPr>
        <w:pStyle w:val="ListParagraph"/>
        <w:numPr>
          <w:ilvl w:val="0"/>
          <w:numId w:val="83"/>
        </w:numPr>
        <w:spacing w:after="120" w:line="360" w:lineRule="auto"/>
        <w:jc w:val="both"/>
        <w:rPr>
          <w:rFonts w:cs="Calibri"/>
        </w:rPr>
      </w:pPr>
      <w:r>
        <w:t xml:space="preserve">The Results Approval Panel approves results and recommends the final approved results for certification. </w:t>
      </w:r>
      <w:r w:rsidRPr="006C32A6">
        <w:rPr>
          <w:rFonts w:cs="Calibri"/>
        </w:rPr>
        <w:t xml:space="preserve">Significant issues arising from RAP meetings are brought to the </w:t>
      </w:r>
      <w:r w:rsidRPr="006C32A6">
        <w:rPr>
          <w:rFonts w:cs="Arial"/>
        </w:rPr>
        <w:t>Training and Development Sub-Committee</w:t>
      </w:r>
      <w:r w:rsidRPr="006C32A6">
        <w:rPr>
          <w:rFonts w:cs="Calibri"/>
        </w:rPr>
        <w:t xml:space="preserve">.  </w:t>
      </w:r>
    </w:p>
    <w:p w14:paraId="36A9BA6D" w14:textId="711D4EB3" w:rsidR="00C85576" w:rsidRPr="00DB7ED5" w:rsidRDefault="008F3487" w:rsidP="005C060C">
      <w:pPr>
        <w:pStyle w:val="Heading2"/>
        <w:spacing w:before="0" w:after="120" w:line="360" w:lineRule="auto"/>
      </w:pPr>
      <w:bookmarkStart w:id="86" w:name="_Toc122441039"/>
      <w:r>
        <w:t>7.3</w:t>
      </w:r>
      <w:r>
        <w:tab/>
      </w:r>
      <w:r w:rsidR="00C85576">
        <w:t>Reference Documents</w:t>
      </w:r>
      <w:bookmarkEnd w:id="86"/>
    </w:p>
    <w:p w14:paraId="2861AE08" w14:textId="77777777" w:rsidR="00C85576" w:rsidRPr="006C32A6" w:rsidRDefault="00C85576" w:rsidP="001D5448">
      <w:pPr>
        <w:pStyle w:val="ListParagraph"/>
        <w:numPr>
          <w:ilvl w:val="0"/>
          <w:numId w:val="16"/>
        </w:numPr>
        <w:spacing w:after="120" w:line="360" w:lineRule="auto"/>
        <w:jc w:val="both"/>
        <w:rPr>
          <w:i/>
          <w:iCs/>
        </w:rPr>
      </w:pPr>
      <w:r w:rsidRPr="006C32A6">
        <w:rPr>
          <w:i/>
        </w:rPr>
        <w:t>QQI Quality Assuring Assessment, Guidelines for Providers, Revised 2013</w:t>
      </w:r>
    </w:p>
    <w:p w14:paraId="465E38DB" w14:textId="77777777" w:rsidR="00C85576" w:rsidRPr="006C32A6" w:rsidRDefault="00C85576" w:rsidP="001D5448">
      <w:pPr>
        <w:pStyle w:val="ListParagraph"/>
        <w:numPr>
          <w:ilvl w:val="0"/>
          <w:numId w:val="16"/>
        </w:numPr>
        <w:spacing w:after="120" w:line="360" w:lineRule="auto"/>
        <w:jc w:val="both"/>
        <w:rPr>
          <w:i/>
          <w:iCs/>
        </w:rPr>
      </w:pPr>
      <w:r w:rsidRPr="006C32A6">
        <w:rPr>
          <w:i/>
        </w:rPr>
        <w:t>NFQ grid level of indicators</w:t>
      </w:r>
    </w:p>
    <w:p w14:paraId="27B7FC22" w14:textId="77777777" w:rsidR="00C85576" w:rsidRPr="006C32A6" w:rsidRDefault="00C85576" w:rsidP="001D5448">
      <w:pPr>
        <w:pStyle w:val="ListParagraph"/>
        <w:numPr>
          <w:ilvl w:val="0"/>
          <w:numId w:val="16"/>
        </w:numPr>
        <w:spacing w:after="120" w:line="360" w:lineRule="auto"/>
        <w:jc w:val="both"/>
        <w:rPr>
          <w:i/>
          <w:iCs/>
        </w:rPr>
      </w:pPr>
      <w:r w:rsidRPr="006C32A6">
        <w:rPr>
          <w:i/>
        </w:rPr>
        <w:t>QQI grading criteria</w:t>
      </w:r>
    </w:p>
    <w:p w14:paraId="58505E45" w14:textId="77777777" w:rsidR="00C85576" w:rsidRPr="006C32A6" w:rsidRDefault="00C85576" w:rsidP="001D5448">
      <w:pPr>
        <w:pStyle w:val="ListParagraph"/>
        <w:numPr>
          <w:ilvl w:val="0"/>
          <w:numId w:val="16"/>
        </w:numPr>
        <w:spacing w:after="120" w:line="360" w:lineRule="auto"/>
        <w:jc w:val="both"/>
        <w:rPr>
          <w:i/>
          <w:iCs/>
        </w:rPr>
      </w:pPr>
      <w:r w:rsidRPr="006C32A6">
        <w:rPr>
          <w:i/>
        </w:rPr>
        <w:t>FETAC Guidelines for Internal Verification</w:t>
      </w:r>
    </w:p>
    <w:p w14:paraId="1E3D6691" w14:textId="77777777" w:rsidR="00C85576" w:rsidRPr="006C32A6" w:rsidRDefault="00C85576" w:rsidP="001D5448">
      <w:pPr>
        <w:pStyle w:val="ListParagraph"/>
        <w:numPr>
          <w:ilvl w:val="0"/>
          <w:numId w:val="16"/>
        </w:numPr>
        <w:spacing w:after="120" w:line="360" w:lineRule="auto"/>
        <w:jc w:val="both"/>
        <w:rPr>
          <w:i/>
          <w:iCs/>
        </w:rPr>
      </w:pPr>
      <w:r w:rsidRPr="006C32A6">
        <w:rPr>
          <w:i/>
        </w:rPr>
        <w:t>QBS Quick Guide for Certification V1</w:t>
      </w:r>
    </w:p>
    <w:p w14:paraId="349498ED" w14:textId="77777777" w:rsidR="00C85576" w:rsidRPr="006C32A6" w:rsidRDefault="00C85576" w:rsidP="001D5448">
      <w:pPr>
        <w:pStyle w:val="ListParagraph"/>
        <w:numPr>
          <w:ilvl w:val="0"/>
          <w:numId w:val="16"/>
        </w:numPr>
        <w:spacing w:after="120" w:line="360" w:lineRule="auto"/>
        <w:jc w:val="both"/>
        <w:rPr>
          <w:i/>
          <w:iCs/>
        </w:rPr>
      </w:pPr>
      <w:r w:rsidRPr="006C32A6">
        <w:rPr>
          <w:i/>
        </w:rPr>
        <w:t>Key Dates and Information - Awards and Certification (published annually)</w:t>
      </w:r>
    </w:p>
    <w:p w14:paraId="43BB842E" w14:textId="77777777" w:rsidR="00C85576" w:rsidRPr="006C32A6" w:rsidRDefault="00C85576" w:rsidP="001D5448">
      <w:pPr>
        <w:pStyle w:val="ListParagraph"/>
        <w:numPr>
          <w:ilvl w:val="0"/>
          <w:numId w:val="16"/>
        </w:numPr>
        <w:spacing w:after="120" w:line="360" w:lineRule="auto"/>
        <w:rPr>
          <w:i/>
        </w:rPr>
      </w:pPr>
      <w:r w:rsidRPr="006C32A6">
        <w:rPr>
          <w:i/>
        </w:rPr>
        <w:t>Department of Transport Examination Regulations</w:t>
      </w:r>
    </w:p>
    <w:p w14:paraId="0BCAA883" w14:textId="77777777" w:rsidR="00C85576" w:rsidRDefault="00C85576" w:rsidP="001D5448">
      <w:pPr>
        <w:pStyle w:val="ListParagraph"/>
        <w:numPr>
          <w:ilvl w:val="0"/>
          <w:numId w:val="16"/>
        </w:numPr>
        <w:spacing w:after="120" w:line="360" w:lineRule="auto"/>
        <w:rPr>
          <w:i/>
        </w:rPr>
      </w:pPr>
      <w:r w:rsidRPr="006C32A6">
        <w:rPr>
          <w:i/>
        </w:rPr>
        <w:t xml:space="preserve">Marine Notices </w:t>
      </w:r>
    </w:p>
    <w:p w14:paraId="78AF6E39" w14:textId="77777777" w:rsidR="00C85576" w:rsidRPr="00A13749" w:rsidRDefault="00C85576" w:rsidP="001D5448">
      <w:pPr>
        <w:pStyle w:val="ListParagraph"/>
        <w:numPr>
          <w:ilvl w:val="0"/>
          <w:numId w:val="16"/>
        </w:numPr>
        <w:spacing w:after="120" w:line="360" w:lineRule="auto"/>
        <w:rPr>
          <w:i/>
        </w:rPr>
      </w:pPr>
      <w:r w:rsidRPr="0B254F97">
        <w:rPr>
          <w:i/>
          <w:iCs/>
        </w:rPr>
        <w:t>QQI Guide on How to Reset/change QBS Password</w:t>
      </w:r>
      <w:r>
        <w:t xml:space="preserve">  </w:t>
      </w:r>
    </w:p>
    <w:p w14:paraId="2698F350" w14:textId="2397EB3D" w:rsidR="00C85576" w:rsidRDefault="008F3487" w:rsidP="005C060C">
      <w:pPr>
        <w:pStyle w:val="Heading2"/>
        <w:spacing w:before="0" w:after="120" w:line="360" w:lineRule="auto"/>
      </w:pPr>
      <w:bookmarkStart w:id="87" w:name="_Toc122441040"/>
      <w:r>
        <w:t>7.4</w:t>
      </w:r>
      <w:r>
        <w:tab/>
      </w:r>
      <w:r w:rsidR="00C85576">
        <w:t xml:space="preserve">Overview of the </w:t>
      </w:r>
      <w:r w:rsidR="00C85576" w:rsidRPr="00D249F2">
        <w:t>Assessment Process</w:t>
      </w:r>
      <w:bookmarkEnd w:id="87"/>
      <w:r w:rsidR="00C85576" w:rsidRPr="00D249F2">
        <w:t xml:space="preserve"> </w:t>
      </w:r>
    </w:p>
    <w:p w14:paraId="27AB0D49" w14:textId="77777777" w:rsidR="00C85576" w:rsidRDefault="00C85576" w:rsidP="005C060C">
      <w:pPr>
        <w:spacing w:after="120" w:line="360" w:lineRule="auto"/>
      </w:pPr>
      <w:r>
        <w:t xml:space="preserve">1. Assessment </w:t>
      </w:r>
    </w:p>
    <w:p w14:paraId="682963BD" w14:textId="77777777" w:rsidR="00C85576" w:rsidRDefault="00C85576">
      <w:pPr>
        <w:pStyle w:val="ListParagraph"/>
        <w:numPr>
          <w:ilvl w:val="0"/>
          <w:numId w:val="27"/>
        </w:numPr>
        <w:spacing w:after="120" w:line="360" w:lineRule="auto"/>
      </w:pPr>
      <w:r>
        <w:t xml:space="preserve">BIM develops and implements assessment policies, </w:t>
      </w:r>
      <w:proofErr w:type="gramStart"/>
      <w:r>
        <w:t>processes</w:t>
      </w:r>
      <w:proofErr w:type="gramEnd"/>
      <w:r>
        <w:t xml:space="preserve"> and procedures</w:t>
      </w:r>
    </w:p>
    <w:p w14:paraId="16E428AC" w14:textId="77777777" w:rsidR="00C85576" w:rsidRDefault="00C85576">
      <w:pPr>
        <w:pStyle w:val="ListParagraph"/>
        <w:numPr>
          <w:ilvl w:val="0"/>
          <w:numId w:val="27"/>
        </w:numPr>
        <w:spacing w:after="120" w:line="360" w:lineRule="auto"/>
      </w:pPr>
      <w:r>
        <w:t>The Programme Leader devises assessment instruments, marking schemes and assessment criteria</w:t>
      </w:r>
    </w:p>
    <w:p w14:paraId="49F90E40" w14:textId="77777777" w:rsidR="00C85576" w:rsidRDefault="00C85576">
      <w:pPr>
        <w:pStyle w:val="ListParagraph"/>
        <w:numPr>
          <w:ilvl w:val="0"/>
          <w:numId w:val="27"/>
        </w:numPr>
        <w:spacing w:after="120" w:line="360" w:lineRule="auto"/>
      </w:pPr>
      <w:r>
        <w:t xml:space="preserve">The trainers assess learner evidence  </w:t>
      </w:r>
    </w:p>
    <w:p w14:paraId="72A476D4" w14:textId="77777777" w:rsidR="00C85576" w:rsidRDefault="00C85576">
      <w:pPr>
        <w:pStyle w:val="ListParagraph"/>
        <w:numPr>
          <w:ilvl w:val="0"/>
          <w:numId w:val="27"/>
        </w:numPr>
        <w:spacing w:after="120" w:line="360" w:lineRule="auto"/>
      </w:pPr>
      <w:r>
        <w:t>The Internal Verifier records outcomes</w:t>
      </w:r>
    </w:p>
    <w:p w14:paraId="2A6F8B18" w14:textId="77777777" w:rsidR="00C85576" w:rsidRDefault="00C85576" w:rsidP="005C060C">
      <w:pPr>
        <w:pStyle w:val="ListParagraph"/>
        <w:spacing w:after="120" w:line="360" w:lineRule="auto"/>
        <w:ind w:left="1080"/>
      </w:pPr>
    </w:p>
    <w:p w14:paraId="1437D6BD" w14:textId="77777777" w:rsidR="00C85576" w:rsidRDefault="00C85576" w:rsidP="005C060C">
      <w:pPr>
        <w:spacing w:after="120" w:line="360" w:lineRule="auto"/>
      </w:pPr>
      <w:r>
        <w:lastRenderedPageBreak/>
        <w:t xml:space="preserve">2. Authentication </w:t>
      </w:r>
    </w:p>
    <w:p w14:paraId="3D35BAEC" w14:textId="77777777" w:rsidR="00C85576" w:rsidRDefault="00C85576">
      <w:pPr>
        <w:pStyle w:val="ListParagraph"/>
        <w:numPr>
          <w:ilvl w:val="0"/>
          <w:numId w:val="84"/>
        </w:numPr>
        <w:spacing w:after="120" w:line="360" w:lineRule="auto"/>
        <w:jc w:val="both"/>
      </w:pPr>
      <w:r>
        <w:t>The Internal Verifier verifies that all assessment procedures have been applied and monitors the outcome of the assessment process.</w:t>
      </w:r>
    </w:p>
    <w:p w14:paraId="5150B44B" w14:textId="77777777" w:rsidR="00C85576" w:rsidRDefault="00C85576">
      <w:pPr>
        <w:pStyle w:val="ListParagraph"/>
        <w:numPr>
          <w:ilvl w:val="0"/>
          <w:numId w:val="84"/>
        </w:numPr>
        <w:spacing w:after="120" w:line="360" w:lineRule="auto"/>
        <w:jc w:val="both"/>
      </w:pPr>
      <w:r>
        <w:t>The Manager of the Training Unit assigns an External Authenticator based on broad award/field of learning expertise</w:t>
      </w:r>
    </w:p>
    <w:p w14:paraId="202182CE" w14:textId="77777777" w:rsidR="00C85576" w:rsidRDefault="00C85576">
      <w:pPr>
        <w:pStyle w:val="ListParagraph"/>
        <w:numPr>
          <w:ilvl w:val="0"/>
          <w:numId w:val="84"/>
        </w:numPr>
        <w:spacing w:after="120" w:line="360" w:lineRule="auto"/>
        <w:jc w:val="both"/>
      </w:pPr>
      <w:bookmarkStart w:id="88" w:name="_Hlk6471105"/>
      <w:r>
        <w:t xml:space="preserve">The External Authenticator moderate's assessment results by sampling learner evidence according to the BIM sampling strategy </w:t>
      </w:r>
    </w:p>
    <w:bookmarkEnd w:id="88"/>
    <w:p w14:paraId="40A3DF58" w14:textId="77777777" w:rsidR="00C85576" w:rsidRDefault="00C85576" w:rsidP="005C060C">
      <w:pPr>
        <w:spacing w:after="120" w:line="360" w:lineRule="auto"/>
        <w:jc w:val="both"/>
      </w:pPr>
      <w:r>
        <w:t xml:space="preserve">3. Results Approval </w:t>
      </w:r>
    </w:p>
    <w:p w14:paraId="69BC09E2" w14:textId="77777777" w:rsidR="00C85576" w:rsidRDefault="00C85576">
      <w:pPr>
        <w:pStyle w:val="ListParagraph"/>
        <w:numPr>
          <w:ilvl w:val="0"/>
          <w:numId w:val="28"/>
        </w:numPr>
        <w:spacing w:after="120" w:line="360" w:lineRule="auto"/>
        <w:jc w:val="both"/>
      </w:pPr>
      <w:r>
        <w:t>The Training and Development Sub-Committee establishes a Results Approval Panel</w:t>
      </w:r>
    </w:p>
    <w:p w14:paraId="6DD417EA" w14:textId="77777777" w:rsidR="00C85576" w:rsidRDefault="00C85576">
      <w:pPr>
        <w:pStyle w:val="ListParagraph"/>
        <w:numPr>
          <w:ilvl w:val="0"/>
          <w:numId w:val="28"/>
        </w:numPr>
        <w:spacing w:after="120" w:line="360" w:lineRule="auto"/>
        <w:jc w:val="both"/>
      </w:pPr>
      <w:r>
        <w:t>The Panel approves and sign-off assessment results</w:t>
      </w:r>
    </w:p>
    <w:p w14:paraId="7CA64CA9" w14:textId="77777777" w:rsidR="00C85576" w:rsidRDefault="00C85576">
      <w:pPr>
        <w:pStyle w:val="ListParagraph"/>
        <w:numPr>
          <w:ilvl w:val="0"/>
          <w:numId w:val="28"/>
        </w:numPr>
        <w:spacing w:after="120" w:line="360" w:lineRule="auto"/>
        <w:jc w:val="both"/>
      </w:pPr>
      <w:r>
        <w:t xml:space="preserve">The Internal Verifier make results available to learners </w:t>
      </w:r>
    </w:p>
    <w:p w14:paraId="12D7FBE3" w14:textId="77777777" w:rsidR="00C85576" w:rsidRDefault="00C85576" w:rsidP="005C060C">
      <w:pPr>
        <w:spacing w:after="120" w:line="360" w:lineRule="auto"/>
        <w:jc w:val="both"/>
      </w:pPr>
      <w:r>
        <w:t xml:space="preserve">4. Request for Certification </w:t>
      </w:r>
    </w:p>
    <w:p w14:paraId="02E6FD20" w14:textId="77777777" w:rsidR="00C85576" w:rsidRDefault="00C85576">
      <w:pPr>
        <w:pStyle w:val="ListParagraph"/>
        <w:numPr>
          <w:ilvl w:val="0"/>
          <w:numId w:val="29"/>
        </w:numPr>
        <w:spacing w:after="120" w:line="360" w:lineRule="auto"/>
        <w:jc w:val="both"/>
      </w:pPr>
      <w:r>
        <w:t>The Internal Verifier submits learner results to QQI via the QBS/the awarding body</w:t>
      </w:r>
    </w:p>
    <w:p w14:paraId="728956F0" w14:textId="77777777" w:rsidR="00C85576" w:rsidRDefault="00C85576" w:rsidP="005C060C">
      <w:pPr>
        <w:spacing w:after="120" w:line="360" w:lineRule="auto"/>
        <w:jc w:val="both"/>
      </w:pPr>
      <w:r>
        <w:t xml:space="preserve">5. Appeals Process </w:t>
      </w:r>
    </w:p>
    <w:p w14:paraId="19D93CBD" w14:textId="77777777" w:rsidR="00C85576" w:rsidRDefault="00C85576">
      <w:pPr>
        <w:pStyle w:val="ListParagraph"/>
        <w:numPr>
          <w:ilvl w:val="0"/>
          <w:numId w:val="29"/>
        </w:numPr>
        <w:spacing w:after="120" w:line="360" w:lineRule="auto"/>
        <w:jc w:val="both"/>
      </w:pPr>
      <w:r>
        <w:t xml:space="preserve">BIM allow 10 days for learners to lodge an appeal of the assessment process or result </w:t>
      </w:r>
    </w:p>
    <w:p w14:paraId="3DFBD954" w14:textId="77777777" w:rsidR="00C85576" w:rsidRDefault="00C85576">
      <w:pPr>
        <w:pStyle w:val="ListParagraph"/>
        <w:numPr>
          <w:ilvl w:val="0"/>
          <w:numId w:val="29"/>
        </w:numPr>
        <w:spacing w:after="120" w:line="360" w:lineRule="auto"/>
        <w:jc w:val="both"/>
      </w:pPr>
      <w:r>
        <w:t xml:space="preserve">The Internal Verifier processes appeals </w:t>
      </w:r>
    </w:p>
    <w:p w14:paraId="3C3516DC" w14:textId="4F172A8E" w:rsidR="00C85576" w:rsidRDefault="008F3487" w:rsidP="005C060C">
      <w:pPr>
        <w:pStyle w:val="Heading2"/>
        <w:spacing w:before="0" w:after="120" w:line="360" w:lineRule="auto"/>
      </w:pPr>
      <w:bookmarkStart w:id="89" w:name="_Toc122441041"/>
      <w:r>
        <w:t>7.5</w:t>
      </w:r>
      <w:r>
        <w:tab/>
      </w:r>
      <w:r w:rsidR="00C85576" w:rsidRPr="00081D81">
        <w:t>Assessment Planning and Design</w:t>
      </w:r>
      <w:bookmarkEnd w:id="89"/>
    </w:p>
    <w:p w14:paraId="5BBAC1C0" w14:textId="77777777" w:rsidR="00C85576" w:rsidRDefault="00C85576" w:rsidP="005C060C">
      <w:pPr>
        <w:spacing w:after="120" w:line="360" w:lineRule="auto"/>
      </w:pPr>
      <w:r>
        <w:t xml:space="preserve">The Programme Leader, working with the trainers, designs appropriate assessment instruments at the design stage based on the requirements set out in the awarding body specifications. </w:t>
      </w:r>
    </w:p>
    <w:p w14:paraId="26A7CCB3" w14:textId="77777777" w:rsidR="00C85576" w:rsidRDefault="00C85576" w:rsidP="005C060C">
      <w:pPr>
        <w:spacing w:after="120" w:line="360" w:lineRule="auto"/>
      </w:pPr>
      <w:r>
        <w:t>The Quality Officer:</w:t>
      </w:r>
    </w:p>
    <w:p w14:paraId="0E64C2BA" w14:textId="77777777" w:rsidR="00C85576" w:rsidRDefault="00C85576">
      <w:pPr>
        <w:pStyle w:val="ListParagraph"/>
        <w:numPr>
          <w:ilvl w:val="0"/>
          <w:numId w:val="53"/>
        </w:numPr>
        <w:spacing w:after="120" w:line="360" w:lineRule="auto"/>
      </w:pPr>
      <w:r>
        <w:t>Confirms the assessment timetable and all assessment instruments and signs off on final copies. All assessment instruments are dated/ version controlled.</w:t>
      </w:r>
    </w:p>
    <w:p w14:paraId="4A8F08ED" w14:textId="77777777" w:rsidR="00C85576" w:rsidRDefault="00C85576">
      <w:pPr>
        <w:pStyle w:val="ListParagraph"/>
        <w:numPr>
          <w:ilvl w:val="0"/>
          <w:numId w:val="53"/>
        </w:numPr>
        <w:spacing w:after="120" w:line="360" w:lineRule="auto"/>
        <w:jc w:val="both"/>
      </w:pPr>
      <w:r>
        <w:t>Schedule assessment submission dates with a view to ensuring an even spread of assessment and avoiding assessment overload for learners.</w:t>
      </w:r>
    </w:p>
    <w:p w14:paraId="6C563E24" w14:textId="77777777" w:rsidR="00C85576" w:rsidRDefault="00C85576">
      <w:pPr>
        <w:pStyle w:val="ListParagraph"/>
        <w:numPr>
          <w:ilvl w:val="0"/>
          <w:numId w:val="53"/>
        </w:numPr>
        <w:spacing w:after="120" w:line="360" w:lineRule="auto"/>
        <w:jc w:val="both"/>
      </w:pPr>
      <w:r>
        <w:t>Reviews the assessment instruments, processes, briefs, exam papers/outline solutions, marking schemes with the Programme Leader and update them as part of programme reviews or more often if necessary.</w:t>
      </w:r>
    </w:p>
    <w:p w14:paraId="439AE74F" w14:textId="77777777" w:rsidR="00C85576" w:rsidRDefault="00C85576">
      <w:pPr>
        <w:pStyle w:val="ListParagraph"/>
        <w:numPr>
          <w:ilvl w:val="0"/>
          <w:numId w:val="53"/>
        </w:numPr>
        <w:spacing w:after="120" w:line="360" w:lineRule="auto"/>
        <w:jc w:val="both"/>
      </w:pPr>
      <w:r>
        <w:t xml:space="preserve">Reviews trainer, learner, and Internal Verifier and External Authenticators feedback on assessment and decide on appropriate action based on feedback/recommendations. </w:t>
      </w:r>
    </w:p>
    <w:p w14:paraId="28A8A1D5" w14:textId="77777777" w:rsidR="00C85576" w:rsidRDefault="00C85576">
      <w:pPr>
        <w:pStyle w:val="ListParagraph"/>
        <w:numPr>
          <w:ilvl w:val="0"/>
          <w:numId w:val="53"/>
        </w:numPr>
        <w:spacing w:after="120" w:line="360" w:lineRule="auto"/>
        <w:jc w:val="both"/>
      </w:pPr>
      <w:r>
        <w:t>Reviews learner application forms to ascertain if there are additional support needs required and adjust, where possible and practicable.</w:t>
      </w:r>
    </w:p>
    <w:p w14:paraId="685543F0" w14:textId="77777777" w:rsidR="00C85576" w:rsidRPr="006E1714" w:rsidRDefault="00C85576" w:rsidP="005C060C">
      <w:pPr>
        <w:spacing w:after="120" w:line="360" w:lineRule="auto"/>
        <w:jc w:val="both"/>
        <w:rPr>
          <w:i/>
        </w:rPr>
      </w:pPr>
      <w:r>
        <w:lastRenderedPageBreak/>
        <w:t xml:space="preserve">All trainers and assessors have a copy of </w:t>
      </w:r>
      <w:r w:rsidRPr="006E1714">
        <w:rPr>
          <w:i/>
        </w:rPr>
        <w:t xml:space="preserve">QQI Quality Assuring Assessment Guidelines for Providers Revised 2013. </w:t>
      </w:r>
    </w:p>
    <w:p w14:paraId="2A1C4D0B" w14:textId="64F75BF8" w:rsidR="00C85576" w:rsidRDefault="00C85576" w:rsidP="005C060C">
      <w:pPr>
        <w:spacing w:after="120" w:line="360" w:lineRule="auto"/>
        <w:jc w:val="both"/>
      </w:pPr>
      <w:r>
        <w:t>When designing and planning assessment, the programme team considers</w:t>
      </w:r>
      <w:r w:rsidR="002D4746">
        <w:t>:</w:t>
      </w:r>
    </w:p>
    <w:p w14:paraId="1AC46655" w14:textId="77777777" w:rsidR="00C85576" w:rsidRDefault="00C85576">
      <w:pPr>
        <w:pStyle w:val="ListParagraph"/>
        <w:numPr>
          <w:ilvl w:val="0"/>
          <w:numId w:val="52"/>
        </w:numPr>
        <w:spacing w:after="120" w:line="360" w:lineRule="auto"/>
        <w:jc w:val="both"/>
      </w:pPr>
      <w:r>
        <w:t>The range of specific learning outcomes to be assessed by each assessment technique</w:t>
      </w:r>
    </w:p>
    <w:p w14:paraId="7B967B5B" w14:textId="77777777" w:rsidR="00C85576" w:rsidRDefault="00C85576">
      <w:pPr>
        <w:pStyle w:val="ListParagraph"/>
        <w:numPr>
          <w:ilvl w:val="0"/>
          <w:numId w:val="52"/>
        </w:numPr>
        <w:spacing w:after="120" w:line="360" w:lineRule="auto"/>
        <w:jc w:val="both"/>
      </w:pPr>
      <w:r>
        <w:t xml:space="preserve">The assessment techniques and instruments </w:t>
      </w:r>
    </w:p>
    <w:p w14:paraId="57073FE7" w14:textId="77777777" w:rsidR="00C85576" w:rsidRDefault="00C85576">
      <w:pPr>
        <w:pStyle w:val="ListParagraph"/>
        <w:numPr>
          <w:ilvl w:val="0"/>
          <w:numId w:val="52"/>
        </w:numPr>
        <w:spacing w:after="120" w:line="360" w:lineRule="auto"/>
        <w:jc w:val="both"/>
      </w:pPr>
      <w:r>
        <w:t xml:space="preserve">The timing of assessment activities </w:t>
      </w:r>
    </w:p>
    <w:p w14:paraId="4C2B65D9" w14:textId="77777777" w:rsidR="00C85576" w:rsidRDefault="00C85576">
      <w:pPr>
        <w:pStyle w:val="ListParagraph"/>
        <w:numPr>
          <w:ilvl w:val="0"/>
          <w:numId w:val="52"/>
        </w:numPr>
        <w:spacing w:after="120" w:line="360" w:lineRule="auto"/>
        <w:jc w:val="both"/>
      </w:pPr>
      <w:r>
        <w:t xml:space="preserve">Any deadlines and due dates; </w:t>
      </w:r>
      <w:proofErr w:type="gramStart"/>
      <w:r>
        <w:t>in particular the</w:t>
      </w:r>
      <w:proofErr w:type="gramEnd"/>
      <w:r>
        <w:t xml:space="preserve"> QQI certification cut-off dates</w:t>
      </w:r>
    </w:p>
    <w:p w14:paraId="37EF0302" w14:textId="77777777" w:rsidR="00C85576" w:rsidRDefault="00C85576">
      <w:pPr>
        <w:pStyle w:val="ListParagraph"/>
        <w:numPr>
          <w:ilvl w:val="0"/>
          <w:numId w:val="52"/>
        </w:numPr>
        <w:spacing w:after="120" w:line="360" w:lineRule="auto"/>
        <w:jc w:val="both"/>
      </w:pPr>
      <w:r>
        <w:t>How marks are to be allocated and assessment criteria is to be applied</w:t>
      </w:r>
    </w:p>
    <w:p w14:paraId="7FF1EF65" w14:textId="077FB041" w:rsidR="00C85576" w:rsidRDefault="008F3487" w:rsidP="005C060C">
      <w:pPr>
        <w:pStyle w:val="Heading2"/>
        <w:spacing w:before="0" w:after="120" w:line="360" w:lineRule="auto"/>
      </w:pPr>
      <w:bookmarkStart w:id="90" w:name="_Toc122441042"/>
      <w:r>
        <w:t>7.6</w:t>
      </w:r>
      <w:r>
        <w:tab/>
      </w:r>
      <w:r w:rsidR="00C85576" w:rsidRPr="006E1714">
        <w:t>Information to Learners on Assessment</w:t>
      </w:r>
      <w:bookmarkEnd w:id="90"/>
    </w:p>
    <w:p w14:paraId="052020D7" w14:textId="77777777" w:rsidR="00C85576" w:rsidRDefault="00C85576" w:rsidP="005C060C">
      <w:pPr>
        <w:spacing w:after="120" w:line="360" w:lineRule="auto"/>
      </w:pPr>
      <w:r>
        <w:t>BIM provide learners with the information they need to help ensure a successful outcome to assessment. This information includes details of:</w:t>
      </w:r>
    </w:p>
    <w:p w14:paraId="3C987BFF" w14:textId="77777777" w:rsidR="00C85576" w:rsidRDefault="00C85576">
      <w:pPr>
        <w:pStyle w:val="ListParagraph"/>
        <w:numPr>
          <w:ilvl w:val="0"/>
          <w:numId w:val="54"/>
        </w:numPr>
        <w:spacing w:after="120" w:line="360" w:lineRule="auto"/>
      </w:pPr>
      <w:r>
        <w:t>Learner responsibilities in relation to assessment</w:t>
      </w:r>
    </w:p>
    <w:p w14:paraId="40D9BFB3" w14:textId="77777777" w:rsidR="00C85576" w:rsidRDefault="00C85576">
      <w:pPr>
        <w:pStyle w:val="ListParagraph"/>
        <w:numPr>
          <w:ilvl w:val="0"/>
          <w:numId w:val="54"/>
        </w:numPr>
        <w:spacing w:after="120" w:line="360" w:lineRule="auto"/>
      </w:pPr>
      <w:r>
        <w:t>Assessment methods and schedules</w:t>
      </w:r>
    </w:p>
    <w:p w14:paraId="7C9C1C9A" w14:textId="77777777" w:rsidR="00C85576" w:rsidRDefault="00C85576">
      <w:pPr>
        <w:pStyle w:val="ListParagraph"/>
        <w:numPr>
          <w:ilvl w:val="0"/>
          <w:numId w:val="54"/>
        </w:numPr>
        <w:spacing w:after="120" w:line="360" w:lineRule="auto"/>
      </w:pPr>
      <w:r>
        <w:t>Reasonable accommodation available</w:t>
      </w:r>
    </w:p>
    <w:p w14:paraId="0C023357" w14:textId="77777777" w:rsidR="00C85576" w:rsidRDefault="00C85576">
      <w:pPr>
        <w:pStyle w:val="ListParagraph"/>
        <w:numPr>
          <w:ilvl w:val="0"/>
          <w:numId w:val="54"/>
        </w:numPr>
        <w:spacing w:after="120" w:line="360" w:lineRule="auto"/>
      </w:pPr>
      <w:r>
        <w:t>Policy on dealing with academic misconduct</w:t>
      </w:r>
    </w:p>
    <w:p w14:paraId="4B783997" w14:textId="77777777" w:rsidR="00C85576" w:rsidRDefault="00C85576">
      <w:pPr>
        <w:pStyle w:val="ListParagraph"/>
        <w:numPr>
          <w:ilvl w:val="0"/>
          <w:numId w:val="54"/>
        </w:numPr>
        <w:spacing w:after="120" w:line="360" w:lineRule="auto"/>
      </w:pPr>
      <w:r>
        <w:t xml:space="preserve">Repeats and appeals </w:t>
      </w:r>
    </w:p>
    <w:p w14:paraId="5E463D68" w14:textId="77777777" w:rsidR="00C85576" w:rsidRDefault="00C85576" w:rsidP="005C060C">
      <w:pPr>
        <w:spacing w:after="120" w:line="360" w:lineRule="auto"/>
        <w:jc w:val="both"/>
      </w:pPr>
      <w:r>
        <w:t>BIM outline general assessment information in the Learner Handbook, on the BIM website and in programme brochures.</w:t>
      </w:r>
    </w:p>
    <w:p w14:paraId="47AE99AB" w14:textId="77777777" w:rsidR="00C85576" w:rsidRDefault="00C85576" w:rsidP="005C060C">
      <w:pPr>
        <w:spacing w:after="120" w:line="360" w:lineRule="auto"/>
        <w:jc w:val="both"/>
      </w:pPr>
      <w:r>
        <w:t>The trainer discusses details of assessment at induction and give each learner a copy of the timetable/assessment timetable. The trainer talks through the timetable and confirms that the learners are clear about what is required and what the learner responsibilities are regarding assessment. Trainers also emphasise the policy for dealing with incidents of academic misconduct and timely submission of assessments (also addressed in the Learner Handbook).</w:t>
      </w:r>
    </w:p>
    <w:p w14:paraId="104A1BA0" w14:textId="77777777" w:rsidR="00C85576" w:rsidRDefault="00C85576" w:rsidP="005C060C">
      <w:pPr>
        <w:spacing w:after="120" w:line="360" w:lineRule="auto"/>
        <w:jc w:val="both"/>
      </w:pPr>
      <w:r>
        <w:t xml:space="preserve">The trainer distributes copies of Assessment Briefs to learners at appropriate stages of the programme. </w:t>
      </w:r>
    </w:p>
    <w:p w14:paraId="06128F30" w14:textId="77777777" w:rsidR="00C85576" w:rsidRDefault="00C85576" w:rsidP="005C060C">
      <w:pPr>
        <w:spacing w:after="120" w:line="360" w:lineRule="auto"/>
        <w:jc w:val="both"/>
      </w:pPr>
      <w:r>
        <w:t xml:space="preserve">The trainer makes learners aware that reasonable accommodation for assessment is available if they need it and explains the process. </w:t>
      </w:r>
    </w:p>
    <w:p w14:paraId="110BD18C" w14:textId="77777777" w:rsidR="00C85576" w:rsidRDefault="00C85576" w:rsidP="005C060C">
      <w:pPr>
        <w:spacing w:after="120" w:line="360" w:lineRule="auto"/>
        <w:jc w:val="both"/>
      </w:pPr>
      <w:r>
        <w:t>The trainer's ‘check-in’ with learners regularly to confirm that they are on track and are clear regarding what they need to do for assessment.</w:t>
      </w:r>
    </w:p>
    <w:p w14:paraId="0D72A8AD" w14:textId="0D5FBF1E" w:rsidR="00C85576" w:rsidRDefault="008F3487" w:rsidP="005C060C">
      <w:pPr>
        <w:pStyle w:val="Heading2"/>
        <w:spacing w:before="0" w:after="120" w:line="360" w:lineRule="auto"/>
      </w:pPr>
      <w:bookmarkStart w:id="91" w:name="_Toc122441043"/>
      <w:r>
        <w:lastRenderedPageBreak/>
        <w:t>7.7</w:t>
      </w:r>
      <w:r>
        <w:tab/>
      </w:r>
      <w:r w:rsidR="00C85576" w:rsidRPr="006C32A6">
        <w:t>Secur</w:t>
      </w:r>
      <w:r w:rsidR="00C85576">
        <w:t>ity and Integrity of Assessment</w:t>
      </w:r>
      <w:bookmarkEnd w:id="91"/>
      <w:r w:rsidR="00C85576">
        <w:t xml:space="preserve"> </w:t>
      </w:r>
    </w:p>
    <w:p w14:paraId="2C6061D8" w14:textId="5CF98D30" w:rsidR="00746EAB" w:rsidRDefault="00746EAB" w:rsidP="005C060C">
      <w:pPr>
        <w:pStyle w:val="Heading3"/>
        <w:spacing w:before="0" w:after="120" w:line="360" w:lineRule="auto"/>
      </w:pPr>
      <w:bookmarkStart w:id="92" w:name="_Toc122441044"/>
      <w:r>
        <w:t>7.7.1</w:t>
      </w:r>
      <w:r>
        <w:tab/>
        <w:t>Academic Misconduct</w:t>
      </w:r>
      <w:bookmarkEnd w:id="92"/>
    </w:p>
    <w:p w14:paraId="02BDACE6" w14:textId="4B0F7DF8" w:rsidR="00C85576" w:rsidRDefault="00C85576" w:rsidP="005C060C">
      <w:pPr>
        <w:spacing w:after="120" w:line="360" w:lineRule="auto"/>
      </w:pPr>
      <w:r>
        <w:t xml:space="preserve">Academic misconduct is any action that results in a learner having an improper advantage in relation to their assessment(s) or deliberately disadvantages other learners. Examples of academic misconduct include cheating in exams, plagiarism, presenting falsified or improperly obtained data or being assisted in the presentation of assessment tasks. It can be committed intentionally or accidentally. Learners are responsible for conducting their studies honestly, ethically and in accordance with accepted standards of academic conduct and have a duty to present only their own work for assessment.  </w:t>
      </w:r>
    </w:p>
    <w:p w14:paraId="419EA1EF" w14:textId="77777777" w:rsidR="00C85576" w:rsidRDefault="00C85576" w:rsidP="005C060C">
      <w:pPr>
        <w:spacing w:after="120" w:line="360" w:lineRule="auto"/>
      </w:pPr>
      <w:r>
        <w:t xml:space="preserve">BIM adapts a proactive, supportive, and developmental approach to the prevention of academic misconduct and learners are advised of the expectations and requirements in this regard. BIM has a consistent approach to the treatment of suspected academic misconduct, including plagiarism and to promoting a culture of academic honesty and best practice. Any form of academic misconduct is unacceptable. Cases of alleged academic misconduct are managed in accordance with assessment regulations which are designed to ensure that learners are provided with an independent and transparent system that is efficient, </w:t>
      </w:r>
      <w:proofErr w:type="gramStart"/>
      <w:r>
        <w:t>fair</w:t>
      </w:r>
      <w:proofErr w:type="gramEnd"/>
      <w:r>
        <w:t xml:space="preserve"> and speedy. This system safeguards the integrity of awards as well as the interests of learners and trainers. </w:t>
      </w:r>
    </w:p>
    <w:p w14:paraId="78FA9097" w14:textId="77777777" w:rsidR="00C85576" w:rsidRDefault="00C85576" w:rsidP="005C060C">
      <w:pPr>
        <w:spacing w:after="120" w:line="360" w:lineRule="auto"/>
        <w:jc w:val="both"/>
      </w:pPr>
      <w:r>
        <w:t xml:space="preserve">BIM has systems and processes in place to ensure the security and integrity of assessment processes, assessment materials, </w:t>
      </w:r>
      <w:proofErr w:type="gramStart"/>
      <w:r>
        <w:t>instruments</w:t>
      </w:r>
      <w:proofErr w:type="gramEnd"/>
      <w:r>
        <w:t xml:space="preserve"> and records. Assessment materials refer to any documentation associated with the planning, </w:t>
      </w:r>
      <w:proofErr w:type="gramStart"/>
      <w:r>
        <w:t>conducting</w:t>
      </w:r>
      <w:proofErr w:type="gramEnd"/>
      <w:r>
        <w:t xml:space="preserve"> and concluding of the assessment process. Examples of assessment material include (but are not limited to): </w:t>
      </w:r>
    </w:p>
    <w:p w14:paraId="3F89E944" w14:textId="77777777" w:rsidR="00C85576" w:rsidRDefault="00C85576">
      <w:pPr>
        <w:pStyle w:val="ListParagraph"/>
        <w:numPr>
          <w:ilvl w:val="0"/>
          <w:numId w:val="55"/>
        </w:numPr>
        <w:spacing w:after="120" w:line="360" w:lineRule="auto"/>
      </w:pPr>
      <w:r>
        <w:t>Assessment briefs</w:t>
      </w:r>
    </w:p>
    <w:p w14:paraId="28C6ABA6" w14:textId="77777777" w:rsidR="00C85576" w:rsidRDefault="00C85576">
      <w:pPr>
        <w:pStyle w:val="ListParagraph"/>
        <w:numPr>
          <w:ilvl w:val="0"/>
          <w:numId w:val="55"/>
        </w:numPr>
        <w:spacing w:after="120" w:line="360" w:lineRule="auto"/>
      </w:pPr>
      <w:r>
        <w:t>Examination papers</w:t>
      </w:r>
    </w:p>
    <w:p w14:paraId="68B3BFE4" w14:textId="77777777" w:rsidR="00C85576" w:rsidRDefault="00C85576">
      <w:pPr>
        <w:pStyle w:val="ListParagraph"/>
        <w:numPr>
          <w:ilvl w:val="0"/>
          <w:numId w:val="55"/>
        </w:numPr>
        <w:spacing w:after="120" w:line="360" w:lineRule="auto"/>
      </w:pPr>
      <w:r>
        <w:t>Solutions/Marking schemes/Model answers</w:t>
      </w:r>
    </w:p>
    <w:p w14:paraId="52D57DB2" w14:textId="77777777" w:rsidR="00C85576" w:rsidRDefault="00C85576">
      <w:pPr>
        <w:pStyle w:val="ListParagraph"/>
        <w:numPr>
          <w:ilvl w:val="0"/>
          <w:numId w:val="55"/>
        </w:numPr>
        <w:spacing w:after="120" w:line="360" w:lineRule="auto"/>
      </w:pPr>
      <w:r>
        <w:t>Practical/Skills Demonstration instructions</w:t>
      </w:r>
    </w:p>
    <w:p w14:paraId="6343F6C5" w14:textId="77777777" w:rsidR="00C85576" w:rsidRDefault="00C85576">
      <w:pPr>
        <w:pStyle w:val="ListParagraph"/>
        <w:numPr>
          <w:ilvl w:val="0"/>
          <w:numId w:val="55"/>
        </w:numPr>
        <w:spacing w:after="120" w:line="360" w:lineRule="auto"/>
      </w:pPr>
      <w:r>
        <w:t xml:space="preserve">Examination scripts </w:t>
      </w:r>
    </w:p>
    <w:p w14:paraId="415ECCFE" w14:textId="77777777" w:rsidR="00C85576" w:rsidRDefault="00C85576">
      <w:pPr>
        <w:pStyle w:val="ListParagraph"/>
        <w:numPr>
          <w:ilvl w:val="0"/>
          <w:numId w:val="55"/>
        </w:numPr>
        <w:spacing w:after="120" w:line="360" w:lineRule="auto"/>
      </w:pPr>
      <w:r>
        <w:t>Assessment related documentation (attendance records, room layout, invigilator’s report etc.)</w:t>
      </w:r>
    </w:p>
    <w:p w14:paraId="6CEAF58D" w14:textId="77777777" w:rsidR="00C85576" w:rsidRDefault="00C85576">
      <w:pPr>
        <w:pStyle w:val="ListParagraph"/>
        <w:numPr>
          <w:ilvl w:val="0"/>
          <w:numId w:val="55"/>
        </w:numPr>
        <w:spacing w:after="120" w:line="360" w:lineRule="auto"/>
      </w:pPr>
      <w:r>
        <w:t>Learner assessment evidence refers to any assessment evidence (hard copy, soft copy, artefacts, etc.) which forms part of a module or programme assessment.</w:t>
      </w:r>
    </w:p>
    <w:p w14:paraId="0CDB14CB" w14:textId="77777777" w:rsidR="00C85576" w:rsidRDefault="00C85576">
      <w:pPr>
        <w:pStyle w:val="ListParagraph"/>
        <w:numPr>
          <w:ilvl w:val="0"/>
          <w:numId w:val="55"/>
        </w:numPr>
        <w:spacing w:after="120" w:line="360" w:lineRule="auto"/>
        <w:jc w:val="both"/>
      </w:pPr>
      <w:r>
        <w:t>Assessment records include paper documentation, certification records, learner records, results sheet, electronic records / files, databases, photographs and/or digital footage.</w:t>
      </w:r>
    </w:p>
    <w:p w14:paraId="2093A53A" w14:textId="77777777" w:rsidR="00C85576" w:rsidRDefault="00C85576" w:rsidP="005C060C">
      <w:pPr>
        <w:spacing w:after="120" w:line="360" w:lineRule="auto"/>
        <w:jc w:val="both"/>
      </w:pPr>
      <w:r>
        <w:lastRenderedPageBreak/>
        <w:t>The Quality Officer is responsible for ensuring that:</w:t>
      </w:r>
    </w:p>
    <w:p w14:paraId="5B3674B7" w14:textId="77777777" w:rsidR="00C85576" w:rsidRDefault="00C85576">
      <w:pPr>
        <w:pStyle w:val="ListParagraph"/>
        <w:numPr>
          <w:ilvl w:val="0"/>
          <w:numId w:val="56"/>
        </w:numPr>
        <w:spacing w:after="120" w:line="360" w:lineRule="auto"/>
        <w:jc w:val="both"/>
      </w:pPr>
      <w:r>
        <w:t>All members of the programme team are aware of the assessment procedures which reflect the requirements of the awarding body</w:t>
      </w:r>
    </w:p>
    <w:p w14:paraId="532877BB" w14:textId="77777777" w:rsidR="00C85576" w:rsidRDefault="00C85576">
      <w:pPr>
        <w:pStyle w:val="ListParagraph"/>
        <w:numPr>
          <w:ilvl w:val="0"/>
          <w:numId w:val="56"/>
        </w:numPr>
        <w:spacing w:after="120" w:line="360" w:lineRule="auto"/>
        <w:jc w:val="both"/>
      </w:pPr>
      <w:r>
        <w:t xml:space="preserve">Assessors and learners are aware of their responsibility in relation to the integrity and security of assessment </w:t>
      </w:r>
    </w:p>
    <w:p w14:paraId="52862650" w14:textId="77777777" w:rsidR="00C85576" w:rsidRDefault="00C85576">
      <w:pPr>
        <w:pStyle w:val="ListParagraph"/>
        <w:numPr>
          <w:ilvl w:val="0"/>
          <w:numId w:val="56"/>
        </w:numPr>
        <w:spacing w:after="120" w:line="360" w:lineRule="auto"/>
        <w:jc w:val="both"/>
      </w:pPr>
      <w:r>
        <w:t>Assessment storage facilities are secure with authorised access only.</w:t>
      </w:r>
    </w:p>
    <w:p w14:paraId="7F789BAF" w14:textId="77777777" w:rsidR="00C85576" w:rsidRDefault="00C85576">
      <w:pPr>
        <w:pStyle w:val="ListParagraph"/>
        <w:numPr>
          <w:ilvl w:val="0"/>
          <w:numId w:val="56"/>
        </w:numPr>
        <w:spacing w:after="120" w:line="360" w:lineRule="auto"/>
        <w:jc w:val="both"/>
      </w:pPr>
      <w:r>
        <w:t xml:space="preserve">Issuing guidelines to assessors and learners in relation to academic misconduct (BIM has procedures in place for detailing with incidents of academic misconduct. </w:t>
      </w:r>
    </w:p>
    <w:p w14:paraId="50F9737F" w14:textId="77777777" w:rsidR="00C85576" w:rsidRDefault="00C85576" w:rsidP="005C060C">
      <w:pPr>
        <w:spacing w:after="120" w:line="360" w:lineRule="auto"/>
        <w:jc w:val="both"/>
      </w:pPr>
      <w:r>
        <w:t>The trainer is responsible for:</w:t>
      </w:r>
    </w:p>
    <w:p w14:paraId="0CD0B0C6" w14:textId="77777777" w:rsidR="00C85576" w:rsidRDefault="00C85576">
      <w:pPr>
        <w:pStyle w:val="ListParagraph"/>
        <w:numPr>
          <w:ilvl w:val="0"/>
          <w:numId w:val="57"/>
        </w:numPr>
        <w:spacing w:after="120" w:line="360" w:lineRule="auto"/>
        <w:jc w:val="both"/>
      </w:pPr>
      <w:r>
        <w:t>Compliance with assessment procedures which reflect the requirements of BIM and the awarding body.</w:t>
      </w:r>
    </w:p>
    <w:p w14:paraId="3D1A430B" w14:textId="77777777" w:rsidR="00C85576" w:rsidRDefault="00C85576">
      <w:pPr>
        <w:pStyle w:val="ListParagraph"/>
        <w:numPr>
          <w:ilvl w:val="0"/>
          <w:numId w:val="57"/>
        </w:numPr>
        <w:spacing w:after="120" w:line="360" w:lineRule="auto"/>
        <w:jc w:val="both"/>
      </w:pPr>
      <w:r>
        <w:t>Taking due care with assessment material while it is in their possession, printing and photocopying of assessment briefs and examination papers (where applicable) so that assessment integrity is not compromised.</w:t>
      </w:r>
    </w:p>
    <w:p w14:paraId="338ACFCB" w14:textId="77777777" w:rsidR="00C85576" w:rsidRDefault="00C85576">
      <w:pPr>
        <w:pStyle w:val="ListParagraph"/>
        <w:numPr>
          <w:ilvl w:val="0"/>
          <w:numId w:val="57"/>
        </w:numPr>
        <w:spacing w:after="120" w:line="360" w:lineRule="auto"/>
        <w:jc w:val="both"/>
      </w:pPr>
      <w:r>
        <w:t xml:space="preserve">Compliance with arrangements for the retention and secure storage of assessment materials and learner assessment evidence. </w:t>
      </w:r>
    </w:p>
    <w:p w14:paraId="6F526D91" w14:textId="77777777" w:rsidR="00C85576" w:rsidRDefault="00C85576">
      <w:pPr>
        <w:pStyle w:val="ListParagraph"/>
        <w:numPr>
          <w:ilvl w:val="0"/>
          <w:numId w:val="57"/>
        </w:numPr>
        <w:spacing w:after="120" w:line="360" w:lineRule="auto"/>
        <w:jc w:val="both"/>
      </w:pPr>
      <w:r>
        <w:t>Compliance with arrangements/processes on return or secure disposal of assessment evidence following certification</w:t>
      </w:r>
    </w:p>
    <w:p w14:paraId="4842572D" w14:textId="77777777" w:rsidR="00C85576" w:rsidRDefault="00C85576">
      <w:pPr>
        <w:pStyle w:val="ListParagraph"/>
        <w:numPr>
          <w:ilvl w:val="0"/>
          <w:numId w:val="57"/>
        </w:numPr>
        <w:spacing w:after="120" w:line="360" w:lineRule="auto"/>
        <w:jc w:val="both"/>
      </w:pPr>
      <w:r>
        <w:t>Receipting of learner assessment evidence when accepting it from learners.</w:t>
      </w:r>
    </w:p>
    <w:p w14:paraId="34172ACC" w14:textId="77777777" w:rsidR="00C85576" w:rsidRDefault="00C85576" w:rsidP="00BC6CC8">
      <w:pPr>
        <w:spacing w:after="120" w:line="360" w:lineRule="auto"/>
        <w:ind w:left="360"/>
        <w:jc w:val="both"/>
      </w:pPr>
      <w:r>
        <w:t xml:space="preserve">There is space available for assessors to mark and grade assessment evidence in a secure location in BIM. If possible, all learner evidence is retained </w:t>
      </w:r>
      <w:proofErr w:type="gramStart"/>
      <w:r>
        <w:t>onsite</w:t>
      </w:r>
      <w:proofErr w:type="gramEnd"/>
      <w:r>
        <w:t xml:space="preserve"> and trainers are requested to mark and grade onsite/not to remove the learner evidence from the centre. BIM has a receipting procedure in place for the sign out of assessment evidence to assessors for marking and grading (this is only done in exceptional circumstances). BIM provide trainers with a secure, locked box to store learner evidence while it is in their possession</w:t>
      </w:r>
    </w:p>
    <w:p w14:paraId="77D19897" w14:textId="0CDCB540" w:rsidR="00C85576" w:rsidRDefault="00C85576" w:rsidP="00BC6CC8">
      <w:pPr>
        <w:spacing w:after="120" w:line="360" w:lineRule="auto"/>
        <w:jc w:val="both"/>
      </w:pPr>
      <w:r w:rsidRPr="00395EB7">
        <w:t xml:space="preserve">Learners are responsible for </w:t>
      </w:r>
      <w:r w:rsidRPr="00395EB7">
        <w:rPr>
          <w:rStyle w:val="normaltextrun"/>
          <w:rFonts w:ascii="Calibri" w:hAnsi="Calibri"/>
          <w:color w:val="000000"/>
          <w:shd w:val="clear" w:color="auto" w:fill="FFFFFF"/>
        </w:rPr>
        <w:t>conducting their studies honestly,</w:t>
      </w:r>
      <w:r w:rsidR="00395EB7">
        <w:rPr>
          <w:rStyle w:val="normaltextrun"/>
          <w:rFonts w:ascii="Calibri" w:hAnsi="Calibri"/>
          <w:color w:val="000000"/>
          <w:shd w:val="clear" w:color="auto" w:fill="FFFFFF"/>
        </w:rPr>
        <w:t xml:space="preserve"> ethically</w:t>
      </w:r>
      <w:r w:rsidRPr="00395EB7">
        <w:rPr>
          <w:rStyle w:val="normaltextrun"/>
          <w:rFonts w:ascii="Calibri" w:hAnsi="Calibri"/>
          <w:color w:val="000000"/>
          <w:shd w:val="clear" w:color="auto" w:fill="FFFFFF"/>
        </w:rPr>
        <w:t xml:space="preserve"> and</w:t>
      </w:r>
      <w:r>
        <w:rPr>
          <w:rStyle w:val="normaltextrun"/>
          <w:rFonts w:ascii="Calibri" w:hAnsi="Calibri"/>
          <w:color w:val="000000"/>
          <w:shd w:val="clear" w:color="auto" w:fill="FFFFFF"/>
        </w:rPr>
        <w:t xml:space="preserve"> in accordance with accepted standards of academic conduct.  Examples of academic misconduct include cheating in exams, plagiarism, presenting falsified or improperly obtained data or being assisted in the </w:t>
      </w:r>
      <w:r>
        <w:rPr>
          <w:rStyle w:val="spellingerror"/>
          <w:rFonts w:ascii="Calibri" w:hAnsi="Calibri"/>
          <w:color w:val="000000"/>
          <w:shd w:val="clear" w:color="auto" w:fill="FFFFFF"/>
        </w:rPr>
        <w:t>presentation</w:t>
      </w:r>
      <w:r>
        <w:rPr>
          <w:rStyle w:val="normaltextrun"/>
          <w:rFonts w:ascii="Calibri" w:hAnsi="Calibri"/>
          <w:color w:val="000000"/>
          <w:shd w:val="clear" w:color="auto" w:fill="FFFFFF"/>
        </w:rPr>
        <w:t> of assessment tasks.</w:t>
      </w:r>
    </w:p>
    <w:p w14:paraId="3ED7D9CF" w14:textId="2A7E1087" w:rsidR="00C85576" w:rsidRPr="00746EAB" w:rsidRDefault="008F3487" w:rsidP="005C060C">
      <w:pPr>
        <w:pStyle w:val="Heading3"/>
        <w:spacing w:before="0" w:after="120" w:line="360" w:lineRule="auto"/>
      </w:pPr>
      <w:bookmarkStart w:id="93" w:name="_Toc122441045"/>
      <w:r w:rsidRPr="00746EAB">
        <w:t>7.</w:t>
      </w:r>
      <w:r w:rsidR="00746EAB" w:rsidRPr="00746EAB">
        <w:t>7.2</w:t>
      </w:r>
      <w:r w:rsidRPr="00746EAB">
        <w:tab/>
      </w:r>
      <w:r w:rsidR="00C85576" w:rsidRPr="00746EAB">
        <w:t>Quality Assuring Assessment of Skills</w:t>
      </w:r>
      <w:bookmarkEnd w:id="93"/>
      <w:r w:rsidR="00C85576" w:rsidRPr="00746EAB">
        <w:t xml:space="preserve"> </w:t>
      </w:r>
    </w:p>
    <w:p w14:paraId="14820F6E" w14:textId="77777777" w:rsidR="00C85576" w:rsidRDefault="00C85576" w:rsidP="005C060C">
      <w:pPr>
        <w:spacing w:after="120" w:line="360" w:lineRule="auto"/>
      </w:pPr>
      <w:r>
        <w:t>The following conditions are put in place to assure the quality and integrity of the assessment of skills when</w:t>
      </w:r>
      <w:r w:rsidRPr="00633BDC">
        <w:t xml:space="preserve"> carried out in </w:t>
      </w:r>
      <w:r>
        <w:t xml:space="preserve">either an on-the-job </w:t>
      </w:r>
      <w:r w:rsidRPr="00633BDC">
        <w:t>setting</w:t>
      </w:r>
      <w:r>
        <w:t xml:space="preserve"> or simulated environment.</w:t>
      </w:r>
    </w:p>
    <w:p w14:paraId="5C96BCCF" w14:textId="77777777" w:rsidR="00C85576" w:rsidRPr="00633BDC" w:rsidRDefault="00C85576">
      <w:pPr>
        <w:pStyle w:val="ListParagraph"/>
        <w:numPr>
          <w:ilvl w:val="0"/>
          <w:numId w:val="71"/>
        </w:numPr>
        <w:spacing w:after="120" w:line="360" w:lineRule="auto"/>
      </w:pPr>
      <w:r w:rsidRPr="00633BDC">
        <w:lastRenderedPageBreak/>
        <w:t>Use of a second assessor</w:t>
      </w:r>
    </w:p>
    <w:p w14:paraId="1DD646D7" w14:textId="77777777" w:rsidR="00C85576" w:rsidRPr="00633BDC" w:rsidRDefault="00C85576">
      <w:pPr>
        <w:pStyle w:val="ListParagraph"/>
        <w:numPr>
          <w:ilvl w:val="0"/>
          <w:numId w:val="71"/>
        </w:numPr>
        <w:spacing w:after="120" w:line="360" w:lineRule="auto"/>
      </w:pPr>
      <w:r w:rsidRPr="00633BDC">
        <w:t>Assessors briefed by the Programme Leader</w:t>
      </w:r>
    </w:p>
    <w:p w14:paraId="40686053" w14:textId="77777777" w:rsidR="00C85576" w:rsidRPr="00633BDC" w:rsidRDefault="00C85576">
      <w:pPr>
        <w:pStyle w:val="ListParagraph"/>
        <w:numPr>
          <w:ilvl w:val="0"/>
          <w:numId w:val="71"/>
        </w:numPr>
        <w:spacing w:after="120" w:line="360" w:lineRule="auto"/>
      </w:pPr>
      <w:r w:rsidRPr="00633BDC">
        <w:t xml:space="preserve">Assessors </w:t>
      </w:r>
      <w:r>
        <w:t xml:space="preserve">provided with a Guidelines for </w:t>
      </w:r>
      <w:r w:rsidRPr="00633BDC">
        <w:t>Assessors document</w:t>
      </w:r>
    </w:p>
    <w:p w14:paraId="7F442F28" w14:textId="77777777" w:rsidR="00C85576" w:rsidRPr="00633BDC" w:rsidRDefault="00C85576">
      <w:pPr>
        <w:pStyle w:val="ListParagraph"/>
        <w:numPr>
          <w:ilvl w:val="0"/>
          <w:numId w:val="71"/>
        </w:numPr>
        <w:spacing w:after="120" w:line="360" w:lineRule="auto"/>
      </w:pPr>
      <w:r w:rsidRPr="00633BDC">
        <w:t>Detailed brief and mark sheet</w:t>
      </w:r>
    </w:p>
    <w:p w14:paraId="75D21E05" w14:textId="77777777" w:rsidR="00C85576" w:rsidRPr="00633BDC" w:rsidRDefault="00C85576">
      <w:pPr>
        <w:pStyle w:val="ListParagraph"/>
        <w:numPr>
          <w:ilvl w:val="0"/>
          <w:numId w:val="71"/>
        </w:numPr>
        <w:spacing w:after="120" w:line="360" w:lineRule="auto"/>
      </w:pPr>
      <w:r>
        <w:t xml:space="preserve">Standard set of questions (questions adapted for specific context)  </w:t>
      </w:r>
    </w:p>
    <w:p w14:paraId="18D695D6" w14:textId="77777777" w:rsidR="00C85576" w:rsidRPr="00633BDC" w:rsidRDefault="00C85576">
      <w:pPr>
        <w:pStyle w:val="ListParagraph"/>
        <w:numPr>
          <w:ilvl w:val="0"/>
          <w:numId w:val="71"/>
        </w:numPr>
        <w:spacing w:after="120" w:line="360" w:lineRule="auto"/>
      </w:pPr>
      <w:r w:rsidRPr="00633BDC">
        <w:t>Video and audio recording of the demonstration (if feasible)</w:t>
      </w:r>
    </w:p>
    <w:p w14:paraId="7B3EFB7F" w14:textId="77777777" w:rsidR="00C85576" w:rsidRPr="00633BDC" w:rsidRDefault="00C85576">
      <w:pPr>
        <w:pStyle w:val="ListParagraph"/>
        <w:numPr>
          <w:ilvl w:val="0"/>
          <w:numId w:val="71"/>
        </w:numPr>
        <w:spacing w:after="120" w:line="360" w:lineRule="auto"/>
      </w:pPr>
      <w:r w:rsidRPr="00633BDC">
        <w:t>Internal Verifier and External Authenticator asked to comment</w:t>
      </w:r>
    </w:p>
    <w:p w14:paraId="3A431F4A" w14:textId="77777777" w:rsidR="00C85576" w:rsidRPr="00633BDC" w:rsidRDefault="00C85576">
      <w:pPr>
        <w:pStyle w:val="ListParagraph"/>
        <w:numPr>
          <w:ilvl w:val="0"/>
          <w:numId w:val="71"/>
        </w:numPr>
        <w:spacing w:after="120" w:line="360" w:lineRule="auto"/>
      </w:pPr>
      <w:r>
        <w:t>Each assessor completes a mark sheet separately and then discuss/calibrate against each other</w:t>
      </w:r>
    </w:p>
    <w:p w14:paraId="3C141FF1" w14:textId="77777777" w:rsidR="00C85576" w:rsidRDefault="00C85576">
      <w:pPr>
        <w:pStyle w:val="ListParagraph"/>
        <w:numPr>
          <w:ilvl w:val="0"/>
          <w:numId w:val="71"/>
        </w:numPr>
        <w:spacing w:after="120" w:line="360" w:lineRule="auto"/>
      </w:pPr>
      <w:r w:rsidRPr="00633BDC">
        <w:t xml:space="preserve">Suitable resources and equipment </w:t>
      </w:r>
      <w:r>
        <w:t>are in place</w:t>
      </w:r>
    </w:p>
    <w:p w14:paraId="6B1A3405" w14:textId="148FCA28" w:rsidR="00C85576" w:rsidRPr="00CA1EC4" w:rsidRDefault="008F3487" w:rsidP="005C060C">
      <w:pPr>
        <w:pStyle w:val="Heading3"/>
        <w:spacing w:before="0" w:after="120" w:line="360" w:lineRule="auto"/>
      </w:pPr>
      <w:bookmarkStart w:id="94" w:name="_Toc122441046"/>
      <w:r>
        <w:t>7.</w:t>
      </w:r>
      <w:r w:rsidR="00746EAB">
        <w:t>7.3</w:t>
      </w:r>
      <w:r>
        <w:tab/>
      </w:r>
      <w:r w:rsidR="00C85576" w:rsidRPr="00CA1EC4">
        <w:t>Learner Receipts</w:t>
      </w:r>
      <w:bookmarkEnd w:id="94"/>
    </w:p>
    <w:p w14:paraId="674A8AFE" w14:textId="77777777" w:rsidR="00C85576" w:rsidRDefault="00C85576" w:rsidP="005C060C">
      <w:pPr>
        <w:spacing w:after="120" w:line="360" w:lineRule="auto"/>
        <w:jc w:val="both"/>
      </w:pPr>
      <w:r>
        <w:t xml:space="preserve">Learners are required to confirm in writing that all assessment work submitted is their own. When assessment evidence is being submitted, the learner is required to sign an assessment submission form. Assessment evidence submitted via email is receipted by email. Trainers advise learners to retain a copy of all assignments submitted for reference. Marked assignments are not returned.  </w:t>
      </w:r>
    </w:p>
    <w:p w14:paraId="31C310C2" w14:textId="6EB0C422" w:rsidR="00C85576" w:rsidRPr="00CA1EC4" w:rsidRDefault="008F3487" w:rsidP="005C060C">
      <w:pPr>
        <w:pStyle w:val="Heading3"/>
        <w:spacing w:before="0" w:after="120" w:line="360" w:lineRule="auto"/>
      </w:pPr>
      <w:bookmarkStart w:id="95" w:name="_Toc122441047"/>
      <w:r>
        <w:t>7.</w:t>
      </w:r>
      <w:r w:rsidR="00746EAB">
        <w:t>7.4</w:t>
      </w:r>
      <w:r>
        <w:tab/>
      </w:r>
      <w:r w:rsidR="00C85576" w:rsidRPr="00CA1EC4">
        <w:t>Secure Storage of Assessment Material</w:t>
      </w:r>
      <w:bookmarkEnd w:id="95"/>
      <w:r w:rsidR="00C85576" w:rsidRPr="00CA1EC4">
        <w:t xml:space="preserve"> </w:t>
      </w:r>
    </w:p>
    <w:p w14:paraId="2366BE31" w14:textId="77777777" w:rsidR="00C85576" w:rsidRPr="00CF6810" w:rsidRDefault="00C85576" w:rsidP="005C060C">
      <w:pPr>
        <w:spacing w:after="120" w:line="360" w:lineRule="auto"/>
        <w:jc w:val="both"/>
      </w:pPr>
      <w:r>
        <w:t xml:space="preserve">Assessment material (assessment briefs, required number of examination papers, solutions, marking schemes and model answers) are stored securely by a designated member of staff for each programme in advance of the assessment/examination date. Additionally, examination related documentation (invigilator report, seating plan, attendance/sign in register etc.), is stored securely, with authorised access only. On completion of an examination or assignment all learner assessment evidence together with assessment related documentation is stored in a secure location, with authorised access only. </w:t>
      </w:r>
    </w:p>
    <w:p w14:paraId="379B1DDE" w14:textId="4CB9E651" w:rsidR="00C85576" w:rsidRDefault="00C85576" w:rsidP="005C060C">
      <w:pPr>
        <w:spacing w:after="120" w:line="360" w:lineRule="auto"/>
        <w:jc w:val="both"/>
      </w:pPr>
      <w:r>
        <w:t>All learner evidence collected is held securely in hard and/ or electronic format appropriate and is the responsibility of the College Principals/ Internal Verifier. There are secure locked facilities, with authorised access, to facilitate the storage of all hard copy learner assessment evidence. BIM store assessment evidence electronically on a computer network which is accessible to the Internal Verifier. The learner assessment evidence is then made available to the External Authenticator. Appropriate security is in place for networks.</w:t>
      </w:r>
    </w:p>
    <w:p w14:paraId="05032B79" w14:textId="77777777" w:rsidR="008F3487" w:rsidRPr="008F3487" w:rsidRDefault="008F3487" w:rsidP="00703C29">
      <w:pPr>
        <w:pStyle w:val="Heading4"/>
      </w:pPr>
      <w:r w:rsidRPr="008F3487">
        <w:t>Duration of Storage</w:t>
      </w:r>
    </w:p>
    <w:p w14:paraId="65A76A2A" w14:textId="77777777" w:rsidR="008F3487" w:rsidRDefault="008F3487" w:rsidP="005C060C">
      <w:pPr>
        <w:spacing w:after="120" w:line="360" w:lineRule="auto"/>
        <w:jc w:val="both"/>
      </w:pPr>
      <w:r>
        <w:t>On conclusion of the Results Approval Panel meeting, the Internal Verifier securely disposes (</w:t>
      </w:r>
      <w:proofErr w:type="gramStart"/>
      <w:r>
        <w:t>e.g.</w:t>
      </w:r>
      <w:proofErr w:type="gramEnd"/>
      <w:r>
        <w:t xml:space="preserve"> shredded/deleted from the relevant drive) of hardcopies of all assessments and related materials, </w:t>
      </w:r>
      <w:r>
        <w:lastRenderedPageBreak/>
        <w:t xml:space="preserve">which have been ratified by the Panel </w:t>
      </w:r>
      <w:r w:rsidRPr="0B254F97">
        <w:rPr>
          <w:i/>
          <w:iCs/>
        </w:rPr>
        <w:t xml:space="preserve">except </w:t>
      </w:r>
      <w:r>
        <w:t>materials pertaining to a learner who has appealed result (these are securely retained until the completion of the appeals process timeframe and then destroyed). BIM retain all records in line with current legislation and GDPR (General Data Protection Regulation) maximum terms, guidelines issued by the awarding body or due to a funding or regulatory/legal requirement.</w:t>
      </w:r>
    </w:p>
    <w:p w14:paraId="4D674001" w14:textId="77777777" w:rsidR="008F3487" w:rsidRPr="001551F9" w:rsidRDefault="008F3487" w:rsidP="00703C29">
      <w:pPr>
        <w:pStyle w:val="Heading4"/>
      </w:pPr>
      <w:r>
        <w:t>QBS Password Security</w:t>
      </w:r>
    </w:p>
    <w:p w14:paraId="0D0F4DFE" w14:textId="77777777" w:rsidR="008F3487" w:rsidRDefault="008F3487" w:rsidP="005C060C">
      <w:pPr>
        <w:spacing w:after="120" w:line="360" w:lineRule="auto"/>
      </w:pPr>
      <w:r>
        <w:t xml:space="preserve">The Quality Officer changes the password BIM use to access the QBS annually. Details of how to do this are outlined on the </w:t>
      </w:r>
      <w:r w:rsidRPr="0B254F97">
        <w:rPr>
          <w:i/>
          <w:iCs/>
        </w:rPr>
        <w:t>QQI Guide on How to Reset/change QBS Password</w:t>
      </w:r>
      <w:r>
        <w:t xml:space="preserve">  </w:t>
      </w:r>
    </w:p>
    <w:p w14:paraId="1F850641" w14:textId="7306E3C2" w:rsidR="00C85576" w:rsidRPr="00CF0F18" w:rsidRDefault="008F3487" w:rsidP="005C060C">
      <w:pPr>
        <w:pStyle w:val="Heading3"/>
        <w:spacing w:before="0" w:after="120" w:line="360" w:lineRule="auto"/>
      </w:pPr>
      <w:bookmarkStart w:id="96" w:name="_Toc122441048"/>
      <w:r>
        <w:t>7</w:t>
      </w:r>
      <w:r w:rsidR="00DC2840">
        <w:t>.7.5</w:t>
      </w:r>
      <w:r w:rsidR="00DC2840">
        <w:tab/>
      </w:r>
      <w:r w:rsidR="00C85576">
        <w:t xml:space="preserve">Security around Internal Verification and </w:t>
      </w:r>
      <w:r w:rsidR="00C85576" w:rsidRPr="00CF0F18">
        <w:t>External Authentication</w:t>
      </w:r>
      <w:bookmarkEnd w:id="96"/>
    </w:p>
    <w:p w14:paraId="4C79EE3F" w14:textId="77777777" w:rsidR="00BA5F11" w:rsidRDefault="00BA5F11" w:rsidP="00BA5F11">
      <w:pPr>
        <w:spacing w:after="120" w:line="360" w:lineRule="auto"/>
      </w:pPr>
      <w:r>
        <w:t xml:space="preserve">On completion of internal verification, the internal verifier moves learner assessment evidence into secure storage with authorised access to facilitate external authentication. </w:t>
      </w:r>
    </w:p>
    <w:p w14:paraId="7CB5C4B2" w14:textId="77777777" w:rsidR="00BA5F11" w:rsidRDefault="00BA5F11" w:rsidP="00BA5F11">
      <w:pPr>
        <w:spacing w:after="120" w:line="360" w:lineRule="auto"/>
      </w:pPr>
      <w:r>
        <w:t xml:space="preserve">The internal verifier maintains a </w:t>
      </w:r>
      <w:r w:rsidRPr="00690E76">
        <w:rPr>
          <w:b/>
          <w:bCs/>
          <w:i/>
          <w:iCs/>
        </w:rPr>
        <w:t>Record of Assisted Learners</w:t>
      </w:r>
      <w:r>
        <w:t xml:space="preserve">, </w:t>
      </w:r>
      <w:proofErr w:type="gramStart"/>
      <w:r>
        <w:t>noted</w:t>
      </w:r>
      <w:proofErr w:type="gramEnd"/>
      <w:r>
        <w:t xml:space="preserve"> and signed by learner and the invigilator, and makes it available to the external authenticator.</w:t>
      </w:r>
    </w:p>
    <w:p w14:paraId="6447CA63" w14:textId="77777777" w:rsidR="00BA5F11" w:rsidRDefault="00BA5F11" w:rsidP="00BA5F11">
      <w:pPr>
        <w:spacing w:after="120" w:line="360" w:lineRule="auto"/>
      </w:pPr>
      <w:r>
        <w:t xml:space="preserve">During the external authentication process, only authorised staff have access to the allocated room/s. On completion of the external authentication process, the internal verifier moves assessment materials to appropriate secure storage to facilitate ease of access in the event of learner appeals. </w:t>
      </w:r>
    </w:p>
    <w:p w14:paraId="312C1D32" w14:textId="77777777" w:rsidR="00BA5F11" w:rsidRPr="00690E76" w:rsidRDefault="00BA5F11" w:rsidP="00BA5F11">
      <w:pPr>
        <w:rPr>
          <w:b/>
          <w:bCs/>
        </w:rPr>
      </w:pPr>
      <w:r w:rsidRPr="00690E76">
        <w:rPr>
          <w:b/>
          <w:bCs/>
        </w:rPr>
        <w:t>Consistency of Marking and Grading</w:t>
      </w:r>
    </w:p>
    <w:p w14:paraId="0468C9DB" w14:textId="77777777" w:rsidR="00BA5F11" w:rsidRPr="00E36110" w:rsidRDefault="00BA5F11" w:rsidP="00BA5F11">
      <w:pPr>
        <w:spacing w:after="120" w:line="360" w:lineRule="auto"/>
        <w:rPr>
          <w:color w:val="000000" w:themeColor="text1"/>
          <w:lang w:eastAsia="en-IE"/>
        </w:rPr>
      </w:pPr>
      <w:r>
        <w:rPr>
          <w:color w:val="000000" w:themeColor="text1"/>
          <w:lang w:eastAsia="en-IE"/>
        </w:rPr>
        <w:t>The</w:t>
      </w:r>
      <w:r w:rsidRPr="0B254F97">
        <w:rPr>
          <w:color w:val="000000" w:themeColor="text1"/>
          <w:lang w:eastAsia="en-IE"/>
        </w:rPr>
        <w:t xml:space="preserve"> </w:t>
      </w:r>
      <w:r>
        <w:t xml:space="preserve">external authenticator </w:t>
      </w:r>
      <w:r>
        <w:rPr>
          <w:color w:val="000000" w:themeColor="text1"/>
          <w:lang w:eastAsia="en-IE"/>
        </w:rPr>
        <w:t xml:space="preserve">is asked </w:t>
      </w:r>
      <w:r w:rsidRPr="0B254F97">
        <w:rPr>
          <w:color w:val="000000" w:themeColor="text1"/>
          <w:lang w:eastAsia="en-IE"/>
        </w:rPr>
        <w:t>to record any observations</w:t>
      </w:r>
      <w:r>
        <w:rPr>
          <w:color w:val="000000" w:themeColor="text1"/>
          <w:lang w:eastAsia="en-IE"/>
        </w:rPr>
        <w:t>/concerns in relation to</w:t>
      </w:r>
      <w:r w:rsidRPr="0B254F97">
        <w:rPr>
          <w:color w:val="000000" w:themeColor="text1"/>
          <w:lang w:eastAsia="en-IE"/>
        </w:rPr>
        <w:t xml:space="preserve"> marking the External Authentication Report.  </w:t>
      </w:r>
      <w:r>
        <w:t xml:space="preserve">Any changes made to a trainers’ marking by the External Authenticator are discussed by the Results Approval Panel and appropriate </w:t>
      </w:r>
      <w:r w:rsidRPr="0B254F97">
        <w:rPr>
          <w:color w:val="000000" w:themeColor="text1"/>
          <w:lang w:eastAsia="en-IE"/>
        </w:rPr>
        <w:t>corrective</w:t>
      </w:r>
      <w:r>
        <w:t xml:space="preserve"> action agreed</w:t>
      </w:r>
      <w:r w:rsidRPr="0B254F97">
        <w:rPr>
          <w:color w:val="000000" w:themeColor="text1"/>
          <w:lang w:eastAsia="en-IE"/>
        </w:rPr>
        <w:t>.</w:t>
      </w:r>
      <w:r w:rsidRPr="00E36110">
        <w:t xml:space="preserve"> </w:t>
      </w:r>
    </w:p>
    <w:p w14:paraId="744D9908" w14:textId="77777777" w:rsidR="00BA5F11" w:rsidRDefault="00BA5F11" w:rsidP="005C060C">
      <w:pPr>
        <w:pStyle w:val="Heading2"/>
        <w:spacing w:before="0" w:after="120" w:line="360" w:lineRule="auto"/>
      </w:pPr>
    </w:p>
    <w:p w14:paraId="1FA50FB0" w14:textId="6DB5D8DD" w:rsidR="00C85576" w:rsidRDefault="00746EAB" w:rsidP="005C060C">
      <w:pPr>
        <w:pStyle w:val="Heading2"/>
        <w:spacing w:before="0" w:after="120" w:line="360" w:lineRule="auto"/>
      </w:pPr>
      <w:bookmarkStart w:id="97" w:name="_Toc122441049"/>
      <w:r>
        <w:t>7.8</w:t>
      </w:r>
      <w:r>
        <w:tab/>
      </w:r>
      <w:r w:rsidR="00C85576" w:rsidRPr="00CE6BD3">
        <w:t>Conduct of Examinations</w:t>
      </w:r>
      <w:bookmarkEnd w:id="97"/>
      <w:r w:rsidR="00C85576" w:rsidRPr="00CE6BD3">
        <w:t xml:space="preserve"> </w:t>
      </w:r>
    </w:p>
    <w:p w14:paraId="1A579C72" w14:textId="4D1E0470" w:rsidR="00C85576" w:rsidRPr="00CB5051" w:rsidRDefault="00C85576" w:rsidP="005C060C">
      <w:pPr>
        <w:spacing w:after="120" w:line="360" w:lineRule="auto"/>
        <w:jc w:val="both"/>
      </w:pPr>
      <w:r w:rsidRPr="00CB5051">
        <w:t xml:space="preserve">The </w:t>
      </w:r>
      <w:r>
        <w:t>Internal Verifier</w:t>
      </w:r>
      <w:r w:rsidR="00887659">
        <w:t>:</w:t>
      </w:r>
    </w:p>
    <w:p w14:paraId="2E19932A" w14:textId="77777777" w:rsidR="00C85576" w:rsidRPr="00CB5051" w:rsidRDefault="00C85576">
      <w:pPr>
        <w:pStyle w:val="ListParagraph"/>
        <w:numPr>
          <w:ilvl w:val="0"/>
          <w:numId w:val="69"/>
        </w:numPr>
        <w:pBdr>
          <w:top w:val="nil"/>
          <w:left w:val="nil"/>
          <w:bottom w:val="nil"/>
          <w:right w:val="nil"/>
          <w:between w:val="nil"/>
        </w:pBdr>
        <w:spacing w:after="120" w:line="360" w:lineRule="auto"/>
      </w:pPr>
      <w:r>
        <w:t xml:space="preserve">Coordinates the secure printing, </w:t>
      </w:r>
      <w:proofErr w:type="gramStart"/>
      <w:r>
        <w:t>storage</w:t>
      </w:r>
      <w:proofErr w:type="gramEnd"/>
      <w:r>
        <w:t xml:space="preserve"> and distribution of examination papers</w:t>
      </w:r>
    </w:p>
    <w:p w14:paraId="262F6C41" w14:textId="77777777" w:rsidR="00C85576" w:rsidRPr="00CB5051" w:rsidRDefault="00C85576">
      <w:pPr>
        <w:pStyle w:val="ListParagraph"/>
        <w:numPr>
          <w:ilvl w:val="0"/>
          <w:numId w:val="69"/>
        </w:numPr>
        <w:pBdr>
          <w:top w:val="nil"/>
          <w:left w:val="nil"/>
          <w:bottom w:val="nil"/>
          <w:right w:val="nil"/>
          <w:between w:val="nil"/>
        </w:pBdr>
        <w:spacing w:after="120" w:line="360" w:lineRule="auto"/>
      </w:pPr>
      <w:r>
        <w:t xml:space="preserve">Approves the examination halls </w:t>
      </w:r>
    </w:p>
    <w:p w14:paraId="0458C3B9" w14:textId="77777777" w:rsidR="00C85576" w:rsidRPr="00CB5051" w:rsidRDefault="00C85576">
      <w:pPr>
        <w:pStyle w:val="ListParagraph"/>
        <w:numPr>
          <w:ilvl w:val="0"/>
          <w:numId w:val="69"/>
        </w:numPr>
        <w:pBdr>
          <w:top w:val="nil"/>
          <w:left w:val="nil"/>
          <w:bottom w:val="nil"/>
          <w:right w:val="nil"/>
          <w:between w:val="nil"/>
        </w:pBdr>
        <w:spacing w:after="120" w:line="360" w:lineRule="auto"/>
      </w:pPr>
      <w:r>
        <w:t>Organises and briefs examination invigilators</w:t>
      </w:r>
    </w:p>
    <w:p w14:paraId="5C5935F8" w14:textId="77777777" w:rsidR="00C85576" w:rsidRPr="00CB5051" w:rsidRDefault="00C85576">
      <w:pPr>
        <w:pStyle w:val="ListParagraph"/>
        <w:numPr>
          <w:ilvl w:val="0"/>
          <w:numId w:val="69"/>
        </w:numPr>
        <w:pBdr>
          <w:top w:val="nil"/>
          <w:left w:val="nil"/>
          <w:bottom w:val="nil"/>
          <w:right w:val="nil"/>
          <w:between w:val="nil"/>
        </w:pBdr>
        <w:spacing w:after="120" w:line="360" w:lineRule="auto"/>
        <w:jc w:val="both"/>
      </w:pPr>
      <w:proofErr w:type="gramStart"/>
      <w:r>
        <w:t>Makes arrangements</w:t>
      </w:r>
      <w:proofErr w:type="gramEnd"/>
      <w:r>
        <w:t xml:space="preserve"> for learners for whom special/reasonable accommodation has been approved</w:t>
      </w:r>
    </w:p>
    <w:p w14:paraId="657859E9" w14:textId="77777777" w:rsidR="00C85576" w:rsidRDefault="00C85576">
      <w:pPr>
        <w:pStyle w:val="ListParagraph"/>
        <w:numPr>
          <w:ilvl w:val="0"/>
          <w:numId w:val="69"/>
        </w:numPr>
        <w:pBdr>
          <w:top w:val="nil"/>
          <w:left w:val="nil"/>
          <w:bottom w:val="nil"/>
          <w:right w:val="nil"/>
          <w:between w:val="nil"/>
        </w:pBdr>
        <w:spacing w:after="120" w:line="360" w:lineRule="auto"/>
        <w:jc w:val="both"/>
      </w:pPr>
      <w:r>
        <w:t>Arranges for the collection of examination scripts and logs all scripts</w:t>
      </w:r>
    </w:p>
    <w:p w14:paraId="551E3249" w14:textId="77777777" w:rsidR="00C85576" w:rsidRDefault="00C85576">
      <w:pPr>
        <w:pStyle w:val="ListParagraph"/>
        <w:numPr>
          <w:ilvl w:val="0"/>
          <w:numId w:val="69"/>
        </w:numPr>
        <w:pBdr>
          <w:top w:val="nil"/>
          <w:left w:val="nil"/>
          <w:bottom w:val="nil"/>
          <w:right w:val="nil"/>
          <w:between w:val="nil"/>
        </w:pBdr>
        <w:spacing w:after="120" w:line="360" w:lineRule="auto"/>
        <w:jc w:val="both"/>
      </w:pPr>
      <w:r>
        <w:lastRenderedPageBreak/>
        <w:t>Arranges for secure transfer of scripts to and from assessors for marking and grading</w:t>
      </w:r>
    </w:p>
    <w:p w14:paraId="027BF0EA" w14:textId="77777777" w:rsidR="00C85576" w:rsidRDefault="00C85576" w:rsidP="005C060C">
      <w:pPr>
        <w:spacing w:after="120" w:line="360" w:lineRule="auto"/>
        <w:jc w:val="both"/>
      </w:pPr>
      <w:r>
        <w:t>The trainer issues a notice of examination to learners at least two weeks in advance of each examination (or at Induction).</w:t>
      </w:r>
    </w:p>
    <w:p w14:paraId="67D6050A" w14:textId="77777777" w:rsidR="00C85576" w:rsidRPr="00CB5051" w:rsidRDefault="00C85576" w:rsidP="005C060C">
      <w:pPr>
        <w:pBdr>
          <w:top w:val="nil"/>
          <w:left w:val="nil"/>
          <w:bottom w:val="nil"/>
          <w:right w:val="nil"/>
          <w:between w:val="nil"/>
        </w:pBdr>
        <w:spacing w:after="120" w:line="360" w:lineRule="auto"/>
        <w:jc w:val="both"/>
      </w:pPr>
      <w:r w:rsidRPr="00CB5051">
        <w:t>Electronic files relat</w:t>
      </w:r>
      <w:r>
        <w:t>ed to exam papers are password-</w:t>
      </w:r>
      <w:r w:rsidRPr="00CB5051">
        <w:t xml:space="preserve">protected. </w:t>
      </w:r>
      <w:r>
        <w:t xml:space="preserve">The Internal Verifier forwards </w:t>
      </w:r>
      <w:r w:rsidRPr="00CB5051">
        <w:t xml:space="preserve">exam papers, sample solutions and marking schemes by email to the </w:t>
      </w:r>
      <w:r>
        <w:t xml:space="preserve">College Principal or the trainer. The </w:t>
      </w:r>
      <w:r w:rsidRPr="00CB5051">
        <w:t xml:space="preserve">password </w:t>
      </w:r>
      <w:r>
        <w:t xml:space="preserve">is </w:t>
      </w:r>
      <w:r w:rsidRPr="00CB5051">
        <w:t xml:space="preserve">not </w:t>
      </w:r>
      <w:r>
        <w:t xml:space="preserve">given in the same email. </w:t>
      </w:r>
      <w:r w:rsidRPr="00CB5051">
        <w:t xml:space="preserve"> Passwords </w:t>
      </w:r>
      <w:r>
        <w:t>are</w:t>
      </w:r>
      <w:r w:rsidRPr="00CB5051">
        <w:t xml:space="preserve"> communicated in a separate email, by text message or in person.</w:t>
      </w:r>
    </w:p>
    <w:p w14:paraId="188C4E25" w14:textId="77777777" w:rsidR="00C85576" w:rsidRDefault="00C85576" w:rsidP="005C060C">
      <w:pPr>
        <w:spacing w:after="120" w:line="360" w:lineRule="auto"/>
        <w:jc w:val="both"/>
      </w:pPr>
      <w:r>
        <w:t xml:space="preserve">Examination questions for each sitting are randomly selected from a bank of examination questions by the Programme Leader resulting in a different exam paper for each sitting. </w:t>
      </w:r>
    </w:p>
    <w:p w14:paraId="599E8F12" w14:textId="77777777" w:rsidR="00C85576" w:rsidRPr="00771385" w:rsidRDefault="00C85576" w:rsidP="005C060C">
      <w:pPr>
        <w:spacing w:after="120" w:line="360" w:lineRule="auto"/>
        <w:jc w:val="both"/>
      </w:pPr>
      <w:r>
        <w:t xml:space="preserve">BIM appoint an invigilator for each exam, and they are required to submit a seating plan, a signed invigilators report, and a signed Examination Register to the Internal Verifier after each examination sitting. The Internal Verifier matches the signed Examination Register against the number of scripts handed in by candidates following the examination. </w:t>
      </w:r>
      <w:r w:rsidRPr="00CE6BD3">
        <w:rPr>
          <w:bCs/>
        </w:rPr>
        <w:t xml:space="preserve">Invigilators (usually the trainer) are briefed </w:t>
      </w:r>
      <w:r w:rsidRPr="00CE6BD3">
        <w:t>on exam procedures and regulations</w:t>
      </w:r>
      <w:r w:rsidRPr="00CE6BD3">
        <w:rPr>
          <w:bCs/>
        </w:rPr>
        <w:t xml:space="preserve"> by the </w:t>
      </w:r>
      <w:r>
        <w:t>Internal Verifier</w:t>
      </w:r>
      <w:r>
        <w:rPr>
          <w:bCs/>
        </w:rPr>
        <w:t>.</w:t>
      </w:r>
      <w:r w:rsidRPr="00CE6BD3">
        <w:rPr>
          <w:bCs/>
        </w:rPr>
        <w:t xml:space="preserve"> </w:t>
      </w:r>
    </w:p>
    <w:p w14:paraId="6029B4EA" w14:textId="77777777" w:rsidR="00C85576" w:rsidRPr="00CE6BD3" w:rsidRDefault="00C85576" w:rsidP="00703C29">
      <w:pPr>
        <w:pStyle w:val="Heading4"/>
      </w:pPr>
      <w:r w:rsidRPr="00CB5051">
        <w:t>Examination Papers</w:t>
      </w:r>
    </w:p>
    <w:p w14:paraId="3B0E4C60" w14:textId="77777777" w:rsidR="00C85576" w:rsidRDefault="00C85576" w:rsidP="005C060C">
      <w:pPr>
        <w:spacing w:after="120" w:line="360" w:lineRule="auto"/>
        <w:jc w:val="both"/>
      </w:pPr>
      <w:r w:rsidRPr="00CB5051">
        <w:t xml:space="preserve">Instructions </w:t>
      </w:r>
      <w:r>
        <w:t xml:space="preserve">for candidates </w:t>
      </w:r>
      <w:r w:rsidRPr="00CB5051">
        <w:t xml:space="preserve">are </w:t>
      </w:r>
      <w:r>
        <w:t xml:space="preserve">detailed </w:t>
      </w:r>
      <w:r w:rsidRPr="00CB5051">
        <w:t xml:space="preserve">on each exam paper. These include the duration of the exam, the start and finish time, the date, the location, the </w:t>
      </w:r>
      <w:r>
        <w:t>trainers and programme leader</w:t>
      </w:r>
      <w:r w:rsidRPr="00CB5051">
        <w:t xml:space="preserve"> name, the </w:t>
      </w:r>
      <w:r>
        <w:t xml:space="preserve">programme </w:t>
      </w:r>
      <w:r w:rsidRPr="00CB5051">
        <w:t>title</w:t>
      </w:r>
      <w:r>
        <w:t xml:space="preserve">, the award </w:t>
      </w:r>
      <w:proofErr w:type="gramStart"/>
      <w:r>
        <w:t>title</w:t>
      </w:r>
      <w:proofErr w:type="gramEnd"/>
      <w:r>
        <w:t xml:space="preserve"> </w:t>
      </w:r>
      <w:r w:rsidRPr="00CB5051">
        <w:t>and instructions reg</w:t>
      </w:r>
      <w:r>
        <w:t xml:space="preserve">arding the number of questions </w:t>
      </w:r>
      <w:r w:rsidRPr="00CB5051">
        <w:t>which a candi</w:t>
      </w:r>
      <w:r>
        <w:t>date is required to attempt and the</w:t>
      </w:r>
      <w:r w:rsidRPr="00CB5051">
        <w:t xml:space="preserve"> mark</w:t>
      </w:r>
      <w:r>
        <w:t>s</w:t>
      </w:r>
      <w:r w:rsidRPr="00CB5051">
        <w:t xml:space="preserve"> allocated to each question.</w:t>
      </w:r>
    </w:p>
    <w:p w14:paraId="2E94D0C6" w14:textId="77777777" w:rsidR="00C85576" w:rsidRPr="00CB5051" w:rsidRDefault="00C85576" w:rsidP="00703C29">
      <w:pPr>
        <w:pStyle w:val="Heading4"/>
      </w:pPr>
      <w:r w:rsidRPr="00CB5051">
        <w:t>Errors on Examination Papers</w:t>
      </w:r>
    </w:p>
    <w:p w14:paraId="1E1A03DD" w14:textId="5AC3752C" w:rsidR="00C85576" w:rsidRPr="00CB5051" w:rsidRDefault="00C85576" w:rsidP="005C060C">
      <w:pPr>
        <w:spacing w:after="120" w:line="360" w:lineRule="auto"/>
        <w:jc w:val="both"/>
      </w:pPr>
      <w:r>
        <w:t xml:space="preserve">While BIM makes every effort to avoid mistakes, errors and omissions in examination papers, occasionally an error may </w:t>
      </w:r>
      <w:r w:rsidR="00281B1A">
        <w:t>occur,</w:t>
      </w:r>
      <w:r>
        <w:t xml:space="preserve"> </w:t>
      </w:r>
      <w:proofErr w:type="gramStart"/>
      <w:r>
        <w:t>e.g.</w:t>
      </w:r>
      <w:proofErr w:type="gramEnd"/>
      <w:r>
        <w:t xml:space="preserve"> illegible pages, missing questions, duplicated sections etc. BIM deals fairly and expeditiously with such incidents, as and when they occur, with a focus on not disadvantaging the learner in any way. The invigilator, on discovering or being informed of a problem, contacts the Internal Verifier who decides what course of action to take – contact the trainer, reissue exam, or inform learners that they will be marked out of the remaining questions, etc. If the invigilator cannot gain clarity within a reasonable time frame, learners are told by the invigilator to disregard any question / section that is affected. They are marked out of the remaining sections (</w:t>
      </w:r>
      <w:proofErr w:type="gramStart"/>
      <w:r>
        <w:t>e.g.</w:t>
      </w:r>
      <w:proofErr w:type="gramEnd"/>
      <w:r>
        <w:t xml:space="preserve"> if they are required to answer four sections, one of which is missing, they will be marked out of the remaining three, which will then carry the full marks for that element of assessment). In the case of there being an issue with the entire paper, the invigilator issues a new examination paper. The repeat examination paper will be the paper issued.</w:t>
      </w:r>
    </w:p>
    <w:p w14:paraId="6712F725" w14:textId="77777777" w:rsidR="00C85576" w:rsidRPr="00CB5051" w:rsidRDefault="00C85576" w:rsidP="005C060C">
      <w:pPr>
        <w:spacing w:after="120" w:line="360" w:lineRule="auto"/>
        <w:jc w:val="both"/>
      </w:pPr>
      <w:r w:rsidRPr="00CB5051">
        <w:lastRenderedPageBreak/>
        <w:t xml:space="preserve">The invigilator record details of the incident and how it was dealt with in the Invigilator Report Form which is reviewed by </w:t>
      </w:r>
      <w:r>
        <w:t xml:space="preserve">the Internal Verifier who </w:t>
      </w:r>
      <w:r w:rsidRPr="00CB5051">
        <w:t xml:space="preserve">decides what corrective action is appropriate following such an incident. Incomplete exam </w:t>
      </w:r>
      <w:r>
        <w:t>scripts</w:t>
      </w:r>
      <w:r w:rsidRPr="00CB5051">
        <w:t xml:space="preserve"> are reviewed after the exam by the </w:t>
      </w:r>
      <w:r>
        <w:t>Internal Verifier</w:t>
      </w:r>
      <w:r w:rsidRPr="00CB5051">
        <w:t xml:space="preserve">. The change in the marking, or the change of paper is recorded by the </w:t>
      </w:r>
      <w:r>
        <w:t>Internal Verifier and makes d</w:t>
      </w:r>
      <w:r w:rsidRPr="00CB5051">
        <w:t>etails available to the External Authenticator in the Internal Verification report.</w:t>
      </w:r>
    </w:p>
    <w:p w14:paraId="66D1AFFC" w14:textId="77777777" w:rsidR="00C85576" w:rsidRDefault="00C85576" w:rsidP="00703C29">
      <w:pPr>
        <w:pStyle w:val="Heading4"/>
      </w:pPr>
      <w:r w:rsidRPr="00B25F58">
        <w:t xml:space="preserve">Repeat </w:t>
      </w:r>
      <w:r>
        <w:t xml:space="preserve">Examination </w:t>
      </w:r>
      <w:r w:rsidRPr="00B25F58">
        <w:t>Procedure</w:t>
      </w:r>
      <w:r>
        <w:t xml:space="preserve"> </w:t>
      </w:r>
    </w:p>
    <w:p w14:paraId="15594658" w14:textId="77777777" w:rsidR="00C85576" w:rsidRPr="00412C5F" w:rsidRDefault="00C85576" w:rsidP="005C060C">
      <w:pPr>
        <w:spacing w:after="120" w:line="360" w:lineRule="auto"/>
        <w:jc w:val="both"/>
      </w:pPr>
      <w:r>
        <w:t>The Internal Verifier</w:t>
      </w:r>
      <w:r w:rsidRPr="00412C5F">
        <w:t xml:space="preserve"> contacts th</w:t>
      </w:r>
      <w:r>
        <w:t xml:space="preserve">e learner following RAP meeting detailing the result, confirming that the result has not been submitted to QQI for certification and advising them of the option to repeat the assessment. A </w:t>
      </w:r>
      <w:r w:rsidRPr="00B25F58">
        <w:t xml:space="preserve">Repeat Examination Registration Form </w:t>
      </w:r>
      <w:r>
        <w:t>is included in the communication</w:t>
      </w:r>
    </w:p>
    <w:p w14:paraId="1CEC51BF" w14:textId="77777777" w:rsidR="00C85576" w:rsidRDefault="00C85576">
      <w:pPr>
        <w:pStyle w:val="ListParagraph"/>
        <w:numPr>
          <w:ilvl w:val="0"/>
          <w:numId w:val="72"/>
        </w:numPr>
        <w:spacing w:after="120" w:line="360" w:lineRule="auto"/>
        <w:jc w:val="both"/>
      </w:pPr>
      <w:r>
        <w:t xml:space="preserve">If the learner seeks to retake the examination, the trainer sets the exam paper which is different from the original </w:t>
      </w:r>
      <w:r w:rsidRPr="00412C5F">
        <w:t>exam paper</w:t>
      </w:r>
    </w:p>
    <w:p w14:paraId="3108D392" w14:textId="77777777" w:rsidR="00C85576" w:rsidRDefault="00C85576">
      <w:pPr>
        <w:pStyle w:val="ListParagraph"/>
        <w:numPr>
          <w:ilvl w:val="0"/>
          <w:numId w:val="72"/>
        </w:numPr>
        <w:spacing w:after="120" w:line="360" w:lineRule="auto"/>
        <w:jc w:val="both"/>
      </w:pPr>
      <w:r>
        <w:t xml:space="preserve">The College Administrator organises the time, date and invigilation of the repeat exam and advises the Internal Verifier </w:t>
      </w:r>
    </w:p>
    <w:p w14:paraId="3AA950F2" w14:textId="77777777" w:rsidR="00C85576" w:rsidRDefault="00C85576">
      <w:pPr>
        <w:pStyle w:val="ListParagraph"/>
        <w:numPr>
          <w:ilvl w:val="0"/>
          <w:numId w:val="72"/>
        </w:numPr>
        <w:spacing w:after="120" w:line="360" w:lineRule="auto"/>
        <w:jc w:val="both"/>
      </w:pPr>
      <w:r>
        <w:t>The College Administrator notifies the learner in writing of the details of the examination</w:t>
      </w:r>
    </w:p>
    <w:p w14:paraId="0C9323A4" w14:textId="77777777" w:rsidR="00C85576" w:rsidRDefault="00C85576">
      <w:pPr>
        <w:pStyle w:val="ListParagraph"/>
        <w:numPr>
          <w:ilvl w:val="0"/>
          <w:numId w:val="72"/>
        </w:numPr>
        <w:spacing w:after="120" w:line="360" w:lineRule="auto"/>
        <w:jc w:val="both"/>
      </w:pPr>
      <w:r>
        <w:t>The learner undertakes the invigilated examination</w:t>
      </w:r>
    </w:p>
    <w:p w14:paraId="03CB0840" w14:textId="77777777" w:rsidR="00C85576" w:rsidRDefault="00C85576">
      <w:pPr>
        <w:pStyle w:val="ListParagraph"/>
        <w:numPr>
          <w:ilvl w:val="0"/>
          <w:numId w:val="72"/>
        </w:numPr>
        <w:spacing w:after="120" w:line="360" w:lineRule="auto"/>
        <w:jc w:val="both"/>
      </w:pPr>
      <w:r>
        <w:t>The trainer marks and grades the examination script within 5 working days</w:t>
      </w:r>
    </w:p>
    <w:p w14:paraId="1F081F2C" w14:textId="77777777" w:rsidR="00C85576" w:rsidRDefault="00C85576">
      <w:pPr>
        <w:pStyle w:val="ListParagraph"/>
        <w:numPr>
          <w:ilvl w:val="0"/>
          <w:numId w:val="72"/>
        </w:numPr>
        <w:spacing w:after="120" w:line="360" w:lineRule="auto"/>
        <w:jc w:val="both"/>
      </w:pPr>
      <w:r>
        <w:t>The College Administrator submits the script and mark sheet to the Internal Verifier by registered post within one week of the examination date</w:t>
      </w:r>
    </w:p>
    <w:p w14:paraId="15A09D00" w14:textId="77777777" w:rsidR="00C85576" w:rsidRPr="00994CAA" w:rsidRDefault="00C85576">
      <w:pPr>
        <w:pStyle w:val="ListParagraph"/>
        <w:numPr>
          <w:ilvl w:val="0"/>
          <w:numId w:val="72"/>
        </w:numPr>
        <w:spacing w:after="120" w:line="360" w:lineRule="auto"/>
        <w:jc w:val="both"/>
      </w:pPr>
      <w:r>
        <w:t>The Internal Verifier then follows the standard process for internal verification</w:t>
      </w:r>
    </w:p>
    <w:p w14:paraId="24B2FB3E" w14:textId="2DF3298C" w:rsidR="00C85576" w:rsidRPr="00E8326C" w:rsidRDefault="00746EAB" w:rsidP="005C060C">
      <w:pPr>
        <w:pStyle w:val="Heading2"/>
        <w:spacing w:before="0" w:after="120" w:line="360" w:lineRule="auto"/>
      </w:pPr>
      <w:bookmarkStart w:id="98" w:name="_Toc122441050"/>
      <w:r>
        <w:t>7.9</w:t>
      </w:r>
      <w:r>
        <w:tab/>
      </w:r>
      <w:r w:rsidR="00C85576" w:rsidRPr="00D52114">
        <w:t>Consistency of Marking</w:t>
      </w:r>
      <w:bookmarkEnd w:id="98"/>
      <w:r w:rsidR="00C85576" w:rsidRPr="00D52114">
        <w:t xml:space="preserve"> </w:t>
      </w:r>
    </w:p>
    <w:p w14:paraId="015D4CA0" w14:textId="77777777" w:rsidR="00C85576" w:rsidRDefault="00C85576" w:rsidP="005C060C">
      <w:pPr>
        <w:spacing w:after="120" w:line="360" w:lineRule="auto"/>
        <w:jc w:val="both"/>
      </w:pPr>
      <w:r>
        <w:t xml:space="preserve">BIM have procedures in place to ensure that the trainers mark and grade assessments consistently and fairly. Marking and grading is addressed in the Trainer Handbook, at trainer Induction and at CPD events. </w:t>
      </w:r>
    </w:p>
    <w:p w14:paraId="73513418" w14:textId="77777777" w:rsidR="00C85576" w:rsidRDefault="00C85576" w:rsidP="005C060C">
      <w:pPr>
        <w:spacing w:after="120" w:line="360" w:lineRule="auto"/>
        <w:jc w:val="both"/>
      </w:pPr>
      <w:r>
        <w:t xml:space="preserve">All trainers use the same assessment instruments and marking schemes which results in a standardised approach to assessment and consistency in marking and grading. </w:t>
      </w:r>
    </w:p>
    <w:p w14:paraId="0D486FBD" w14:textId="77777777" w:rsidR="00C85576" w:rsidRPr="00383C86" w:rsidRDefault="00C85576" w:rsidP="005C060C">
      <w:pPr>
        <w:spacing w:after="120" w:line="360" w:lineRule="auto"/>
        <w:jc w:val="both"/>
        <w:rPr>
          <w:color w:val="000000" w:themeColor="text1"/>
          <w:lang w:eastAsia="en-IE"/>
        </w:rPr>
      </w:pPr>
      <w:r w:rsidRPr="3C18B434">
        <w:rPr>
          <w:color w:val="000000" w:themeColor="text1"/>
          <w:lang w:eastAsia="en-IE"/>
        </w:rPr>
        <w:t xml:space="preserve">The </w:t>
      </w:r>
      <w:r>
        <w:t>Internal Verifier monitors any irregularities or deviations from the normal distribution of marks. The College Administrators and the</w:t>
      </w:r>
      <w:r w:rsidRPr="3C18B434">
        <w:rPr>
          <w:color w:val="000000" w:themeColor="text1"/>
          <w:lang w:eastAsia="en-IE"/>
        </w:rPr>
        <w:t xml:space="preserve"> Internal Verifier review all marking and grading and highlights any inconsistences and discusses them with the Programme Leader and comments in the Internal Verification report. The Internal Verifier samples a selection of each trainer’s marking and grading to ensure consistency across the board and observations are recorded in an Internal Verification Report. Any instances of inconsistent marking are communicated to the Results Approval Panel by the Internal Verifier.</w:t>
      </w:r>
    </w:p>
    <w:p w14:paraId="2EF35DC8" w14:textId="77777777" w:rsidR="00C85576" w:rsidRDefault="00C85576" w:rsidP="005C060C">
      <w:pPr>
        <w:spacing w:after="120" w:line="360" w:lineRule="auto"/>
        <w:jc w:val="both"/>
      </w:pPr>
      <w:r>
        <w:lastRenderedPageBreak/>
        <w:t>The Internal Verifier organises a blind second marking of a sample of assessments if there is a concern about the consistency of marking.</w:t>
      </w:r>
    </w:p>
    <w:p w14:paraId="49619D5E" w14:textId="77777777" w:rsidR="00C85576" w:rsidRPr="00E36110" w:rsidRDefault="00C85576" w:rsidP="005C060C">
      <w:pPr>
        <w:spacing w:after="120" w:line="360" w:lineRule="auto"/>
        <w:jc w:val="both"/>
        <w:rPr>
          <w:color w:val="000000" w:themeColor="text1"/>
          <w:lang w:eastAsia="en-IE"/>
        </w:rPr>
      </w:pPr>
      <w:r>
        <w:rPr>
          <w:color w:val="000000" w:themeColor="text1"/>
          <w:lang w:eastAsia="en-IE"/>
        </w:rPr>
        <w:t>The</w:t>
      </w:r>
      <w:r w:rsidRPr="0B254F97">
        <w:rPr>
          <w:color w:val="000000" w:themeColor="text1"/>
          <w:lang w:eastAsia="en-IE"/>
        </w:rPr>
        <w:t xml:space="preserve"> External Authenticator </w:t>
      </w:r>
      <w:r>
        <w:rPr>
          <w:color w:val="000000" w:themeColor="text1"/>
          <w:lang w:eastAsia="en-IE"/>
        </w:rPr>
        <w:t xml:space="preserve">is asked </w:t>
      </w:r>
      <w:r w:rsidRPr="0B254F97">
        <w:rPr>
          <w:color w:val="000000" w:themeColor="text1"/>
          <w:lang w:eastAsia="en-IE"/>
        </w:rPr>
        <w:t>to record any observations</w:t>
      </w:r>
      <w:r>
        <w:rPr>
          <w:color w:val="000000" w:themeColor="text1"/>
          <w:lang w:eastAsia="en-IE"/>
        </w:rPr>
        <w:t>/concerns in relation to</w:t>
      </w:r>
      <w:r w:rsidRPr="0B254F97">
        <w:rPr>
          <w:color w:val="000000" w:themeColor="text1"/>
          <w:lang w:eastAsia="en-IE"/>
        </w:rPr>
        <w:t xml:space="preserve"> marking the External Authentication Report.  </w:t>
      </w:r>
      <w:r>
        <w:t xml:space="preserve">Any changes made to a trainers’ marking by the External Authenticator are discussed by the Results Approval Panel and appropriate </w:t>
      </w:r>
      <w:r w:rsidRPr="0B254F97">
        <w:rPr>
          <w:color w:val="000000" w:themeColor="text1"/>
          <w:lang w:eastAsia="en-IE"/>
        </w:rPr>
        <w:t>corrective</w:t>
      </w:r>
      <w:r>
        <w:t xml:space="preserve"> action agreed</w:t>
      </w:r>
      <w:r w:rsidRPr="0B254F97">
        <w:rPr>
          <w:color w:val="000000" w:themeColor="text1"/>
          <w:lang w:eastAsia="en-IE"/>
        </w:rPr>
        <w:t>.</w:t>
      </w:r>
      <w:r w:rsidRPr="00E36110">
        <w:t xml:space="preserve"> </w:t>
      </w:r>
    </w:p>
    <w:p w14:paraId="40DF0593" w14:textId="77777777" w:rsidR="00C85576" w:rsidRDefault="00C85576" w:rsidP="005C060C">
      <w:pPr>
        <w:spacing w:after="120" w:line="360" w:lineRule="auto"/>
        <w:jc w:val="both"/>
      </w:pPr>
      <w:r>
        <w:t>Any instances of inconsistent marking are communicated to the assessors by the Results Approval Panel through the Internal Verifier.</w:t>
      </w:r>
    </w:p>
    <w:p w14:paraId="46E5BDDB" w14:textId="44CEB7C9" w:rsidR="00C85576" w:rsidRDefault="00C85576" w:rsidP="005C060C">
      <w:pPr>
        <w:spacing w:after="120" w:line="360" w:lineRule="auto"/>
        <w:jc w:val="both"/>
        <w:rPr>
          <w:color w:val="000000" w:themeColor="text1"/>
          <w:lang w:eastAsia="en-IE"/>
        </w:rPr>
      </w:pPr>
      <w:r>
        <w:rPr>
          <w:color w:val="000000" w:themeColor="text1"/>
          <w:lang w:eastAsia="en-IE"/>
        </w:rPr>
        <w:t>The quality and standard of m</w:t>
      </w:r>
      <w:r w:rsidRPr="0B254F97">
        <w:rPr>
          <w:color w:val="000000" w:themeColor="text1"/>
          <w:lang w:eastAsia="en-IE"/>
        </w:rPr>
        <w:t>arking</w:t>
      </w:r>
      <w:r>
        <w:rPr>
          <w:color w:val="000000" w:themeColor="text1"/>
          <w:lang w:eastAsia="en-IE"/>
        </w:rPr>
        <w:t xml:space="preserve"> and grading</w:t>
      </w:r>
      <w:r w:rsidRPr="0B254F97">
        <w:rPr>
          <w:color w:val="000000" w:themeColor="text1"/>
          <w:lang w:eastAsia="en-IE"/>
        </w:rPr>
        <w:t xml:space="preserve"> is </w:t>
      </w:r>
      <w:r>
        <w:t xml:space="preserve">a topic for trainer CPD workshops and </w:t>
      </w:r>
      <w:r w:rsidRPr="0B254F97">
        <w:rPr>
          <w:color w:val="000000" w:themeColor="text1"/>
          <w:lang w:eastAsia="en-IE"/>
        </w:rPr>
        <w:t>programme reviews.</w:t>
      </w:r>
    </w:p>
    <w:p w14:paraId="0BA9629C" w14:textId="0B0DB4BD" w:rsidR="00C85576" w:rsidRDefault="00746EAB" w:rsidP="0016633B">
      <w:pPr>
        <w:pStyle w:val="Heading2"/>
        <w:spacing w:before="0" w:after="120" w:line="360" w:lineRule="auto"/>
      </w:pPr>
      <w:bookmarkStart w:id="99" w:name="_Toc122441051"/>
      <w:r>
        <w:t>7.10</w:t>
      </w:r>
      <w:r>
        <w:tab/>
      </w:r>
      <w:r w:rsidR="0016633B">
        <w:t>Reasonable Accommodation in Assessment</w:t>
      </w:r>
      <w:bookmarkEnd w:id="99"/>
    </w:p>
    <w:p w14:paraId="4317C92F" w14:textId="30AB640B" w:rsidR="00806889" w:rsidRPr="00DE1F6D" w:rsidRDefault="0035180E" w:rsidP="00806889">
      <w:pPr>
        <w:spacing w:after="0" w:line="360" w:lineRule="auto"/>
        <w:jc w:val="both"/>
        <w:rPr>
          <w:i/>
          <w:iCs/>
          <w:lang w:val="en-US"/>
        </w:rPr>
      </w:pPr>
      <w:r>
        <w:rPr>
          <w:i/>
          <w:iCs/>
          <w:lang w:val="en-US"/>
        </w:rPr>
        <w:t xml:space="preserve">See Section </w:t>
      </w:r>
      <w:r w:rsidR="00B302CC">
        <w:rPr>
          <w:i/>
          <w:iCs/>
          <w:lang w:val="en-US"/>
        </w:rPr>
        <w:t>8.4.3 Reasonable Accommodation</w:t>
      </w:r>
      <w:r w:rsidR="00B909E2">
        <w:rPr>
          <w:i/>
          <w:iCs/>
          <w:lang w:val="en-US"/>
        </w:rPr>
        <w:t>/ Additional Supports</w:t>
      </w:r>
      <w:r w:rsidR="00806889" w:rsidRPr="00DE1F6D">
        <w:rPr>
          <w:i/>
          <w:iCs/>
          <w:lang w:val="en-US"/>
        </w:rPr>
        <w:t>.</w:t>
      </w:r>
    </w:p>
    <w:p w14:paraId="4330CCCC" w14:textId="4BA2D0F6" w:rsidR="00C85576" w:rsidRDefault="00746EAB" w:rsidP="005C060C">
      <w:pPr>
        <w:pStyle w:val="Heading2"/>
        <w:spacing w:before="0" w:after="120" w:line="360" w:lineRule="auto"/>
      </w:pPr>
      <w:bookmarkStart w:id="100" w:name="_Toc122441052"/>
      <w:r>
        <w:t>7.11</w:t>
      </w:r>
      <w:r>
        <w:tab/>
      </w:r>
      <w:r w:rsidR="00C85576" w:rsidRPr="0B254F97">
        <w:t>Assessment Performed by Third Parties</w:t>
      </w:r>
      <w:bookmarkEnd w:id="100"/>
      <w:r w:rsidR="00C85576" w:rsidRPr="0B254F97">
        <w:t xml:space="preserve"> </w:t>
      </w:r>
    </w:p>
    <w:p w14:paraId="6827028D" w14:textId="1B3713E7" w:rsidR="00C85576" w:rsidRDefault="00C85576" w:rsidP="005C060C">
      <w:pPr>
        <w:spacing w:after="120" w:line="360" w:lineRule="auto"/>
        <w:jc w:val="both"/>
      </w:pPr>
      <w:r>
        <w:t>BIM have procedures in place to ensure that assessment carried out by third parties is fair and consistent. The Programme Leader/Internal Verifier briefs third party assessors and provide third party assessors with model answers and marking schemes. The Quality Officer reviews the External Authenticator’s report with reference to any assessment carried out by third party assessors. If there any issues of concern, they are raised with the assessors by the Quality Officer/College Principals</w:t>
      </w:r>
      <w:r w:rsidR="00887659">
        <w:t>.</w:t>
      </w:r>
    </w:p>
    <w:p w14:paraId="3B99C1F3" w14:textId="13A576D2" w:rsidR="00C85576" w:rsidRDefault="00746EAB" w:rsidP="005C060C">
      <w:pPr>
        <w:pStyle w:val="Heading2"/>
        <w:spacing w:before="0" w:after="120" w:line="360" w:lineRule="auto"/>
      </w:pPr>
      <w:bookmarkStart w:id="101" w:name="_Toc122441053"/>
      <w:r>
        <w:t>7.12</w:t>
      </w:r>
      <w:r>
        <w:tab/>
      </w:r>
      <w:r w:rsidR="00C85576" w:rsidRPr="00983BB2">
        <w:t>Internal Verification</w:t>
      </w:r>
      <w:bookmarkEnd w:id="101"/>
      <w:r w:rsidR="00C85576" w:rsidRPr="00983BB2">
        <w:t xml:space="preserve"> </w:t>
      </w:r>
      <w:r w:rsidR="00C85576" w:rsidRPr="00983BB2">
        <w:tab/>
      </w:r>
    </w:p>
    <w:p w14:paraId="14B2623E" w14:textId="77777777" w:rsidR="00C85576" w:rsidRDefault="00C85576" w:rsidP="005C060C">
      <w:pPr>
        <w:spacing w:after="120" w:line="360" w:lineRule="auto"/>
        <w:jc w:val="both"/>
      </w:pPr>
      <w:r>
        <w:t xml:space="preserve">BIM have procedures in place to confirm that assessment procedures have been applied consistently across all assessment activities and that assessment results are recorded accurately. The Manager of the Training Unit is responsible for ensuring that BIM Internal Verifier has adequate training, expertise, </w:t>
      </w:r>
      <w:proofErr w:type="gramStart"/>
      <w:r>
        <w:t>resources</w:t>
      </w:r>
      <w:proofErr w:type="gramEnd"/>
      <w:r>
        <w:t xml:space="preserve"> and time to complete internal verification to a high standard. The Quality Officer acts as Internal Verifier and Internal Verification is carried out centrally at the BIM headquarters in Dun Laoghaire. The College Administrators work in partnership with the Internal Verifier and undertake local verification.</w:t>
      </w:r>
    </w:p>
    <w:p w14:paraId="1A6FABA2" w14:textId="77777777" w:rsidR="00C85576" w:rsidRDefault="00C85576" w:rsidP="005C060C">
      <w:pPr>
        <w:spacing w:after="120" w:line="360" w:lineRule="auto"/>
        <w:jc w:val="both"/>
      </w:pPr>
      <w:r>
        <w:t xml:space="preserve">The Internal Verifier, in conjunction with the College Administrators, sets out a Certification Plan on an annual basis with dates for internal verification, external authentication and results approval panel meetings for the year. </w:t>
      </w:r>
    </w:p>
    <w:p w14:paraId="491827CA" w14:textId="77777777" w:rsidR="00C85576" w:rsidRDefault="00C85576" w:rsidP="005C060C">
      <w:pPr>
        <w:spacing w:after="120" w:line="360" w:lineRule="auto"/>
        <w:jc w:val="both"/>
      </w:pPr>
      <w:r>
        <w:t>The Internal Verifier undertakes verification using the documented sampling strategy checking for:</w:t>
      </w:r>
    </w:p>
    <w:p w14:paraId="3EBB443A" w14:textId="77777777" w:rsidR="00C85576" w:rsidRDefault="00C85576">
      <w:pPr>
        <w:pStyle w:val="ListParagraph"/>
        <w:numPr>
          <w:ilvl w:val="0"/>
          <w:numId w:val="58"/>
        </w:numPr>
        <w:spacing w:after="120" w:line="360" w:lineRule="auto"/>
      </w:pPr>
      <w:r>
        <w:t>missing or inappropriate evidence</w:t>
      </w:r>
    </w:p>
    <w:p w14:paraId="313548BA" w14:textId="77777777" w:rsidR="00C85576" w:rsidRDefault="00C85576">
      <w:pPr>
        <w:pStyle w:val="ListParagraph"/>
        <w:numPr>
          <w:ilvl w:val="0"/>
          <w:numId w:val="58"/>
        </w:numPr>
        <w:spacing w:after="120" w:line="360" w:lineRule="auto"/>
      </w:pPr>
      <w:r>
        <w:lastRenderedPageBreak/>
        <w:t>missing or inappropriate assessment briefs</w:t>
      </w:r>
    </w:p>
    <w:p w14:paraId="6433D15F" w14:textId="77777777" w:rsidR="00C85576" w:rsidRDefault="00C85576">
      <w:pPr>
        <w:pStyle w:val="ListParagraph"/>
        <w:numPr>
          <w:ilvl w:val="0"/>
          <w:numId w:val="58"/>
        </w:numPr>
        <w:spacing w:after="120" w:line="360" w:lineRule="auto"/>
      </w:pPr>
      <w:r>
        <w:t>data omission, transcription / calculation errors</w:t>
      </w:r>
    </w:p>
    <w:p w14:paraId="32F4267E" w14:textId="77777777" w:rsidR="00C85576" w:rsidRDefault="00C85576">
      <w:pPr>
        <w:pStyle w:val="ListParagraph"/>
        <w:numPr>
          <w:ilvl w:val="0"/>
          <w:numId w:val="58"/>
        </w:numPr>
        <w:spacing w:after="120" w:line="360" w:lineRule="auto"/>
      </w:pPr>
      <w:r>
        <w:t>Inaccurate data entry – award codes, name spelling, results etc.</w:t>
      </w:r>
    </w:p>
    <w:p w14:paraId="5B7588B6" w14:textId="77777777" w:rsidR="00C85576" w:rsidRDefault="00C85576">
      <w:pPr>
        <w:pStyle w:val="ListParagraph"/>
        <w:numPr>
          <w:ilvl w:val="0"/>
          <w:numId w:val="58"/>
        </w:numPr>
        <w:spacing w:after="120" w:line="360" w:lineRule="auto"/>
      </w:pPr>
      <w:r>
        <w:t xml:space="preserve">provisional outcomes for learners </w:t>
      </w:r>
    </w:p>
    <w:p w14:paraId="470A9F42" w14:textId="77777777" w:rsidR="00C85576" w:rsidRDefault="00C85576" w:rsidP="005C060C">
      <w:pPr>
        <w:spacing w:after="120" w:line="360" w:lineRule="auto"/>
        <w:jc w:val="both"/>
      </w:pPr>
      <w:r>
        <w:t>The Internal Verifier monitors any irregularities or deviations from the normal distribution of marks and highlights any concerns to the Manager of the Training Unit.</w:t>
      </w:r>
    </w:p>
    <w:p w14:paraId="7D8C8B74" w14:textId="77777777" w:rsidR="00C85576" w:rsidRDefault="00C85576" w:rsidP="005C060C">
      <w:pPr>
        <w:spacing w:after="120" w:line="360" w:lineRule="auto"/>
        <w:jc w:val="both"/>
      </w:pPr>
      <w:r>
        <w:t xml:space="preserve">The Internal Verifier completes the process by completing the Internal Verification report, signs it and makes it available to the External Authenticator in advance of authentication. This report confirms the outcome of the IV process. It captures evidence that the internal verification process has taken place, </w:t>
      </w:r>
      <w:proofErr w:type="gramStart"/>
      <w:r>
        <w:t>acknowledges</w:t>
      </w:r>
      <w:proofErr w:type="gramEnd"/>
      <w:r>
        <w:t xml:space="preserve"> strengths and identifies any gaps and areas for improvement. </w:t>
      </w:r>
    </w:p>
    <w:p w14:paraId="13CED13D" w14:textId="77777777" w:rsidR="00C85576" w:rsidRDefault="00C85576" w:rsidP="005C060C">
      <w:pPr>
        <w:spacing w:after="120" w:line="360" w:lineRule="auto"/>
        <w:jc w:val="both"/>
      </w:pPr>
      <w:r>
        <w:t xml:space="preserve">The Internal Verifier </w:t>
      </w:r>
      <w:proofErr w:type="gramStart"/>
      <w:r>
        <w:t>makes arrangements</w:t>
      </w:r>
      <w:proofErr w:type="gramEnd"/>
      <w:r>
        <w:t xml:space="preserve"> for external authentication and liaises with the External Authenticator before, during and after his/her visit. </w:t>
      </w:r>
    </w:p>
    <w:p w14:paraId="003DBA73" w14:textId="77777777" w:rsidR="00C85576" w:rsidRDefault="00C85576" w:rsidP="005C060C">
      <w:pPr>
        <w:spacing w:after="120" w:line="360" w:lineRule="auto"/>
        <w:jc w:val="both"/>
      </w:pPr>
      <w:r>
        <w:t xml:space="preserve">The Internal Verifier is a member of the Results Approval Panel ex-officio and attends all meetings to present the Internal Verification report and discuss issues highlighted in the Report, particularly issues which may need be addressed with corrective action. The Internal Verifier minutes meetings of the Panel and prepares a draft of the RAP report, submits it to the Manager of the Training Unit for review and sign-off.  The Internal Verification report is signed and dated by the Internal Verifier, the External </w:t>
      </w:r>
      <w:proofErr w:type="gramStart"/>
      <w:r>
        <w:t>Authenticator</w:t>
      </w:r>
      <w:proofErr w:type="gramEnd"/>
      <w:r>
        <w:t xml:space="preserve"> and the Manager of the Training Unit, stored securely in hard copy and electronically, maintained indefinitely and made available for monitoring purposes as needed.</w:t>
      </w:r>
    </w:p>
    <w:p w14:paraId="6FB506B9" w14:textId="58C6035A" w:rsidR="00C85576" w:rsidRDefault="00746EAB" w:rsidP="005C060C">
      <w:pPr>
        <w:pStyle w:val="Heading2"/>
        <w:spacing w:before="0" w:after="120" w:line="360" w:lineRule="auto"/>
      </w:pPr>
      <w:bookmarkStart w:id="102" w:name="_Toc122441054"/>
      <w:r>
        <w:t>7.13</w:t>
      </w:r>
      <w:r>
        <w:tab/>
      </w:r>
      <w:r w:rsidR="00C85576" w:rsidRPr="17BA47A0">
        <w:t>External Authentication</w:t>
      </w:r>
      <w:bookmarkEnd w:id="102"/>
    </w:p>
    <w:p w14:paraId="7B443EAB" w14:textId="77777777" w:rsidR="00F56E3A" w:rsidRPr="00E006EC" w:rsidRDefault="00F56E3A" w:rsidP="00F56E3A">
      <w:pPr>
        <w:spacing w:after="120" w:line="360" w:lineRule="auto"/>
        <w:rPr>
          <w:b/>
          <w:i/>
          <w:sz w:val="24"/>
        </w:rPr>
      </w:pPr>
      <w:r w:rsidRPr="00E006EC">
        <w:rPr>
          <w:b/>
          <w:i/>
          <w:sz w:val="24"/>
        </w:rPr>
        <w:t xml:space="preserve">Reference: </w:t>
      </w:r>
      <w:r w:rsidRPr="00E006EC">
        <w:rPr>
          <w:i/>
        </w:rPr>
        <w:t>QQI Quality Assuring Assessment Guidelines for External Authenticators Revised February 2015</w:t>
      </w:r>
    </w:p>
    <w:p w14:paraId="042517CB" w14:textId="77777777" w:rsidR="00F56E3A" w:rsidRPr="005D2D09" w:rsidRDefault="00F56E3A">
      <w:pPr>
        <w:pStyle w:val="ListParagraph"/>
        <w:numPr>
          <w:ilvl w:val="0"/>
          <w:numId w:val="132"/>
        </w:numPr>
        <w:spacing w:after="120" w:line="360" w:lineRule="auto"/>
        <w:rPr>
          <w:b/>
          <w:bCs/>
          <w:sz w:val="24"/>
          <w:szCs w:val="24"/>
        </w:rPr>
      </w:pPr>
      <w:r>
        <w:t xml:space="preserve">BIM selects and contracts suitably qualified external authenticators who can independently and authoritatively confirm that the learner evidence has been fairly and consistently assessed that the assessment process is fair, </w:t>
      </w:r>
      <w:proofErr w:type="gramStart"/>
      <w:r>
        <w:t>consistent</w:t>
      </w:r>
      <w:proofErr w:type="gramEnd"/>
      <w:r>
        <w:t xml:space="preserve"> and valid and that the results meet the national standards for the awards.</w:t>
      </w:r>
    </w:p>
    <w:p w14:paraId="1E0E68FE" w14:textId="77777777" w:rsidR="00F56E3A" w:rsidRDefault="00F56E3A">
      <w:pPr>
        <w:pStyle w:val="ListParagraph"/>
        <w:numPr>
          <w:ilvl w:val="0"/>
          <w:numId w:val="132"/>
        </w:numPr>
        <w:spacing w:after="120" w:line="360" w:lineRule="auto"/>
      </w:pPr>
      <w:r>
        <w:t xml:space="preserve">External authentication takes place at the BIM headquarters in Dun Laoghaire unless there are exceptional circumstances.  The Manager of the SDS signs-off on the selection and appointment of a suitably qualified external authenticator on the advice of the Quality Officer who retains evidence of quality assuring the appointment </w:t>
      </w:r>
    </w:p>
    <w:p w14:paraId="29DE8C20" w14:textId="77777777" w:rsidR="00F56E3A" w:rsidRDefault="00F56E3A">
      <w:pPr>
        <w:pStyle w:val="ListParagraph"/>
        <w:numPr>
          <w:ilvl w:val="0"/>
          <w:numId w:val="132"/>
        </w:numPr>
        <w:spacing w:after="120" w:line="360" w:lineRule="auto"/>
      </w:pPr>
      <w:r>
        <w:t xml:space="preserve">BIM maintains a panel of external authenticators who have been selected for their subject matter expertise and capacity to make recommendations for improvement to assessment </w:t>
      </w:r>
      <w:r>
        <w:lastRenderedPageBreak/>
        <w:t>practice and to confirm consistency with national standards. BIM does not contract the services of the same external authenticator for more than three successive certification periods.</w:t>
      </w:r>
    </w:p>
    <w:p w14:paraId="59B275C6" w14:textId="77777777" w:rsidR="00F56E3A" w:rsidRDefault="00F56E3A">
      <w:pPr>
        <w:pStyle w:val="ListParagraph"/>
        <w:numPr>
          <w:ilvl w:val="0"/>
          <w:numId w:val="132"/>
        </w:numPr>
        <w:spacing w:after="120" w:line="360" w:lineRule="auto"/>
      </w:pPr>
      <w:r>
        <w:t xml:space="preserve">The internal verifier completes a detailed </w:t>
      </w:r>
      <w:r w:rsidRPr="005D2D09">
        <w:rPr>
          <w:i/>
          <w:iCs/>
        </w:rPr>
        <w:t>Checklist for External Authentication</w:t>
      </w:r>
      <w:r>
        <w:t xml:space="preserve"> for each certification period and issues a </w:t>
      </w:r>
      <w:r w:rsidRPr="005D2D09">
        <w:rPr>
          <w:i/>
          <w:iCs/>
        </w:rPr>
        <w:t>Contract and Guidelines to the External Authenticator</w:t>
      </w:r>
      <w:r>
        <w:t xml:space="preserve"> setting out terms and conditions and expectations. This document must be signed by the external authenticator before they undertake authentication. </w:t>
      </w:r>
    </w:p>
    <w:p w14:paraId="2E5D1814" w14:textId="0ECFCCA0" w:rsidR="00F56E3A" w:rsidRDefault="00F56E3A">
      <w:pPr>
        <w:pStyle w:val="ListParagraph"/>
        <w:numPr>
          <w:ilvl w:val="0"/>
          <w:numId w:val="132"/>
        </w:numPr>
        <w:spacing w:after="120" w:line="360" w:lineRule="auto"/>
      </w:pPr>
      <w:r>
        <w:t xml:space="preserve">The internal verifier ensures that trainers and/or the College </w:t>
      </w:r>
      <w:r w:rsidR="007871A5">
        <w:t>Principal are</w:t>
      </w:r>
      <w:r>
        <w:t xml:space="preserve"> available if the external authenticator needs to contact them during the authentication process.</w:t>
      </w:r>
    </w:p>
    <w:p w14:paraId="4471875D" w14:textId="77777777" w:rsidR="00F56E3A" w:rsidRDefault="00F56E3A">
      <w:pPr>
        <w:pStyle w:val="ListParagraph"/>
        <w:numPr>
          <w:ilvl w:val="0"/>
          <w:numId w:val="132"/>
        </w:numPr>
        <w:spacing w:after="120" w:line="360" w:lineRule="auto"/>
      </w:pPr>
      <w:r>
        <w:t xml:space="preserve">The internal verifier invites the external authenticator to attend the Results Approval Panel meetings (to present a verbal report if the final report is not available) to comment on the outcomes of results moderation against national standards and to help us to identify strength, </w:t>
      </w:r>
      <w:proofErr w:type="gramStart"/>
      <w:r>
        <w:t>gaps</w:t>
      </w:r>
      <w:proofErr w:type="gramEnd"/>
      <w:r>
        <w:t xml:space="preserve"> and areas for improvement.</w:t>
      </w:r>
    </w:p>
    <w:p w14:paraId="5262DB4B" w14:textId="7D59389C" w:rsidR="00F56E3A" w:rsidRDefault="00F56E3A">
      <w:pPr>
        <w:pStyle w:val="ListParagraph"/>
        <w:numPr>
          <w:ilvl w:val="0"/>
          <w:numId w:val="132"/>
        </w:numPr>
        <w:spacing w:after="120" w:line="360" w:lineRule="auto"/>
      </w:pPr>
      <w:r>
        <w:t>The external authenticator completes, signs, dates and submits the external authentication report, using the template suppl</w:t>
      </w:r>
      <w:r w:rsidR="007871A5">
        <w:t>i</w:t>
      </w:r>
      <w:r>
        <w:t>ed, to the Quality Officer by the date set out in the Annual Certification Plan/agreed at contract.</w:t>
      </w:r>
    </w:p>
    <w:p w14:paraId="3583A44A" w14:textId="77777777" w:rsidR="00F56E3A" w:rsidRDefault="00F56E3A">
      <w:pPr>
        <w:pStyle w:val="ListParagraph"/>
        <w:numPr>
          <w:ilvl w:val="0"/>
          <w:numId w:val="132"/>
        </w:numPr>
        <w:spacing w:after="120" w:line="360" w:lineRule="auto"/>
      </w:pPr>
      <w:r>
        <w:t>External authentication is carried out in line with the BIM’s sampling strategy and the Internal Verifier supplies a copy of this sampling strategy to the external authenticator.</w:t>
      </w:r>
    </w:p>
    <w:p w14:paraId="16426EC5" w14:textId="77777777" w:rsidR="00F56E3A" w:rsidRDefault="00F56E3A">
      <w:pPr>
        <w:pStyle w:val="ListParagraph"/>
        <w:numPr>
          <w:ilvl w:val="0"/>
          <w:numId w:val="132"/>
        </w:numPr>
        <w:spacing w:after="120" w:line="360" w:lineRule="auto"/>
      </w:pPr>
      <w:r>
        <w:t>The external authentication report, signed and dated by the external authenticator and the Manager of the SDS, is stored securely in hard copy and electronically, maintained indefinitely and made available for monitoring purposes as needed.</w:t>
      </w:r>
    </w:p>
    <w:p w14:paraId="0DA044C6" w14:textId="77777777" w:rsidR="00F56E3A" w:rsidRDefault="00F56E3A">
      <w:pPr>
        <w:pStyle w:val="ListParagraph"/>
        <w:numPr>
          <w:ilvl w:val="0"/>
          <w:numId w:val="132"/>
        </w:numPr>
        <w:spacing w:after="120" w:line="360" w:lineRule="auto"/>
      </w:pPr>
      <w:r>
        <w:t xml:space="preserve">The Quality Officer advises the external authenticator </w:t>
      </w:r>
      <w:proofErr w:type="gramStart"/>
      <w:r>
        <w:t>with regard to</w:t>
      </w:r>
      <w:proofErr w:type="gramEnd"/>
      <w:r>
        <w:t xml:space="preserve"> submission of a claim for payment and makes arrangements with the BIM Accounts Office to ensure that the fee is paid </w:t>
      </w:r>
      <w:r w:rsidRPr="00A13749">
        <w:t>expeditiously</w:t>
      </w:r>
      <w:r>
        <w:t xml:space="preserve"> (the fee is agreed when the contract is issued). </w:t>
      </w:r>
    </w:p>
    <w:p w14:paraId="587B252A" w14:textId="77777777" w:rsidR="00F56E3A" w:rsidRDefault="00F56E3A">
      <w:pPr>
        <w:pStyle w:val="ListParagraph"/>
        <w:numPr>
          <w:ilvl w:val="0"/>
          <w:numId w:val="132"/>
        </w:numPr>
        <w:spacing w:after="120" w:line="360" w:lineRule="auto"/>
      </w:pPr>
      <w:r>
        <w:t>The internal verifier records any issues identified and improvements recommended by external authenticator in the Results Approval Panel report and structure them in the form of an improvement plan which is monitored on an ongoing basis and sign-off at the next meeting of the Results Approval Panel meeting.</w:t>
      </w:r>
    </w:p>
    <w:p w14:paraId="235E92A2" w14:textId="28F61C21" w:rsidR="00C85576" w:rsidRPr="00E006EC" w:rsidRDefault="00746EAB" w:rsidP="005C060C">
      <w:pPr>
        <w:pStyle w:val="Heading2"/>
        <w:spacing w:before="0" w:after="120" w:line="360" w:lineRule="auto"/>
      </w:pPr>
      <w:bookmarkStart w:id="103" w:name="_Toc122441055"/>
      <w:r>
        <w:t>7.14</w:t>
      </w:r>
      <w:r>
        <w:tab/>
      </w:r>
      <w:r w:rsidR="00C85576" w:rsidRPr="00E006EC">
        <w:t>Results Approval and Issue of Results</w:t>
      </w:r>
      <w:bookmarkEnd w:id="103"/>
    </w:p>
    <w:p w14:paraId="7E2C055F" w14:textId="77777777" w:rsidR="00C85576" w:rsidRDefault="00C85576" w:rsidP="005C060C">
      <w:pPr>
        <w:spacing w:after="120" w:line="360" w:lineRule="auto"/>
        <w:jc w:val="both"/>
      </w:pPr>
      <w:r>
        <w:t xml:space="preserve">The Results Approval Panel (RAP) formally reviews and approves results data and confirms that results are fully quality assured and signed off by the Chair of the Panel prior to submission to QQI and issued to learners.  </w:t>
      </w:r>
    </w:p>
    <w:p w14:paraId="79D71A60" w14:textId="77777777" w:rsidR="00C85576" w:rsidRDefault="00C85576" w:rsidP="005C060C">
      <w:pPr>
        <w:spacing w:after="120" w:line="360" w:lineRule="auto"/>
      </w:pPr>
      <w:r>
        <w:t>BIM has terms of reference in place for Results Approval Panel (RAP).</w:t>
      </w:r>
    </w:p>
    <w:p w14:paraId="4C1BC14C" w14:textId="77777777" w:rsidR="00C85576" w:rsidRDefault="00C85576" w:rsidP="005C060C">
      <w:pPr>
        <w:spacing w:after="120" w:line="360" w:lineRule="auto"/>
        <w:jc w:val="both"/>
      </w:pPr>
      <w:r>
        <w:lastRenderedPageBreak/>
        <w:t xml:space="preserve">The Manager of the Training Unit convenes a meeting of the RAP for each certification period and chairs the meetings. BIM invite the External Authenticator to attend the RAP meeting to present his/her report if this feasible. The Panel reviews learner results /outcomes, internal verification reports and external authenticators’ reports at the meeting.  The Internal Verifier records any issues identified and improvements recommended at the meeting and structures them in the form of a Quality Improvement Plan which she monitors on an ongoing basis. Implementation is reviewed at the next RAP meeting. </w:t>
      </w:r>
    </w:p>
    <w:p w14:paraId="5FD35427" w14:textId="77777777" w:rsidR="00C85576" w:rsidRDefault="00C85576" w:rsidP="005C060C">
      <w:pPr>
        <w:spacing w:after="120" w:line="360" w:lineRule="auto"/>
        <w:jc w:val="both"/>
      </w:pPr>
      <w:r>
        <w:t>The Panel may make recommendations regarding implementing corrective action to address concerns/correct the irregularities found. If so, the Manager of the Training Unit sets out a Corrective Action Plan to address the concerns which is implemented by the Internal Verifier.  The Internal Verifier records also records examples of best practice identified during the authentication process with a view to sharing these with relevant staff/trainers. A report of the meeting is prepared by the Internal Verifier and signed by the Chair/Manager of the Training Unit and retained for auditing and monitoring purposes. The Results Summary Sheets and the Final Approved Results are signed by Chair/ Manager of the Training Unit.</w:t>
      </w:r>
    </w:p>
    <w:p w14:paraId="283FB95A" w14:textId="77777777" w:rsidR="00C85576" w:rsidRPr="0010079C" w:rsidRDefault="00C85576" w:rsidP="00703C29">
      <w:pPr>
        <w:pStyle w:val="Heading4"/>
      </w:pPr>
      <w:r w:rsidRPr="0010079C">
        <w:t xml:space="preserve">Requesting Certification </w:t>
      </w:r>
    </w:p>
    <w:p w14:paraId="2FB686D1" w14:textId="77777777" w:rsidR="00C85576" w:rsidRDefault="00C85576" w:rsidP="005C060C">
      <w:pPr>
        <w:spacing w:after="120" w:line="360" w:lineRule="auto"/>
      </w:pPr>
      <w:r>
        <w:t>Following approval by the RAP, the Internal Verifier and a Programme Leader double-check all data for certification purposes for accuracy and reliability prior to requesting certification and then makes results available to learners and submits them to the relevant awarding body requesting certification. The Internal Verifier confirms that BIM has implemented all elements of the authentication process and adhered to all agreed procedures at the point of requesting certification for learners.</w:t>
      </w:r>
    </w:p>
    <w:p w14:paraId="085EC098" w14:textId="3498200F" w:rsidR="00C85576" w:rsidRPr="0010079C" w:rsidRDefault="00DC2840" w:rsidP="005C060C">
      <w:pPr>
        <w:pStyle w:val="Heading2"/>
        <w:spacing w:before="0" w:after="120" w:line="360" w:lineRule="auto"/>
      </w:pPr>
      <w:bookmarkStart w:id="104" w:name="_Toc122441056"/>
      <w:r>
        <w:t>7.15</w:t>
      </w:r>
      <w:r>
        <w:tab/>
      </w:r>
      <w:r w:rsidR="00C85576" w:rsidRPr="0010079C">
        <w:t>Issue of Award Certificates</w:t>
      </w:r>
      <w:bookmarkEnd w:id="104"/>
    </w:p>
    <w:p w14:paraId="360F3154" w14:textId="77777777" w:rsidR="00C85576" w:rsidRPr="00E76BC1" w:rsidRDefault="00C85576" w:rsidP="005C060C">
      <w:pPr>
        <w:spacing w:after="120" w:line="360" w:lineRule="auto"/>
      </w:pPr>
      <w:r w:rsidRPr="00E76BC1">
        <w:t xml:space="preserve">The Internal Verifier is responsible for the receipt </w:t>
      </w:r>
      <w:r>
        <w:t xml:space="preserve">of award certificates from the awarding bodies and the </w:t>
      </w:r>
      <w:r w:rsidRPr="00E76BC1">
        <w:t>safe and secure storage and issue of the certificates to graduates</w:t>
      </w:r>
      <w:r>
        <w:rPr>
          <w:i/>
        </w:rPr>
        <w:t>.</w:t>
      </w:r>
    </w:p>
    <w:p w14:paraId="7FE44080" w14:textId="77777777" w:rsidR="00C85576" w:rsidRDefault="00C85576" w:rsidP="005C060C">
      <w:pPr>
        <w:spacing w:after="120" w:line="360" w:lineRule="auto"/>
      </w:pPr>
      <w:r w:rsidRPr="00C35F6C">
        <w:t xml:space="preserve">QQI issues </w:t>
      </w:r>
      <w:r>
        <w:t xml:space="preserve">award </w:t>
      </w:r>
      <w:r w:rsidRPr="00C35F6C">
        <w:t xml:space="preserve">certificates </w:t>
      </w:r>
      <w:r>
        <w:t xml:space="preserve">to BIM for issue to graduates for all results received except those flagged as being under appeal </w:t>
      </w:r>
      <w:r w:rsidRPr="00C35F6C">
        <w:t>acco</w:t>
      </w:r>
      <w:r>
        <w:t>rding to a pre-defined schedule</w:t>
      </w:r>
      <w:r w:rsidRPr="00C35F6C">
        <w:t xml:space="preserve"> at the end of February, April, July, August, </w:t>
      </w:r>
      <w:proofErr w:type="gramStart"/>
      <w:r w:rsidRPr="00C35F6C">
        <w:t>October</w:t>
      </w:r>
      <w:proofErr w:type="gramEnd"/>
      <w:r w:rsidRPr="00C35F6C">
        <w:t xml:space="preserve"> and December</w:t>
      </w:r>
      <w:r>
        <w:t xml:space="preserve"> each year.</w:t>
      </w:r>
    </w:p>
    <w:p w14:paraId="728B584C" w14:textId="77777777" w:rsidR="00C85576" w:rsidRPr="00E76BC1" w:rsidRDefault="00C85576" w:rsidP="005C060C">
      <w:pPr>
        <w:spacing w:after="120" w:line="360" w:lineRule="auto"/>
        <w:jc w:val="both"/>
      </w:pPr>
      <w:r>
        <w:t xml:space="preserve">BIM receives the award certificates from QQI approximate 2 to 3 weeks after the Final Submission Date for the certification period. Dates for the issue of certificates and final submission are detailed in the </w:t>
      </w:r>
      <w:r w:rsidRPr="0F68748D">
        <w:rPr>
          <w:i/>
          <w:iCs/>
        </w:rPr>
        <w:t>QQI Key Dates and Information - Awards and Certification (Published Annually)</w:t>
      </w:r>
      <w:r>
        <w:t xml:space="preserve">. </w:t>
      </w:r>
      <w:r w:rsidRPr="0F68748D">
        <w:rPr>
          <w:rFonts w:cs="Akkurat-Light"/>
          <w:color w:val="000000" w:themeColor="text1"/>
        </w:rPr>
        <w:t xml:space="preserve">On receipt of the award certificates, the Internal Verifier logs them and stores them securely in a locked facility until </w:t>
      </w:r>
      <w:r w:rsidRPr="0F68748D">
        <w:rPr>
          <w:rFonts w:cs="Akkurat-Light"/>
          <w:color w:val="000000" w:themeColor="text1"/>
        </w:rPr>
        <w:lastRenderedPageBreak/>
        <w:t>they are issued.</w:t>
      </w:r>
      <w:r>
        <w:t xml:space="preserve"> </w:t>
      </w:r>
      <w:r>
        <w:rPr>
          <w:rFonts w:cs="Akkurat-Light"/>
          <w:color w:val="000000" w:themeColor="text1"/>
        </w:rPr>
        <w:t>The</w:t>
      </w:r>
      <w:r w:rsidRPr="0F68748D">
        <w:rPr>
          <w:rFonts w:cs="Akkurat-Light"/>
          <w:color w:val="000000" w:themeColor="text1"/>
        </w:rPr>
        <w:t xml:space="preserve"> Internal Verifier</w:t>
      </w:r>
      <w:r>
        <w:t xml:space="preserve"> issues the award certificates to learners within 14 days of receipt unless there are exceptional circumstances – dates are set out in the Annual Certification Plan. </w:t>
      </w:r>
      <w:r w:rsidRPr="0F68748D">
        <w:rPr>
          <w:rFonts w:cs="Akkurat-Light"/>
          <w:color w:val="000000" w:themeColor="text1"/>
        </w:rPr>
        <w:t>The award certificates are issued to graduates by registered post or collected in person and signed for. The Internal Verifier/College Administrator maintains records.</w:t>
      </w:r>
    </w:p>
    <w:p w14:paraId="66C747BB" w14:textId="77777777" w:rsidR="00C85576" w:rsidRDefault="00C85576" w:rsidP="005C060C">
      <w:pPr>
        <w:spacing w:after="120" w:line="360" w:lineRule="auto"/>
        <w:jc w:val="both"/>
        <w:rPr>
          <w:rFonts w:cs="Akkurat-Light"/>
          <w:color w:val="000000" w:themeColor="text1"/>
        </w:rPr>
      </w:pPr>
      <w:r w:rsidRPr="0F68748D">
        <w:rPr>
          <w:rFonts w:cs="Akkurat-Light"/>
          <w:color w:val="000000" w:themeColor="text1"/>
        </w:rPr>
        <w:t xml:space="preserve">If the Internal Verifier issues the award certificates to an organisation for a group of graduates (on request) for distribution to the graduates the </w:t>
      </w:r>
      <w:r>
        <w:rPr>
          <w:rFonts w:cs="Akkurat-Light"/>
          <w:color w:val="000000" w:themeColor="text1"/>
        </w:rPr>
        <w:t>following procedure is followed:</w:t>
      </w:r>
    </w:p>
    <w:p w14:paraId="0617AEF9" w14:textId="17A851C6" w:rsidR="00C85576" w:rsidRDefault="00C85576" w:rsidP="005C060C">
      <w:pPr>
        <w:spacing w:after="120" w:line="360" w:lineRule="auto"/>
        <w:jc w:val="both"/>
        <w:rPr>
          <w:rFonts w:cs="Akkurat-Light"/>
          <w:color w:val="000000" w:themeColor="text1"/>
        </w:rPr>
      </w:pPr>
      <w:r>
        <w:rPr>
          <w:rFonts w:cs="Akkurat-Light"/>
          <w:color w:val="000000" w:themeColor="text1"/>
        </w:rPr>
        <w:t>The Internal Verifier</w:t>
      </w:r>
      <w:r w:rsidR="00887659">
        <w:rPr>
          <w:rFonts w:cs="Akkurat-Light"/>
          <w:color w:val="000000" w:themeColor="text1"/>
        </w:rPr>
        <w:t>:</w:t>
      </w:r>
    </w:p>
    <w:p w14:paraId="55A0385C" w14:textId="77777777" w:rsidR="00C85576" w:rsidRPr="00A942B5" w:rsidRDefault="00C85576">
      <w:pPr>
        <w:pStyle w:val="ListParagraph"/>
        <w:numPr>
          <w:ilvl w:val="0"/>
          <w:numId w:val="85"/>
        </w:numPr>
        <w:spacing w:after="120" w:line="360" w:lineRule="auto"/>
        <w:jc w:val="both"/>
        <w:rPr>
          <w:rFonts w:cs="Akkurat-Light"/>
          <w:color w:val="000000" w:themeColor="text1"/>
        </w:rPr>
      </w:pPr>
      <w:r w:rsidRPr="00A942B5">
        <w:rPr>
          <w:rFonts w:cs="Akkurat-Light"/>
          <w:color w:val="000000" w:themeColor="text1"/>
        </w:rPr>
        <w:t>Sends the award certificates by registered post to a named person in the organisation who must agree to store them securely in a locked facility.</w:t>
      </w:r>
    </w:p>
    <w:p w14:paraId="7E9EFA35" w14:textId="77777777" w:rsidR="00C85576" w:rsidRPr="00A942B5" w:rsidRDefault="00C85576">
      <w:pPr>
        <w:pStyle w:val="ListParagraph"/>
        <w:numPr>
          <w:ilvl w:val="0"/>
          <w:numId w:val="85"/>
        </w:numPr>
        <w:spacing w:after="120" w:line="360" w:lineRule="auto"/>
        <w:jc w:val="both"/>
        <w:rPr>
          <w:rFonts w:cs="Akkurat-Light"/>
          <w:color w:val="000000" w:themeColor="text1"/>
        </w:rPr>
      </w:pPr>
      <w:r w:rsidRPr="00A942B5">
        <w:rPr>
          <w:rFonts w:cs="Akkurat-Light"/>
          <w:color w:val="000000" w:themeColor="text1"/>
        </w:rPr>
        <w:t>Contacts the named person to confirm that they have arrived safely and confirm how and when they will be issued to the graduates</w:t>
      </w:r>
    </w:p>
    <w:p w14:paraId="33F1CCD3" w14:textId="77777777" w:rsidR="00C85576" w:rsidRPr="00E64296" w:rsidRDefault="00C85576">
      <w:pPr>
        <w:pStyle w:val="ListParagraph"/>
        <w:numPr>
          <w:ilvl w:val="0"/>
          <w:numId w:val="85"/>
        </w:numPr>
        <w:spacing w:after="120" w:line="360" w:lineRule="auto"/>
        <w:jc w:val="both"/>
      </w:pPr>
      <w:r w:rsidRPr="00A942B5">
        <w:rPr>
          <w:rFonts w:cs="Akkurat-Light"/>
          <w:color w:val="000000" w:themeColor="text1"/>
        </w:rPr>
        <w:t>Checks back on an agreed date to confirm that that they have been issued to/received by the graduates</w:t>
      </w:r>
    </w:p>
    <w:p w14:paraId="5E4B8102" w14:textId="77777777" w:rsidR="00C85576" w:rsidRDefault="00C85576" w:rsidP="005C060C">
      <w:pPr>
        <w:spacing w:after="120" w:line="360" w:lineRule="auto"/>
        <w:jc w:val="both"/>
      </w:pPr>
      <w:r>
        <w:t>A Final Statement for any past learner can be printed from the QBS at any time.</w:t>
      </w:r>
    </w:p>
    <w:p w14:paraId="6C4B9E3B" w14:textId="3EF8DF3B" w:rsidR="00C85576" w:rsidRDefault="00DC2840" w:rsidP="005C060C">
      <w:pPr>
        <w:pStyle w:val="Heading2"/>
        <w:spacing w:before="0" w:after="120" w:line="360" w:lineRule="auto"/>
      </w:pPr>
      <w:bookmarkStart w:id="105" w:name="_Toc122441057"/>
      <w:r>
        <w:t>7.16</w:t>
      </w:r>
      <w:r>
        <w:tab/>
      </w:r>
      <w:r w:rsidR="00C85576">
        <w:t>Learner</w:t>
      </w:r>
      <w:r w:rsidR="00C85576" w:rsidRPr="000F7959">
        <w:t xml:space="preserve"> Appe</w:t>
      </w:r>
      <w:r w:rsidR="00C85576">
        <w:t>als and Complaints (Assessment)</w:t>
      </w:r>
      <w:bookmarkEnd w:id="105"/>
    </w:p>
    <w:p w14:paraId="2C021D58" w14:textId="6C98C2CE" w:rsidR="00C85576" w:rsidRPr="00CE0F37" w:rsidRDefault="00C85576" w:rsidP="00703C29">
      <w:pPr>
        <w:pStyle w:val="Heading4"/>
      </w:pPr>
      <w:r w:rsidRPr="00CE0F37">
        <w:t>Policy</w:t>
      </w:r>
    </w:p>
    <w:p w14:paraId="0E2901FB" w14:textId="77777777" w:rsidR="00C85576" w:rsidRDefault="00C85576" w:rsidP="005C060C">
      <w:pPr>
        <w:pStyle w:val="paragraph"/>
        <w:spacing w:before="0" w:beforeAutospacing="0" w:after="120" w:afterAutospacing="0" w:line="360" w:lineRule="auto"/>
        <w:textAlignment w:val="baseline"/>
        <w:rPr>
          <w:rStyle w:val="eop"/>
          <w:rFonts w:ascii="Calibri" w:hAnsi="Calibri" w:cs="Calibri"/>
          <w:sz w:val="22"/>
          <w:szCs w:val="22"/>
        </w:rPr>
      </w:pPr>
      <w:r>
        <w:rPr>
          <w:rStyle w:val="normaltextrun"/>
          <w:rFonts w:ascii="Calibri" w:eastAsiaTheme="majorEastAsia" w:hAnsi="Calibri" w:cs="Calibri"/>
          <w:sz w:val="22"/>
          <w:szCs w:val="22"/>
        </w:rPr>
        <w:t>The Unit recognises situations arise when a learner considers that they may have grounds to appeal an assessment or other decision and facilitates learners in making such an appeal. The following principles underpin the Unit’s appeals process. </w:t>
      </w:r>
      <w:r>
        <w:rPr>
          <w:rStyle w:val="eop"/>
          <w:rFonts w:ascii="Calibri" w:hAnsi="Calibri" w:cs="Calibri"/>
          <w:sz w:val="22"/>
          <w:szCs w:val="22"/>
        </w:rPr>
        <w:t> </w:t>
      </w:r>
    </w:p>
    <w:p w14:paraId="1A0A9DBD" w14:textId="77777777" w:rsidR="00C85576" w:rsidRDefault="00C85576">
      <w:pPr>
        <w:pStyle w:val="paragraph"/>
        <w:numPr>
          <w:ilvl w:val="0"/>
          <w:numId w:val="98"/>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It is designed to be accessible and learner-focused; easy to understand and implement for the learner</w:t>
      </w:r>
      <w:r>
        <w:rPr>
          <w:rStyle w:val="eop"/>
          <w:rFonts w:ascii="Calibri" w:hAnsi="Calibri" w:cs="Calibri"/>
          <w:sz w:val="22"/>
          <w:szCs w:val="22"/>
        </w:rPr>
        <w:t> </w:t>
      </w:r>
    </w:p>
    <w:p w14:paraId="2452143C" w14:textId="77777777" w:rsidR="00C85576" w:rsidRDefault="00C85576">
      <w:pPr>
        <w:pStyle w:val="paragraph"/>
        <w:numPr>
          <w:ilvl w:val="0"/>
          <w:numId w:val="98"/>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It is a transparent process where appellants are given clear reasons for the decisions reached</w:t>
      </w:r>
      <w:r>
        <w:rPr>
          <w:rStyle w:val="eop"/>
          <w:rFonts w:ascii="Calibri" w:hAnsi="Calibri" w:cs="Calibri"/>
          <w:sz w:val="22"/>
          <w:szCs w:val="22"/>
        </w:rPr>
        <w:t> </w:t>
      </w:r>
    </w:p>
    <w:p w14:paraId="7BDEFA97" w14:textId="77777777" w:rsidR="00C85576" w:rsidRDefault="00C85576">
      <w:pPr>
        <w:pStyle w:val="paragraph"/>
        <w:numPr>
          <w:ilvl w:val="0"/>
          <w:numId w:val="98"/>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Appeals are resolved at the earliest possible opportunity</w:t>
      </w:r>
      <w:r>
        <w:rPr>
          <w:rStyle w:val="eop"/>
          <w:rFonts w:ascii="Calibri" w:hAnsi="Calibri" w:cs="Calibri"/>
          <w:sz w:val="22"/>
          <w:szCs w:val="22"/>
        </w:rPr>
        <w:t> </w:t>
      </w:r>
    </w:p>
    <w:p w14:paraId="344066EC" w14:textId="77777777" w:rsidR="00C85576" w:rsidRDefault="00C85576">
      <w:pPr>
        <w:pStyle w:val="paragraph"/>
        <w:numPr>
          <w:ilvl w:val="0"/>
          <w:numId w:val="98"/>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The process in based on the principles of natural justice and gives learners the opportunity to voice their concerns in writing and in person as appropriate, giving access to the evidence to all parties and treating all documentation confidentially </w:t>
      </w:r>
      <w:r>
        <w:rPr>
          <w:rStyle w:val="eop"/>
          <w:rFonts w:ascii="Calibri" w:hAnsi="Calibri" w:cs="Calibri"/>
          <w:sz w:val="22"/>
          <w:szCs w:val="22"/>
        </w:rPr>
        <w:t> </w:t>
      </w:r>
    </w:p>
    <w:p w14:paraId="25B92D26" w14:textId="77777777" w:rsidR="00C85576" w:rsidRPr="00CE0F37" w:rsidRDefault="00C85576">
      <w:pPr>
        <w:pStyle w:val="paragraph"/>
        <w:numPr>
          <w:ilvl w:val="0"/>
          <w:numId w:val="98"/>
        </w:numPr>
        <w:spacing w:before="0" w:beforeAutospacing="0" w:after="120" w:afterAutospacing="0" w:line="360" w:lineRule="auto"/>
        <w:ind w:left="360" w:firstLine="0"/>
        <w:textAlignment w:val="baseline"/>
        <w:rPr>
          <w:rStyle w:val="normaltextrun"/>
          <w:rFonts w:ascii="Calibri" w:hAnsi="Calibri" w:cs="Calibri"/>
        </w:rPr>
      </w:pPr>
      <w:r>
        <w:rPr>
          <w:rStyle w:val="normaltextrun"/>
          <w:rFonts w:ascii="Calibri" w:eastAsiaTheme="majorEastAsia" w:hAnsi="Calibri" w:cs="Calibri"/>
          <w:sz w:val="22"/>
          <w:szCs w:val="22"/>
        </w:rPr>
        <w:t>Appeals provide an important source of feedback for the Unit and supports improvement.</w:t>
      </w:r>
    </w:p>
    <w:p w14:paraId="5A214D5E" w14:textId="3A69BD3E" w:rsidR="00C85576" w:rsidRDefault="00C85576" w:rsidP="00BC6CC8">
      <w:pPr>
        <w:pStyle w:val="paragraph"/>
        <w:spacing w:before="0" w:beforeAutospacing="0" w:after="120" w:afterAutospacing="0" w:line="360" w:lineRule="auto"/>
        <w:textAlignment w:val="baseline"/>
      </w:pPr>
      <w:r>
        <w:rPr>
          <w:rStyle w:val="normaltextrun"/>
          <w:rFonts w:ascii="Calibri" w:eastAsiaTheme="majorEastAsia" w:hAnsi="Calibri" w:cs="Calibri"/>
          <w:sz w:val="22"/>
          <w:szCs w:val="22"/>
        </w:rPr>
        <w:t> </w:t>
      </w:r>
      <w:r>
        <w:rPr>
          <w:rStyle w:val="eop"/>
          <w:rFonts w:ascii="Calibri" w:hAnsi="Calibri" w:cs="Calibri"/>
          <w:sz w:val="22"/>
          <w:szCs w:val="22"/>
        </w:rPr>
        <w:t> </w:t>
      </w:r>
      <w:r>
        <w:t>BIM has a process in place to facilitate any learner who wishes to</w:t>
      </w:r>
      <w:r w:rsidRPr="00224D68">
        <w:t xml:space="preserve"> appeal an assessment</w:t>
      </w:r>
      <w:r>
        <w:t xml:space="preserve"> result </w:t>
      </w:r>
      <w:r w:rsidRPr="00224D68">
        <w:t>or the</w:t>
      </w:r>
      <w:r>
        <w:t xml:space="preserve"> assessment process that they consider be invalid or unfair for any reason or who </w:t>
      </w:r>
      <w:r>
        <w:lastRenderedPageBreak/>
        <w:t>wish to make a complaint about any aspect of assessment. Learners are informed about the process at Induction, in the Learner Handbook and with their statement of results.</w:t>
      </w:r>
    </w:p>
    <w:p w14:paraId="4AA1FE6B" w14:textId="77777777" w:rsidR="00C85576" w:rsidRPr="00250281" w:rsidRDefault="00C85576" w:rsidP="005C060C">
      <w:pPr>
        <w:spacing w:after="120" w:line="360" w:lineRule="auto"/>
        <w:jc w:val="both"/>
        <w:rPr>
          <w:sz w:val="20"/>
          <w:szCs w:val="20"/>
        </w:rPr>
      </w:pPr>
      <w:r>
        <w:t xml:space="preserve">BIM allows learners up to 10 days to lodge an appeal. Only results approved by the RAP can be appealed by the learner. BIM appeals procedures include a review of the Assessment Process for the specific learner results under appeal including, where appropriate, a review of the learner evidence and the assessment results. An appeal is assigned to an independent appeals assessor. The individual/assessor who made the original assessment decision cannot be the person appointed to evaluate the learner appeal. </w:t>
      </w:r>
    </w:p>
    <w:p w14:paraId="43AA1E98" w14:textId="77777777" w:rsidR="00C85576" w:rsidRPr="00A942B5" w:rsidRDefault="00C85576" w:rsidP="005C060C">
      <w:pPr>
        <w:spacing w:after="120" w:line="360" w:lineRule="auto"/>
        <w:jc w:val="both"/>
      </w:pPr>
      <w:r>
        <w:t xml:space="preserve">The only evidence which may be presented by the learner at appeal is that which has already been presented for assessment. No new evidence may be added by the learner for the appeal. Appellants are informed of the outcome of an appeal within 14 working days. BIM does not charge an appeals fee. Following the completion of the appeal process, the Internal Verifier forwards results for the appellant to QQI as </w:t>
      </w:r>
      <w:proofErr w:type="gramStart"/>
      <w:r>
        <w:t>the final result</w:t>
      </w:r>
      <w:proofErr w:type="gramEnd"/>
      <w:r>
        <w:t xml:space="preserve">. QQI issues certificates </w:t>
      </w:r>
      <w:proofErr w:type="gramStart"/>
      <w:r>
        <w:t>on the basis of</w:t>
      </w:r>
      <w:proofErr w:type="gramEnd"/>
      <w:r>
        <w:t xml:space="preserve"> this result. </w:t>
      </w:r>
    </w:p>
    <w:p w14:paraId="5D250A88" w14:textId="7FC85565" w:rsidR="00C85576" w:rsidRDefault="00C85576" w:rsidP="005C060C">
      <w:pPr>
        <w:spacing w:after="120" w:line="360" w:lineRule="auto"/>
      </w:pPr>
      <w:r w:rsidRPr="00887659">
        <w:rPr>
          <w:bCs/>
        </w:rPr>
        <w:t>The Internal Verifier</w:t>
      </w:r>
      <w:r w:rsidR="00887659" w:rsidRPr="00887659">
        <w:rPr>
          <w:bCs/>
        </w:rPr>
        <w:t xml:space="preserve"> e</w:t>
      </w:r>
      <w:r w:rsidRPr="00887659">
        <w:rPr>
          <w:bCs/>
        </w:rPr>
        <w:t>nsure</w:t>
      </w:r>
      <w:r>
        <w:t xml:space="preserve"> that learners are aware of:</w:t>
      </w:r>
    </w:p>
    <w:p w14:paraId="7111EBEE" w14:textId="77777777" w:rsidR="00C85576" w:rsidRDefault="00C85576">
      <w:pPr>
        <w:pStyle w:val="ListParagraph"/>
        <w:numPr>
          <w:ilvl w:val="0"/>
          <w:numId w:val="61"/>
        </w:numPr>
        <w:spacing w:after="120" w:line="360" w:lineRule="auto"/>
      </w:pPr>
      <w:r>
        <w:t>The grounds for making an appeal - assessment result appeal and assessment process appeal</w:t>
      </w:r>
    </w:p>
    <w:p w14:paraId="5794F236" w14:textId="77777777" w:rsidR="00C85576" w:rsidRDefault="00C85576">
      <w:pPr>
        <w:pStyle w:val="ListParagraph"/>
        <w:numPr>
          <w:ilvl w:val="0"/>
          <w:numId w:val="61"/>
        </w:numPr>
        <w:spacing w:after="120" w:line="360" w:lineRule="auto"/>
      </w:pPr>
      <w:r>
        <w:t>The maximum time allowed to lodge an appeal – 10 days</w:t>
      </w:r>
    </w:p>
    <w:p w14:paraId="081CD910" w14:textId="77777777" w:rsidR="00C85576" w:rsidRDefault="00C85576">
      <w:pPr>
        <w:pStyle w:val="ListParagraph"/>
        <w:numPr>
          <w:ilvl w:val="0"/>
          <w:numId w:val="61"/>
        </w:numPr>
        <w:spacing w:after="120" w:line="360" w:lineRule="auto"/>
      </w:pPr>
      <w:r>
        <w:t>The deadline date for lodging an appeal</w:t>
      </w:r>
    </w:p>
    <w:p w14:paraId="55BFED50" w14:textId="398A01F1" w:rsidR="00C85576" w:rsidRDefault="00C85576" w:rsidP="005C060C">
      <w:pPr>
        <w:spacing w:after="120" w:line="360" w:lineRule="auto"/>
      </w:pPr>
      <w:r>
        <w:t>The Internal Verifier</w:t>
      </w:r>
      <w:r w:rsidR="00887659">
        <w:t>:</w:t>
      </w:r>
    </w:p>
    <w:p w14:paraId="3F00003C" w14:textId="77777777" w:rsidR="00C85576" w:rsidRDefault="00C85576">
      <w:pPr>
        <w:pStyle w:val="ListParagraph"/>
        <w:numPr>
          <w:ilvl w:val="0"/>
          <w:numId w:val="77"/>
        </w:numPr>
        <w:spacing w:after="120" w:line="360" w:lineRule="auto"/>
      </w:pPr>
      <w:r>
        <w:t>Logs the appeal application from the learner, logs it and submits it to the assigned Independent Appeals Assessor</w:t>
      </w:r>
    </w:p>
    <w:p w14:paraId="7E15E665" w14:textId="77777777" w:rsidR="00C85576" w:rsidRDefault="00C85576">
      <w:pPr>
        <w:pStyle w:val="ListParagraph"/>
        <w:numPr>
          <w:ilvl w:val="0"/>
          <w:numId w:val="77"/>
        </w:numPr>
        <w:spacing w:after="120" w:line="360" w:lineRule="auto"/>
      </w:pPr>
      <w:r>
        <w:t>Informs the awarding body of the result change (if there is a change)</w:t>
      </w:r>
    </w:p>
    <w:p w14:paraId="2934A069" w14:textId="77777777" w:rsidR="00C85576" w:rsidRDefault="00C85576">
      <w:pPr>
        <w:pStyle w:val="ListParagraph"/>
        <w:numPr>
          <w:ilvl w:val="0"/>
          <w:numId w:val="77"/>
        </w:numPr>
        <w:spacing w:after="120" w:line="360" w:lineRule="auto"/>
      </w:pPr>
      <w:r>
        <w:t>Informs the learner of Independent Appeals Assessor’s decision within the agreed timeframe</w:t>
      </w:r>
    </w:p>
    <w:p w14:paraId="46276199" w14:textId="1EAF9831" w:rsidR="00C85576" w:rsidRPr="00887659" w:rsidRDefault="00C85576" w:rsidP="005C060C">
      <w:pPr>
        <w:spacing w:after="120" w:line="360" w:lineRule="auto"/>
        <w:rPr>
          <w:bCs/>
        </w:rPr>
      </w:pPr>
      <w:r w:rsidRPr="00887659">
        <w:rPr>
          <w:bCs/>
        </w:rPr>
        <w:t>The learner</w:t>
      </w:r>
      <w:r w:rsidR="00887659" w:rsidRPr="00887659">
        <w:rPr>
          <w:bCs/>
        </w:rPr>
        <w:t>:</w:t>
      </w:r>
    </w:p>
    <w:p w14:paraId="6FD8155A" w14:textId="77777777" w:rsidR="00C85576" w:rsidRPr="00250281" w:rsidRDefault="00C85576">
      <w:pPr>
        <w:pStyle w:val="ListParagraph"/>
        <w:numPr>
          <w:ilvl w:val="0"/>
          <w:numId w:val="60"/>
        </w:numPr>
        <w:spacing w:after="120" w:line="360" w:lineRule="auto"/>
        <w:rPr>
          <w:b/>
        </w:rPr>
      </w:pPr>
      <w:r>
        <w:t>Details the grounds for appeal (assessment result appeal or assessment process appeal)</w:t>
      </w:r>
    </w:p>
    <w:p w14:paraId="4FB817AE" w14:textId="77777777" w:rsidR="00C85576" w:rsidRDefault="00C85576">
      <w:pPr>
        <w:pStyle w:val="ListParagraph"/>
        <w:numPr>
          <w:ilvl w:val="0"/>
          <w:numId w:val="60"/>
        </w:numPr>
        <w:spacing w:after="120" w:line="360" w:lineRule="auto"/>
      </w:pPr>
      <w:r>
        <w:t xml:space="preserve">Notes the timeframe for appeal  </w:t>
      </w:r>
    </w:p>
    <w:p w14:paraId="64713CF5" w14:textId="77777777" w:rsidR="00C85576" w:rsidRDefault="00C85576">
      <w:pPr>
        <w:pStyle w:val="ListParagraph"/>
        <w:numPr>
          <w:ilvl w:val="0"/>
          <w:numId w:val="60"/>
        </w:numPr>
        <w:spacing w:after="120" w:line="360" w:lineRule="auto"/>
      </w:pPr>
      <w:r>
        <w:t xml:space="preserve">Lodges an appeal using the appeal application form </w:t>
      </w:r>
    </w:p>
    <w:p w14:paraId="16F58044" w14:textId="1B1B83A9" w:rsidR="00C85576" w:rsidRPr="00887659" w:rsidRDefault="00C85576" w:rsidP="005C060C">
      <w:pPr>
        <w:spacing w:after="120" w:line="360" w:lineRule="auto"/>
        <w:rPr>
          <w:bCs/>
        </w:rPr>
      </w:pPr>
      <w:r w:rsidRPr="00887659">
        <w:rPr>
          <w:bCs/>
        </w:rPr>
        <w:t>The Independent Appeals Assessor</w:t>
      </w:r>
      <w:r w:rsidR="00887659" w:rsidRPr="00887659">
        <w:rPr>
          <w:bCs/>
        </w:rPr>
        <w:t>:</w:t>
      </w:r>
    </w:p>
    <w:p w14:paraId="63466DD8" w14:textId="77777777" w:rsidR="00C85576" w:rsidRDefault="00C85576">
      <w:pPr>
        <w:pStyle w:val="ListParagraph"/>
        <w:numPr>
          <w:ilvl w:val="0"/>
          <w:numId w:val="59"/>
        </w:numPr>
        <w:spacing w:after="120" w:line="360" w:lineRule="auto"/>
      </w:pPr>
      <w:r>
        <w:t>Examines the learner appeal</w:t>
      </w:r>
    </w:p>
    <w:p w14:paraId="1FF0D9B4" w14:textId="77777777" w:rsidR="00C85576" w:rsidRDefault="00C85576">
      <w:pPr>
        <w:pStyle w:val="ListParagraph"/>
        <w:numPr>
          <w:ilvl w:val="0"/>
          <w:numId w:val="59"/>
        </w:numPr>
        <w:spacing w:after="120" w:line="360" w:lineRule="auto"/>
      </w:pPr>
      <w:r>
        <w:t>Investigates whether agreed assessment procedures were followed</w:t>
      </w:r>
    </w:p>
    <w:p w14:paraId="75DC86E2" w14:textId="77777777" w:rsidR="00C85576" w:rsidRDefault="00C85576">
      <w:pPr>
        <w:pStyle w:val="ListParagraph"/>
        <w:numPr>
          <w:ilvl w:val="0"/>
          <w:numId w:val="59"/>
        </w:numPr>
        <w:spacing w:after="120" w:line="360" w:lineRule="auto"/>
      </w:pPr>
      <w:proofErr w:type="gramStart"/>
      <w:r>
        <w:t>Makes a decision</w:t>
      </w:r>
      <w:proofErr w:type="gramEnd"/>
      <w:r>
        <w:t xml:space="preserve"> on the appeal </w:t>
      </w:r>
    </w:p>
    <w:p w14:paraId="282F8AA8" w14:textId="77777777" w:rsidR="00C85576" w:rsidRPr="00E76BC1" w:rsidRDefault="00C85576">
      <w:pPr>
        <w:pStyle w:val="ListParagraph"/>
        <w:numPr>
          <w:ilvl w:val="0"/>
          <w:numId w:val="59"/>
        </w:numPr>
        <w:spacing w:after="120" w:line="360" w:lineRule="auto"/>
      </w:pPr>
      <w:r>
        <w:lastRenderedPageBreak/>
        <w:t xml:space="preserve">Makes the decision available to the Internal Verifier within the agreed timeframe. </w:t>
      </w:r>
    </w:p>
    <w:p w14:paraId="37E71265" w14:textId="0F4D210D" w:rsidR="00C85576" w:rsidRDefault="00DC2840" w:rsidP="005C060C">
      <w:pPr>
        <w:pStyle w:val="Heading2"/>
        <w:spacing w:before="0" w:after="120" w:line="360" w:lineRule="auto"/>
      </w:pPr>
      <w:bookmarkStart w:id="106" w:name="_Toc122441058"/>
      <w:r>
        <w:t>7.17</w:t>
      </w:r>
      <w:r>
        <w:tab/>
      </w:r>
      <w:r w:rsidR="00C85576" w:rsidRPr="0097752A">
        <w:t>Fee</w:t>
      </w:r>
      <w:r w:rsidR="00C85576">
        <w:t>dback to Learners on Assessment</w:t>
      </w:r>
      <w:bookmarkEnd w:id="106"/>
    </w:p>
    <w:p w14:paraId="02D30A77" w14:textId="77777777" w:rsidR="00C85576" w:rsidRDefault="00C85576" w:rsidP="005C060C">
      <w:pPr>
        <w:spacing w:after="120" w:line="360" w:lineRule="auto"/>
        <w:jc w:val="both"/>
      </w:pPr>
      <w:r>
        <w:t>Trainers provide learners with appropriate, timely and constructive feedback on their assessments which informs their participation on the programme and helps to ensure a successful outcome to assessment. They are available throughout the programmes to provide formative feedback on a one-to-one basis and/or group basis to learners.  This includes addressing areas for development, gaps in their learning or direct feedback on draft assignments completed during the programme. While marking assessments, trainers are required to comment on the assessment scripts.</w:t>
      </w:r>
    </w:p>
    <w:p w14:paraId="754538A4" w14:textId="77777777" w:rsidR="00C85576" w:rsidRDefault="00C85576" w:rsidP="005C060C">
      <w:pPr>
        <w:spacing w:after="120" w:line="360" w:lineRule="auto"/>
        <w:jc w:val="both"/>
      </w:pPr>
      <w:r>
        <w:t>Trainers provide formative feedback to learners on their progress at various stages throughout the programme and mark draft copies of assignments if learners wish to submit them (submission of drafts is optional).</w:t>
      </w:r>
    </w:p>
    <w:p w14:paraId="7B9ADB5F" w14:textId="77777777" w:rsidR="00C85576" w:rsidRPr="00A942B5" w:rsidRDefault="00C85576" w:rsidP="005C060C">
      <w:pPr>
        <w:spacing w:after="120" w:line="360" w:lineRule="auto"/>
        <w:jc w:val="both"/>
        <w:rPr>
          <w:i/>
        </w:rPr>
      </w:pPr>
      <w:r>
        <w:t xml:space="preserve">The Internal Verifier issues a document entitled </w:t>
      </w:r>
      <w:r w:rsidRPr="00A942B5">
        <w:rPr>
          <w:i/>
        </w:rPr>
        <w:t xml:space="preserve">Feedback to Learners – Guidelines for Trainers </w:t>
      </w:r>
    </w:p>
    <w:p w14:paraId="7EDEBCBA" w14:textId="77777777" w:rsidR="00C85576" w:rsidRDefault="00C85576" w:rsidP="005C060C">
      <w:pPr>
        <w:spacing w:after="120" w:line="360" w:lineRule="auto"/>
        <w:jc w:val="both"/>
      </w:pPr>
      <w:r>
        <w:t xml:space="preserve">A Feedback Form is completed by the trainer for each learner. These Forms are available for review by the External Authenticator. </w:t>
      </w:r>
    </w:p>
    <w:p w14:paraId="41FB1718" w14:textId="77777777" w:rsidR="00C85576" w:rsidRDefault="00C85576" w:rsidP="005C060C">
      <w:pPr>
        <w:spacing w:after="120" w:line="360" w:lineRule="auto"/>
        <w:jc w:val="both"/>
      </w:pPr>
      <w:r>
        <w:t>The Internal Verifier checks for evidence of feedback provided by the trainer on the learner evidence and comments on this in the internal verification report.</w:t>
      </w:r>
      <w:r>
        <w:tab/>
      </w:r>
    </w:p>
    <w:p w14:paraId="58B1C05F" w14:textId="77777777" w:rsidR="00C85576" w:rsidRDefault="00C85576" w:rsidP="005C060C">
      <w:pPr>
        <w:spacing w:after="120" w:line="360" w:lineRule="auto"/>
        <w:jc w:val="both"/>
      </w:pPr>
      <w:r>
        <w:t>Learners asked for their views of the quality and adequacy of the feedback they received on the Learner Evaluation Form.</w:t>
      </w:r>
      <w:r>
        <w:tab/>
      </w:r>
    </w:p>
    <w:p w14:paraId="1679B866" w14:textId="183DD305" w:rsidR="00C85576" w:rsidRPr="00A00ADC" w:rsidRDefault="00DC2840" w:rsidP="005C060C">
      <w:pPr>
        <w:pStyle w:val="Heading2"/>
        <w:spacing w:before="0" w:after="120" w:line="360" w:lineRule="auto"/>
      </w:pPr>
      <w:bookmarkStart w:id="107" w:name="_Toc122441059"/>
      <w:r>
        <w:t>7.18</w:t>
      </w:r>
      <w:r>
        <w:tab/>
      </w:r>
      <w:r w:rsidR="00C85576" w:rsidRPr="00A00ADC">
        <w:t>Corrective Action</w:t>
      </w:r>
      <w:bookmarkEnd w:id="107"/>
    </w:p>
    <w:p w14:paraId="56A3D3B5" w14:textId="77777777" w:rsidR="00C85576" w:rsidRDefault="00C85576" w:rsidP="005C060C">
      <w:pPr>
        <w:spacing w:after="120" w:line="360" w:lineRule="auto"/>
        <w:jc w:val="both"/>
      </w:pPr>
      <w:r>
        <w:t xml:space="preserve">BIM have a procedure in place to deal with errors, omissions and/or deliberate acts by learners and/or staff that might affect the validity and integrity of the assessment process. If the Internal Verifier or the External Authenticator has concerns regarding the any aspect of the assessment process, he/she submits a report to the Results Approval Panel outlining their concerns and identifying the irregularities found. The Panel makes recommendations regarding appropriate corrective action to address these concerns/correct the irregularities found. </w:t>
      </w:r>
    </w:p>
    <w:p w14:paraId="65FD9880" w14:textId="77777777" w:rsidR="00C85576" w:rsidRDefault="00C85576" w:rsidP="00703C29">
      <w:pPr>
        <w:pStyle w:val="Heading4"/>
      </w:pPr>
      <w:r>
        <w:t>Implementing Effective C</w:t>
      </w:r>
      <w:r w:rsidRPr="00492271">
        <w:t xml:space="preserve">orrective </w:t>
      </w:r>
      <w:r>
        <w:t>A</w:t>
      </w:r>
      <w:r w:rsidRPr="00492271">
        <w:t>ction</w:t>
      </w:r>
      <w:r>
        <w:t xml:space="preserve"> </w:t>
      </w:r>
    </w:p>
    <w:p w14:paraId="6D3B3006" w14:textId="443D9A58" w:rsidR="00C85576" w:rsidRPr="007F3435" w:rsidRDefault="00C85576" w:rsidP="005C060C">
      <w:pPr>
        <w:spacing w:after="120" w:line="360" w:lineRule="auto"/>
        <w:jc w:val="both"/>
        <w:rPr>
          <w:i/>
        </w:rPr>
      </w:pPr>
      <w:r>
        <w:t>Definition of Corrective Action</w:t>
      </w:r>
      <w:r w:rsidR="00887659">
        <w:t>: “</w:t>
      </w:r>
      <w:r>
        <w:rPr>
          <w:i/>
        </w:rPr>
        <w:t>An</w:t>
      </w:r>
      <w:r w:rsidRPr="007F3435">
        <w:rPr>
          <w:i/>
        </w:rPr>
        <w:t xml:space="preserve"> action taken to eliminate or remedy an undesirable situation or condition</w:t>
      </w:r>
      <w:r w:rsidR="00887659">
        <w:rPr>
          <w:i/>
        </w:rPr>
        <w:t>”</w:t>
      </w:r>
    </w:p>
    <w:p w14:paraId="12AE48AC" w14:textId="77777777" w:rsidR="00C85576" w:rsidRDefault="00C85576" w:rsidP="005C060C">
      <w:pPr>
        <w:spacing w:after="120" w:line="360" w:lineRule="auto"/>
        <w:jc w:val="both"/>
      </w:pPr>
      <w:r>
        <w:lastRenderedPageBreak/>
        <w:t>Examples including action taken to deals with incidents of academic misconduct, sub-standard marking, concerns regarding security around assessment. The aim of corrective action is the pinpoint the underlying root cause of the problem and put a plan in place to ensure that it does not recur.</w:t>
      </w:r>
    </w:p>
    <w:p w14:paraId="4326B6F1" w14:textId="77777777" w:rsidR="00C85576" w:rsidRPr="007F3435" w:rsidRDefault="00C85576" w:rsidP="00703C29">
      <w:pPr>
        <w:pStyle w:val="Heading4"/>
      </w:pPr>
      <w:r w:rsidRPr="007F3435">
        <w:t xml:space="preserve">Corrective Action Process </w:t>
      </w:r>
    </w:p>
    <w:p w14:paraId="3F4507D4" w14:textId="77777777" w:rsidR="00C85576" w:rsidRDefault="00C85576">
      <w:pPr>
        <w:pStyle w:val="ListParagraph"/>
        <w:numPr>
          <w:ilvl w:val="0"/>
          <w:numId w:val="76"/>
        </w:numPr>
        <w:spacing w:after="120" w:line="360" w:lineRule="auto"/>
        <w:jc w:val="both"/>
      </w:pPr>
      <w:r w:rsidRPr="0B254F97">
        <w:rPr>
          <w:b/>
          <w:bCs/>
        </w:rPr>
        <w:t>Define the Problem</w:t>
      </w:r>
      <w:r>
        <w:t xml:space="preserve"> - confirm there is a real problem and not a perceived problem.</w:t>
      </w:r>
    </w:p>
    <w:p w14:paraId="564A2668" w14:textId="77777777" w:rsidR="00C85576" w:rsidRDefault="00C85576">
      <w:pPr>
        <w:pStyle w:val="ListParagraph"/>
        <w:numPr>
          <w:ilvl w:val="0"/>
          <w:numId w:val="76"/>
        </w:numPr>
        <w:spacing w:after="120" w:line="360" w:lineRule="auto"/>
        <w:jc w:val="both"/>
      </w:pPr>
      <w:r w:rsidRPr="0B254F97">
        <w:rPr>
          <w:b/>
          <w:bCs/>
        </w:rPr>
        <w:t>Define the Scope</w:t>
      </w:r>
      <w:r>
        <w:t xml:space="preserve"> – confirm if the issue is widespread. Is it an issue with one trainer or one learner or more? </w:t>
      </w:r>
    </w:p>
    <w:p w14:paraId="75B04E2D" w14:textId="77777777" w:rsidR="00C85576" w:rsidRDefault="00C85576">
      <w:pPr>
        <w:pStyle w:val="ListParagraph"/>
        <w:numPr>
          <w:ilvl w:val="0"/>
          <w:numId w:val="76"/>
        </w:numPr>
        <w:spacing w:after="120" w:line="360" w:lineRule="auto"/>
        <w:jc w:val="both"/>
      </w:pPr>
      <w:r w:rsidRPr="0B254F97">
        <w:rPr>
          <w:b/>
          <w:bCs/>
        </w:rPr>
        <w:t>Containment Action</w:t>
      </w:r>
      <w:r>
        <w:t xml:space="preserve"> - decide on a strategy to address the issue while the ultimate cause is identified and fix that. Put in place immediate checks or stop gap measures to make sure the issue is picked up if it recurs while it the root cause is being addressed.</w:t>
      </w:r>
    </w:p>
    <w:p w14:paraId="07B411DB" w14:textId="77777777" w:rsidR="00C85576" w:rsidRDefault="00C85576">
      <w:pPr>
        <w:pStyle w:val="ListParagraph"/>
        <w:numPr>
          <w:ilvl w:val="0"/>
          <w:numId w:val="76"/>
        </w:numPr>
        <w:spacing w:after="120" w:line="360" w:lineRule="auto"/>
        <w:jc w:val="both"/>
      </w:pPr>
      <w:r w:rsidRPr="0B254F97">
        <w:rPr>
          <w:b/>
          <w:bCs/>
        </w:rPr>
        <w:t>Find the Root Cause</w:t>
      </w:r>
      <w:r>
        <w:t xml:space="preserve"> - What is the underlying issue?  For example, </w:t>
      </w:r>
      <w:proofErr w:type="gramStart"/>
      <w:r>
        <w:t>e.g.</w:t>
      </w:r>
      <w:proofErr w:type="gramEnd"/>
      <w:r>
        <w:t xml:space="preserve"> inconsistent marking. It may not be the fault of the trainer; the issue may be with the design of the marking scheme/assessment criteria. </w:t>
      </w:r>
    </w:p>
    <w:p w14:paraId="221DBBA1" w14:textId="77777777" w:rsidR="00C85576" w:rsidRDefault="00C85576">
      <w:pPr>
        <w:pStyle w:val="ListParagraph"/>
        <w:numPr>
          <w:ilvl w:val="0"/>
          <w:numId w:val="76"/>
        </w:numPr>
        <w:spacing w:after="120" w:line="360" w:lineRule="auto"/>
        <w:jc w:val="both"/>
      </w:pPr>
      <w:r w:rsidRPr="0B254F97">
        <w:rPr>
          <w:b/>
          <w:bCs/>
        </w:rPr>
        <w:t xml:space="preserve">Plan for Corrective Action </w:t>
      </w:r>
      <w:r>
        <w:t xml:space="preserve">– the Results Approval Panel makes recommendations for steps to be taken to eliminate the root cause of the problem. The Manager of the Training Unit assigns responsibility for carrying out the corrective action, usually the Internal Verifier. Ensure that the staff member to whom the action is assigned has the specific expertise required.  </w:t>
      </w:r>
    </w:p>
    <w:p w14:paraId="69B3C463" w14:textId="77777777" w:rsidR="00C85576" w:rsidRDefault="00C85576">
      <w:pPr>
        <w:pStyle w:val="ListParagraph"/>
        <w:numPr>
          <w:ilvl w:val="0"/>
          <w:numId w:val="76"/>
        </w:numPr>
        <w:spacing w:after="120" w:line="360" w:lineRule="auto"/>
        <w:jc w:val="both"/>
      </w:pPr>
      <w:r w:rsidRPr="0B254F97">
        <w:rPr>
          <w:b/>
          <w:bCs/>
        </w:rPr>
        <w:t xml:space="preserve">Implement the Corrective Action </w:t>
      </w:r>
      <w:r>
        <w:t>– the Internal Verifier follows through on the plan and makes it happen.</w:t>
      </w:r>
    </w:p>
    <w:p w14:paraId="3081ECF2" w14:textId="77777777" w:rsidR="00C85576" w:rsidRDefault="00C85576">
      <w:pPr>
        <w:pStyle w:val="ListParagraph"/>
        <w:numPr>
          <w:ilvl w:val="0"/>
          <w:numId w:val="76"/>
        </w:numPr>
        <w:spacing w:after="120" w:line="360" w:lineRule="auto"/>
        <w:jc w:val="both"/>
      </w:pPr>
      <w:r w:rsidRPr="0B254F97">
        <w:rPr>
          <w:b/>
          <w:bCs/>
        </w:rPr>
        <w:t xml:space="preserve">Monitor and Evaluate the Corrective Action </w:t>
      </w:r>
      <w:r>
        <w:t>- check if the issue recurs.  If it does, question if the actual root cause was identified correctly. Do not close out on the issue too quickly.  Proper follow-up is essential.</w:t>
      </w:r>
    </w:p>
    <w:p w14:paraId="036BD7BC" w14:textId="77777777" w:rsidR="00C85576" w:rsidRDefault="00C85576">
      <w:pPr>
        <w:pStyle w:val="ListParagraph"/>
        <w:numPr>
          <w:ilvl w:val="0"/>
          <w:numId w:val="76"/>
        </w:numPr>
        <w:spacing w:after="120" w:line="360" w:lineRule="auto"/>
        <w:jc w:val="both"/>
      </w:pPr>
      <w:r w:rsidRPr="0B254F97">
        <w:rPr>
          <w:b/>
          <w:bCs/>
        </w:rPr>
        <w:t xml:space="preserve">Close off Corrective Action </w:t>
      </w:r>
      <w:r>
        <w:t>- when the corrective action has been successfully implemented, the Internal Verifier prepares a report and submits it to the Manager of the Training Unit for sign off and to the awarding bodies if relevant. A copy of this Corrective Action Report is presented to the Training and Development Sub-Committee and at the next meeting of the Results Approval Panel.</w:t>
      </w:r>
    </w:p>
    <w:p w14:paraId="4378017A" w14:textId="43957BBE" w:rsidR="00C85576" w:rsidRPr="00D20763" w:rsidRDefault="00C85576" w:rsidP="005C060C">
      <w:pPr>
        <w:spacing w:after="120" w:line="360" w:lineRule="auto"/>
      </w:pPr>
      <w:r>
        <w:rPr>
          <w:b/>
          <w:bCs/>
        </w:rPr>
        <w:br w:type="page"/>
      </w:r>
    </w:p>
    <w:p w14:paraId="6DDD708C" w14:textId="03BB3CD1" w:rsidR="00C85576" w:rsidRDefault="00C85576" w:rsidP="005C060C">
      <w:pPr>
        <w:pStyle w:val="Heading1"/>
        <w:spacing w:before="0" w:after="120" w:line="360" w:lineRule="auto"/>
        <w:rPr>
          <w:rFonts w:eastAsia="Calibri"/>
        </w:rPr>
      </w:pPr>
      <w:bookmarkStart w:id="108" w:name="_Toc122441060"/>
      <w:r>
        <w:rPr>
          <w:rFonts w:eastAsia="Calibri"/>
        </w:rPr>
        <w:lastRenderedPageBreak/>
        <w:t>Section 8</w:t>
      </w:r>
      <w:r>
        <w:rPr>
          <w:rFonts w:eastAsia="Calibri"/>
        </w:rPr>
        <w:tab/>
      </w:r>
      <w:r w:rsidRPr="00D20763">
        <w:rPr>
          <w:rFonts w:eastAsia="Calibri"/>
        </w:rPr>
        <w:t>Learner Supports and Resources</w:t>
      </w:r>
      <w:bookmarkEnd w:id="108"/>
      <w:r w:rsidRPr="00D20763">
        <w:rPr>
          <w:rFonts w:eastAsia="Calibri"/>
        </w:rPr>
        <w:t xml:space="preserve"> </w:t>
      </w:r>
    </w:p>
    <w:p w14:paraId="633392C8" w14:textId="24DC4FDD" w:rsidR="00C85576" w:rsidRPr="00087BB3" w:rsidRDefault="002D4746" w:rsidP="005C060C">
      <w:pPr>
        <w:pStyle w:val="Heading2"/>
        <w:spacing w:before="0" w:after="120" w:line="360" w:lineRule="auto"/>
      </w:pPr>
      <w:bookmarkStart w:id="109" w:name="_Toc122441061"/>
      <w:r>
        <w:t>8.1</w:t>
      </w:r>
      <w:r>
        <w:tab/>
      </w:r>
      <w:r w:rsidR="00C85576">
        <w:t>Policy</w:t>
      </w:r>
      <w:bookmarkEnd w:id="109"/>
    </w:p>
    <w:p w14:paraId="4C930076" w14:textId="77777777" w:rsidR="00C85576" w:rsidRDefault="00C85576" w:rsidP="005C060C">
      <w:pPr>
        <w:pStyle w:val="paragraph"/>
        <w:spacing w:before="0" w:beforeAutospacing="0" w:after="120" w:afterAutospacing="0" w:line="360" w:lineRule="auto"/>
        <w:textAlignment w:val="baseline"/>
        <w:rPr>
          <w:rStyle w:val="eop"/>
          <w:rFonts w:ascii="Calibri" w:hAnsi="Calibri" w:cs="Calibri"/>
          <w:sz w:val="22"/>
          <w:szCs w:val="22"/>
        </w:rPr>
      </w:pPr>
      <w:r>
        <w:rPr>
          <w:rStyle w:val="normaltextrun"/>
          <w:rFonts w:ascii="Calibri" w:eastAsiaTheme="majorEastAsia" w:hAnsi="Calibri" w:cs="Calibri"/>
          <w:sz w:val="22"/>
          <w:szCs w:val="22"/>
        </w:rPr>
        <w:t xml:space="preserve">BIM regards the provision of appropriate learner supports and resources as critical components in the creation of an effective learning environment. The Unit aims to provide an inclusive and effective learning environment to assist learners in achieving an experience that is enriching educationally, </w:t>
      </w:r>
      <w:proofErr w:type="gramStart"/>
      <w:r>
        <w:rPr>
          <w:rStyle w:val="normaltextrun"/>
          <w:rFonts w:ascii="Calibri" w:eastAsiaTheme="majorEastAsia" w:hAnsi="Calibri" w:cs="Calibri"/>
          <w:sz w:val="22"/>
          <w:szCs w:val="22"/>
        </w:rPr>
        <w:t>professionally</w:t>
      </w:r>
      <w:proofErr w:type="gramEnd"/>
      <w:r>
        <w:rPr>
          <w:rStyle w:val="normaltextrun"/>
          <w:rFonts w:ascii="Calibri" w:eastAsiaTheme="majorEastAsia" w:hAnsi="Calibri" w:cs="Calibri"/>
          <w:sz w:val="22"/>
          <w:szCs w:val="22"/>
        </w:rPr>
        <w:t xml:space="preserve"> and personally. The Unit is committed to supporting all learners to enhance their learning journey and to afford them the best possible chance of successfully completing their programme. BIM is committed to supporting learners with identified special support needs and providing reasonable accommodation for assessment where possible</w:t>
      </w:r>
      <w:r>
        <w:rPr>
          <w:rStyle w:val="eop"/>
          <w:rFonts w:ascii="Calibri" w:hAnsi="Calibri" w:cs="Calibri"/>
          <w:sz w:val="22"/>
          <w:szCs w:val="22"/>
        </w:rPr>
        <w:t> </w:t>
      </w:r>
    </w:p>
    <w:p w14:paraId="23B4FB1C" w14:textId="77777777" w:rsidR="00C85576" w:rsidRPr="005C77C4" w:rsidRDefault="00C85576" w:rsidP="005C060C">
      <w:pPr>
        <w:spacing w:after="120" w:line="360" w:lineRule="auto"/>
        <w:jc w:val="both"/>
      </w:pPr>
      <w:r w:rsidRPr="0F68748D">
        <w:rPr>
          <w:rFonts w:ascii="Calibri" w:eastAsia="Calibri" w:hAnsi="Calibri" w:cs="Calibri"/>
        </w:rPr>
        <w:t>BIM define</w:t>
      </w:r>
      <w:r>
        <w:rPr>
          <w:rFonts w:ascii="Calibri" w:eastAsia="Calibri" w:hAnsi="Calibri" w:cs="Calibri"/>
        </w:rPr>
        <w:t>s</w:t>
      </w:r>
      <w:r w:rsidRPr="0F68748D">
        <w:rPr>
          <w:rFonts w:ascii="Calibri" w:eastAsia="Calibri" w:hAnsi="Calibri" w:cs="Calibri"/>
        </w:rPr>
        <w:t xml:space="preserve"> learning resources as the collection of materials used to conduct a programme to include, but are not li</w:t>
      </w:r>
      <w:r>
        <w:rPr>
          <w:rFonts w:ascii="Calibri" w:eastAsia="Calibri" w:hAnsi="Calibri" w:cs="Calibri"/>
        </w:rPr>
        <w:t>mited to, a programme handbook</w:t>
      </w:r>
      <w:r w:rsidRPr="0F68748D">
        <w:rPr>
          <w:rFonts w:ascii="Calibri" w:eastAsia="Calibri" w:hAnsi="Calibri" w:cs="Calibri"/>
        </w:rPr>
        <w:t xml:space="preserve">, </w:t>
      </w:r>
      <w:r>
        <w:rPr>
          <w:rFonts w:ascii="Calibri" w:eastAsia="Calibri" w:hAnsi="Calibri" w:cs="Calibri"/>
        </w:rPr>
        <w:t xml:space="preserve">programme materials, </w:t>
      </w:r>
      <w:r w:rsidRPr="0F68748D">
        <w:rPr>
          <w:rFonts w:ascii="Calibri" w:eastAsia="Calibri" w:hAnsi="Calibri" w:cs="Calibri"/>
        </w:rPr>
        <w:t>presentation graphics, texts, videos, software, and other materials.  Learner support</w:t>
      </w:r>
      <w:r>
        <w:rPr>
          <w:rFonts w:ascii="Calibri" w:eastAsia="Calibri" w:hAnsi="Calibri" w:cs="Calibri"/>
        </w:rPr>
        <w:t>s focus on what BIM</w:t>
      </w:r>
      <w:r w:rsidRPr="0F68748D">
        <w:rPr>
          <w:rFonts w:ascii="Calibri" w:eastAsia="Calibri" w:hAnsi="Calibri" w:cs="Calibri"/>
        </w:rPr>
        <w:t xml:space="preserve"> does to help learner</w:t>
      </w:r>
      <w:r>
        <w:rPr>
          <w:rFonts w:ascii="Calibri" w:eastAsia="Calibri" w:hAnsi="Calibri" w:cs="Calibri"/>
        </w:rPr>
        <w:t>s</w:t>
      </w:r>
      <w:r w:rsidRPr="0F68748D">
        <w:rPr>
          <w:rFonts w:ascii="Calibri" w:eastAsia="Calibri" w:hAnsi="Calibri" w:cs="Calibri"/>
        </w:rPr>
        <w:t xml:space="preserve"> beyond the formal delivery of programme content. BIM regard the provision of appropriate learner supports </w:t>
      </w:r>
      <w:r>
        <w:rPr>
          <w:rFonts w:ascii="Calibri" w:eastAsia="Calibri" w:hAnsi="Calibri" w:cs="Calibri"/>
        </w:rPr>
        <w:t>and resources as</w:t>
      </w:r>
      <w:r w:rsidRPr="0F68748D">
        <w:rPr>
          <w:rFonts w:ascii="Calibri" w:eastAsia="Calibri" w:hAnsi="Calibri" w:cs="Calibri"/>
        </w:rPr>
        <w:t xml:space="preserve"> critical component</w:t>
      </w:r>
      <w:r>
        <w:rPr>
          <w:rFonts w:ascii="Calibri" w:eastAsia="Calibri" w:hAnsi="Calibri" w:cs="Calibri"/>
        </w:rPr>
        <w:t>s</w:t>
      </w:r>
      <w:r w:rsidRPr="0F68748D">
        <w:rPr>
          <w:rFonts w:ascii="Calibri" w:eastAsia="Calibri" w:hAnsi="Calibri" w:cs="Calibri"/>
        </w:rPr>
        <w:t xml:space="preserve"> in the creation of an effective learning environment</w:t>
      </w:r>
      <w:r>
        <w:rPr>
          <w:rFonts w:ascii="Calibri" w:eastAsia="Calibri" w:hAnsi="Calibri" w:cs="Calibri"/>
        </w:rPr>
        <w:t>.</w:t>
      </w:r>
    </w:p>
    <w:p w14:paraId="71122368" w14:textId="5AD7392C" w:rsidR="00C85576" w:rsidRPr="005C77C4" w:rsidRDefault="002D4746" w:rsidP="005C060C">
      <w:pPr>
        <w:pStyle w:val="Heading2"/>
        <w:spacing w:before="0" w:after="120" w:line="360" w:lineRule="auto"/>
        <w:rPr>
          <w:rFonts w:eastAsia="Calibri"/>
        </w:rPr>
      </w:pPr>
      <w:bookmarkStart w:id="110" w:name="_Toc122441062"/>
      <w:r>
        <w:rPr>
          <w:rFonts w:eastAsia="Calibri"/>
        </w:rPr>
        <w:t>8.2</w:t>
      </w:r>
      <w:r>
        <w:rPr>
          <w:rFonts w:eastAsia="Calibri"/>
        </w:rPr>
        <w:tab/>
      </w:r>
      <w:r w:rsidR="00C85576" w:rsidRPr="17BA47A0">
        <w:rPr>
          <w:rFonts w:eastAsia="Calibri"/>
        </w:rPr>
        <w:t>Monitoring</w:t>
      </w:r>
      <w:bookmarkEnd w:id="110"/>
      <w:r w:rsidR="00C85576" w:rsidRPr="17BA47A0">
        <w:rPr>
          <w:rFonts w:eastAsia="Calibri"/>
        </w:rPr>
        <w:t xml:space="preserve"> </w:t>
      </w:r>
    </w:p>
    <w:p w14:paraId="5FE53C7F" w14:textId="77777777" w:rsidR="00C85576" w:rsidRDefault="00C85576" w:rsidP="005C060C">
      <w:pPr>
        <w:pStyle w:val="ListParagraph"/>
        <w:numPr>
          <w:ilvl w:val="0"/>
          <w:numId w:val="2"/>
        </w:numPr>
        <w:spacing w:after="120" w:line="360" w:lineRule="auto"/>
      </w:pPr>
      <w:r w:rsidRPr="17BA47A0">
        <w:rPr>
          <w:rFonts w:ascii="Calibri" w:eastAsia="Calibri" w:hAnsi="Calibri" w:cs="Calibri"/>
        </w:rPr>
        <w:t xml:space="preserve">Learners and Trainer Feedback – learners and trainers are asked to give their overall impression of learning resources and supports in their evaluation forms </w:t>
      </w:r>
    </w:p>
    <w:p w14:paraId="784ECDBE" w14:textId="77777777" w:rsidR="00C85576" w:rsidRDefault="00C85576" w:rsidP="005C060C">
      <w:pPr>
        <w:pStyle w:val="ListParagraph"/>
        <w:numPr>
          <w:ilvl w:val="0"/>
          <w:numId w:val="2"/>
        </w:numPr>
        <w:spacing w:after="120" w:line="360" w:lineRule="auto"/>
      </w:pPr>
      <w:r w:rsidRPr="17BA47A0">
        <w:rPr>
          <w:rFonts w:ascii="Calibri" w:eastAsia="Calibri" w:hAnsi="Calibri" w:cs="Calibri"/>
        </w:rPr>
        <w:t xml:space="preserve">The adequacy of the learning resources and supports in place for each programme is examined at programme reviews, internal </w:t>
      </w:r>
      <w:proofErr w:type="gramStart"/>
      <w:r w:rsidRPr="17BA47A0">
        <w:rPr>
          <w:rFonts w:ascii="Calibri" w:eastAsia="Calibri" w:hAnsi="Calibri" w:cs="Calibri"/>
        </w:rPr>
        <w:t>monitoring</w:t>
      </w:r>
      <w:proofErr w:type="gramEnd"/>
      <w:r w:rsidRPr="17BA47A0">
        <w:rPr>
          <w:rFonts w:ascii="Calibri" w:eastAsia="Calibri" w:hAnsi="Calibri" w:cs="Calibri"/>
        </w:rPr>
        <w:t xml:space="preserve"> and self-evaluation </w:t>
      </w:r>
    </w:p>
    <w:p w14:paraId="0237EAA9" w14:textId="77777777" w:rsidR="00C85576" w:rsidRDefault="00C85576" w:rsidP="005C060C">
      <w:pPr>
        <w:spacing w:after="120" w:line="360" w:lineRule="auto"/>
        <w:jc w:val="both"/>
      </w:pPr>
      <w:r w:rsidRPr="0F68748D">
        <w:rPr>
          <w:rFonts w:ascii="Calibri" w:eastAsia="Calibri" w:hAnsi="Calibri" w:cs="Calibri"/>
        </w:rPr>
        <w:t>BIM examines learner supports</w:t>
      </w:r>
      <w:r>
        <w:rPr>
          <w:rFonts w:ascii="Calibri" w:eastAsia="Calibri" w:hAnsi="Calibri" w:cs="Calibri"/>
        </w:rPr>
        <w:t xml:space="preserve"> and resources</w:t>
      </w:r>
      <w:r w:rsidRPr="0F68748D">
        <w:rPr>
          <w:rFonts w:ascii="Calibri" w:eastAsia="Calibri" w:hAnsi="Calibri" w:cs="Calibri"/>
        </w:rPr>
        <w:t xml:space="preserve"> and the design of an effective learning environment based on specific programme profile and the learner profile at programme design stage. Details of the supports and resources in place are set out in the Programme Descriptor. The Programme Leader keeps a watching brief on the adequacy and effectiveness of learner supports and services.  If the Programme Leader identifies gaps or shortfalls, they bring it to the attention of the Quality Officer/College Principal. </w:t>
      </w:r>
    </w:p>
    <w:p w14:paraId="363219F4" w14:textId="77777777" w:rsidR="00C85576" w:rsidRDefault="00C85576" w:rsidP="005C060C">
      <w:pPr>
        <w:spacing w:after="120" w:line="360" w:lineRule="auto"/>
        <w:jc w:val="both"/>
      </w:pPr>
      <w:r w:rsidRPr="0F68748D">
        <w:rPr>
          <w:rFonts w:ascii="Calibri" w:eastAsia="Calibri" w:hAnsi="Calibri" w:cs="Calibri"/>
        </w:rPr>
        <w:t xml:space="preserve">BIM include supports for learner as a budget item in the annual training budget and learner support/s is an agenda item for all programme board meetings. Trainers are responsible for ensuring all relevant programme documentation is distributed to learners and completed </w:t>
      </w:r>
      <w:proofErr w:type="gramStart"/>
      <w:r w:rsidRPr="0F68748D">
        <w:rPr>
          <w:rFonts w:ascii="Calibri" w:eastAsia="Calibri" w:hAnsi="Calibri" w:cs="Calibri"/>
        </w:rPr>
        <w:t>e.g.</w:t>
      </w:r>
      <w:proofErr w:type="gramEnd"/>
      <w:r w:rsidRPr="0F68748D">
        <w:rPr>
          <w:rFonts w:ascii="Calibri" w:eastAsia="Calibri" w:hAnsi="Calibri" w:cs="Calibri"/>
        </w:rPr>
        <w:t xml:space="preserve"> daily sign in sheets, evaluation forms etc. </w:t>
      </w:r>
    </w:p>
    <w:p w14:paraId="3B1A8733" w14:textId="77777777" w:rsidR="00C85576" w:rsidRDefault="00C85576" w:rsidP="005C060C">
      <w:pPr>
        <w:spacing w:after="120" w:line="360" w:lineRule="auto"/>
        <w:jc w:val="both"/>
      </w:pPr>
      <w:r w:rsidRPr="17BA47A0">
        <w:rPr>
          <w:rFonts w:ascii="Calibri" w:eastAsia="Calibri" w:hAnsi="Calibri" w:cs="Calibri"/>
        </w:rPr>
        <w:t xml:space="preserve">Trainers induct the learners at the outset of each programme using a standard induction PowerPoint presentation. Induction includes an introduction to BIM, the awarding body and to the programme. </w:t>
      </w:r>
      <w:r w:rsidRPr="17BA47A0">
        <w:rPr>
          <w:rFonts w:ascii="Calibri" w:eastAsia="Calibri" w:hAnsi="Calibri" w:cs="Calibri"/>
        </w:rPr>
        <w:lastRenderedPageBreak/>
        <w:t xml:space="preserve">The most important supports/services are highlighted at Induction </w:t>
      </w:r>
      <w:proofErr w:type="gramStart"/>
      <w:r w:rsidRPr="17BA47A0">
        <w:rPr>
          <w:rFonts w:ascii="Calibri" w:eastAsia="Calibri" w:hAnsi="Calibri" w:cs="Calibri"/>
        </w:rPr>
        <w:t>e.g.</w:t>
      </w:r>
      <w:proofErr w:type="gramEnd"/>
      <w:r w:rsidRPr="17BA47A0">
        <w:rPr>
          <w:rFonts w:ascii="Calibri" w:eastAsia="Calibri" w:hAnsi="Calibri" w:cs="Calibri"/>
        </w:rPr>
        <w:t xml:space="preserve"> compassionate consideration for assessment, email and telephone support. </w:t>
      </w:r>
      <w:r>
        <w:rPr>
          <w:rFonts w:ascii="Calibri" w:eastAsia="Calibri" w:hAnsi="Calibri" w:cs="Calibri"/>
        </w:rPr>
        <w:t>The trainers</w:t>
      </w:r>
      <w:r w:rsidRPr="17BA47A0">
        <w:rPr>
          <w:rFonts w:ascii="Calibri" w:eastAsia="Calibri" w:hAnsi="Calibri" w:cs="Calibri"/>
        </w:rPr>
        <w:t xml:space="preserve"> make a</w:t>
      </w:r>
      <w:r>
        <w:rPr>
          <w:rFonts w:ascii="Calibri" w:eastAsia="Calibri" w:hAnsi="Calibri" w:cs="Calibri"/>
        </w:rPr>
        <w:t xml:space="preserve"> copy of the </w:t>
      </w:r>
      <w:r w:rsidRPr="17BA47A0">
        <w:rPr>
          <w:rFonts w:ascii="Calibri" w:eastAsia="Calibri" w:hAnsi="Calibri" w:cs="Calibri"/>
        </w:rPr>
        <w:t>Learner</w:t>
      </w:r>
      <w:r>
        <w:rPr>
          <w:rFonts w:ascii="Calibri" w:eastAsia="Calibri" w:hAnsi="Calibri" w:cs="Calibri"/>
        </w:rPr>
        <w:t xml:space="preserve"> </w:t>
      </w:r>
      <w:r w:rsidRPr="17BA47A0">
        <w:rPr>
          <w:rFonts w:ascii="Calibri" w:eastAsia="Calibri" w:hAnsi="Calibri" w:cs="Calibri"/>
        </w:rPr>
        <w:t xml:space="preserve">Handbook available to learners at Induction. Details of the full range of supports and services available to learners are detailed in this Handbook.  </w:t>
      </w:r>
    </w:p>
    <w:p w14:paraId="03C18D0B" w14:textId="77777777" w:rsidR="00C85576" w:rsidRDefault="00C85576" w:rsidP="005C060C">
      <w:pPr>
        <w:spacing w:after="120" w:line="360" w:lineRule="auto"/>
        <w:jc w:val="both"/>
        <w:rPr>
          <w:rFonts w:ascii="Calibri" w:eastAsia="Calibri" w:hAnsi="Calibri" w:cs="Calibri"/>
        </w:rPr>
      </w:pPr>
      <w:r>
        <w:rPr>
          <w:rFonts w:ascii="Calibri" w:eastAsia="Calibri" w:hAnsi="Calibri" w:cs="Calibri"/>
        </w:rPr>
        <w:t xml:space="preserve">Trainers also give a copy of a Programme Handbooks, a </w:t>
      </w:r>
      <w:r w:rsidRPr="0F68748D">
        <w:rPr>
          <w:rFonts w:ascii="Calibri" w:eastAsia="Calibri" w:hAnsi="Calibri" w:cs="Calibri"/>
        </w:rPr>
        <w:t xml:space="preserve">structured and detailed manual containing lesson plans, copies of reading materials, programme content, assessment criteria, reading/reference </w:t>
      </w:r>
      <w:proofErr w:type="gramStart"/>
      <w:r w:rsidRPr="0F68748D">
        <w:rPr>
          <w:rFonts w:ascii="Calibri" w:eastAsia="Calibri" w:hAnsi="Calibri" w:cs="Calibri"/>
        </w:rPr>
        <w:t>lists</w:t>
      </w:r>
      <w:proofErr w:type="gramEnd"/>
      <w:r w:rsidRPr="0F68748D">
        <w:rPr>
          <w:rFonts w:ascii="Calibri" w:eastAsia="Calibri" w:hAnsi="Calibri" w:cs="Calibri"/>
        </w:rPr>
        <w:t xml:space="preserve"> and assessment briefs for some of programmes. </w:t>
      </w:r>
    </w:p>
    <w:p w14:paraId="334C867C" w14:textId="77777777" w:rsidR="00C85576" w:rsidRDefault="00C85576" w:rsidP="005C060C">
      <w:pPr>
        <w:spacing w:after="120" w:line="360" w:lineRule="auto"/>
        <w:jc w:val="both"/>
      </w:pPr>
      <w:r w:rsidRPr="0F68748D">
        <w:rPr>
          <w:rFonts w:ascii="Calibri" w:eastAsia="Calibri" w:hAnsi="Calibri" w:cs="Calibri"/>
        </w:rPr>
        <w:t>Trainers provide formative and summative feedback to learners throughout the programme. Some trainers give provisional results to learners are part of the formative feedback process.  In this case, the learners are advised to ‘</w:t>
      </w:r>
      <w:r w:rsidRPr="0F68748D">
        <w:rPr>
          <w:rFonts w:ascii="Calibri" w:eastAsia="Calibri" w:hAnsi="Calibri" w:cs="Calibri"/>
          <w:i/>
          <w:iCs/>
        </w:rPr>
        <w:t>Please note that all marks are provisional until they have been approved by the Results Approval Panel and may change’</w:t>
      </w:r>
      <w:r w:rsidRPr="0F68748D">
        <w:rPr>
          <w:rFonts w:ascii="Calibri" w:eastAsia="Calibri" w:hAnsi="Calibri" w:cs="Calibri"/>
        </w:rPr>
        <w:t xml:space="preserve">. </w:t>
      </w:r>
    </w:p>
    <w:p w14:paraId="19D01253" w14:textId="77777777" w:rsidR="00C85576" w:rsidRDefault="00C85576" w:rsidP="005C060C">
      <w:pPr>
        <w:spacing w:after="120" w:line="360" w:lineRule="auto"/>
        <w:jc w:val="both"/>
      </w:pPr>
      <w:r w:rsidRPr="0F68748D">
        <w:rPr>
          <w:rFonts w:ascii="Calibri" w:eastAsia="Calibri" w:hAnsi="Calibri" w:cs="Calibri"/>
        </w:rPr>
        <w:t>BIM accommodate</w:t>
      </w:r>
      <w:r>
        <w:rPr>
          <w:rFonts w:ascii="Calibri" w:eastAsia="Calibri" w:hAnsi="Calibri" w:cs="Calibri"/>
        </w:rPr>
        <w:t>s</w:t>
      </w:r>
      <w:r w:rsidRPr="0F68748D">
        <w:rPr>
          <w:rFonts w:ascii="Calibri" w:eastAsia="Calibri" w:hAnsi="Calibri" w:cs="Calibri"/>
        </w:rPr>
        <w:t xml:space="preserve"> special needs insofar as this is practicable and meets the programme needs, to ensure that learners who may need additional support can access and benefits from programmes. As well as direct support with programme content, BIM recognise that learners often </w:t>
      </w:r>
      <w:proofErr w:type="gramStart"/>
      <w:r w:rsidRPr="0F68748D">
        <w:rPr>
          <w:rFonts w:ascii="Calibri" w:eastAsia="Calibri" w:hAnsi="Calibri" w:cs="Calibri"/>
        </w:rPr>
        <w:t>needs</w:t>
      </w:r>
      <w:proofErr w:type="gramEnd"/>
      <w:r w:rsidRPr="0F68748D">
        <w:rPr>
          <w:rFonts w:ascii="Calibri" w:eastAsia="Calibri" w:hAnsi="Calibri" w:cs="Calibri"/>
        </w:rPr>
        <w:t xml:space="preserve"> help and guidance on administrative or personal issues e.g. delay an assignment because of sickness or cancel enrolment and postp</w:t>
      </w:r>
      <w:r>
        <w:rPr>
          <w:rFonts w:ascii="Calibri" w:eastAsia="Calibri" w:hAnsi="Calibri" w:cs="Calibri"/>
        </w:rPr>
        <w:t xml:space="preserve">one it to another date. The </w:t>
      </w:r>
      <w:r w:rsidRPr="0F68748D">
        <w:rPr>
          <w:rFonts w:ascii="Calibri" w:eastAsia="Calibri" w:hAnsi="Calibri" w:cs="Calibri"/>
        </w:rPr>
        <w:t>Quality O</w:t>
      </w:r>
      <w:r>
        <w:rPr>
          <w:rFonts w:ascii="Calibri" w:eastAsia="Calibri" w:hAnsi="Calibri" w:cs="Calibri"/>
        </w:rPr>
        <w:t>fficer/College Principals is available to advis</w:t>
      </w:r>
      <w:r w:rsidRPr="0F68748D">
        <w:rPr>
          <w:rFonts w:ascii="Calibri" w:eastAsia="Calibri" w:hAnsi="Calibri" w:cs="Calibri"/>
        </w:rPr>
        <w:t xml:space="preserve">e learners who may benefit from additional support from agencies. This includes NALA for learners who may have issues with literacy and the local ETB who may be able to offer English language support for those who do not meet the minimum entry requirements for programmes with regards to their level of written or spoken English.  </w:t>
      </w:r>
    </w:p>
    <w:p w14:paraId="5E5BB45F" w14:textId="77777777" w:rsidR="00C85576" w:rsidRDefault="00C85576" w:rsidP="005C060C">
      <w:pPr>
        <w:spacing w:after="120" w:line="360" w:lineRule="auto"/>
        <w:jc w:val="both"/>
      </w:pPr>
      <w:r w:rsidRPr="0F68748D">
        <w:rPr>
          <w:rFonts w:ascii="Calibri" w:eastAsia="Calibri" w:hAnsi="Calibri" w:cs="Calibri"/>
        </w:rPr>
        <w:t xml:space="preserve"> Trainers (or Programme Leaders if appropriate) are available to meet learner on a one-to-one basis if a learner has a particular concern or an issue they wish to raise in confidence.  The trainers’ record details of these meetings in a </w:t>
      </w:r>
      <w:hyperlink r:id="rId19">
        <w:r w:rsidRPr="0071012E">
          <w:rPr>
            <w:rStyle w:val="Hyperlink"/>
            <w:rFonts w:ascii="Calibri" w:eastAsia="Calibri" w:hAnsi="Calibri" w:cs="Calibri"/>
            <w:color w:val="auto"/>
            <w:u w:val="none"/>
          </w:rPr>
          <w:t>Learner Meeting Report</w:t>
        </w:r>
      </w:hyperlink>
      <w:r w:rsidRPr="0071012E">
        <w:rPr>
          <w:rFonts w:ascii="Calibri" w:eastAsia="Calibri" w:hAnsi="Calibri" w:cs="Calibri"/>
        </w:rPr>
        <w:t xml:space="preserve"> </w:t>
      </w:r>
      <w:r w:rsidRPr="0F68748D">
        <w:rPr>
          <w:rFonts w:ascii="Calibri" w:eastAsia="Calibri" w:hAnsi="Calibri" w:cs="Calibri"/>
        </w:rPr>
        <w:t>which is submitted to the Quality Officer and details are recorded on the learners’ record (if considered significant). The trainers are available to learners after the programme finishes (up to the point of certification) if they need to contact them</w:t>
      </w:r>
      <w:r>
        <w:rPr>
          <w:rFonts w:ascii="Calibri" w:eastAsia="Calibri" w:hAnsi="Calibri" w:cs="Calibri"/>
        </w:rPr>
        <w:t>.</w:t>
      </w:r>
      <w:r w:rsidRPr="0F68748D">
        <w:rPr>
          <w:rFonts w:ascii="Calibri" w:eastAsia="Calibri" w:hAnsi="Calibri" w:cs="Calibri"/>
        </w:rPr>
        <w:t xml:space="preserve"> </w:t>
      </w:r>
    </w:p>
    <w:p w14:paraId="7F237F84" w14:textId="77777777" w:rsidR="00C85576" w:rsidRDefault="00C85576" w:rsidP="005C060C">
      <w:pPr>
        <w:spacing w:after="120" w:line="360" w:lineRule="auto"/>
        <w:jc w:val="both"/>
      </w:pPr>
      <w:r w:rsidRPr="0F68748D">
        <w:rPr>
          <w:rFonts w:ascii="Calibri" w:eastAsia="Calibri" w:hAnsi="Calibri" w:cs="Calibri"/>
        </w:rPr>
        <w:t>BIM ensure</w:t>
      </w:r>
      <w:r>
        <w:rPr>
          <w:rFonts w:ascii="Calibri" w:eastAsia="Calibri" w:hAnsi="Calibri" w:cs="Calibri"/>
        </w:rPr>
        <w:t>s</w:t>
      </w:r>
      <w:r w:rsidRPr="0F68748D">
        <w:rPr>
          <w:rFonts w:ascii="Calibri" w:eastAsia="Calibri" w:hAnsi="Calibri" w:cs="Calibri"/>
        </w:rPr>
        <w:t xml:space="preserve"> that the premises BIM use for training delivery are comfortable, well- maintained, fit-for-purpose and conducive to learning. </w:t>
      </w:r>
    </w:p>
    <w:p w14:paraId="0FDFF772" w14:textId="77777777" w:rsidR="00C85576" w:rsidRDefault="00C85576" w:rsidP="005C060C">
      <w:pPr>
        <w:spacing w:after="120" w:line="360" w:lineRule="auto"/>
        <w:jc w:val="both"/>
      </w:pPr>
      <w:r w:rsidRPr="17BA47A0">
        <w:rPr>
          <w:rFonts w:ascii="Calibri" w:eastAsia="Calibri" w:hAnsi="Calibri" w:cs="Calibri"/>
        </w:rPr>
        <w:t xml:space="preserve">While BIM is not </w:t>
      </w:r>
      <w:proofErr w:type="gramStart"/>
      <w:r>
        <w:rPr>
          <w:rFonts w:ascii="Calibri" w:eastAsia="Calibri" w:hAnsi="Calibri" w:cs="Calibri"/>
        </w:rPr>
        <w:t>in a position</w:t>
      </w:r>
      <w:proofErr w:type="gramEnd"/>
      <w:r w:rsidRPr="17BA47A0">
        <w:rPr>
          <w:rFonts w:ascii="Calibri" w:eastAsia="Calibri" w:hAnsi="Calibri" w:cs="Calibri"/>
        </w:rPr>
        <w:t xml:space="preserve"> to provide structured</w:t>
      </w:r>
      <w:r>
        <w:rPr>
          <w:rFonts w:ascii="Calibri" w:eastAsia="Calibri" w:hAnsi="Calibri" w:cs="Calibri"/>
        </w:rPr>
        <w:t xml:space="preserve"> pastoral care, it</w:t>
      </w:r>
      <w:r w:rsidRPr="17BA47A0">
        <w:rPr>
          <w:rFonts w:ascii="Calibri" w:eastAsia="Calibri" w:hAnsi="Calibri" w:cs="Calibri"/>
        </w:rPr>
        <w:t xml:space="preserve"> aims to provide a caring and supportive environment which supports the general wellbeing of learners. If any learners present to any member of </w:t>
      </w:r>
      <w:r>
        <w:rPr>
          <w:rFonts w:ascii="Calibri" w:eastAsia="Calibri" w:hAnsi="Calibri" w:cs="Calibri"/>
        </w:rPr>
        <w:t xml:space="preserve">staff with a problem, they </w:t>
      </w:r>
      <w:r w:rsidRPr="17BA47A0">
        <w:rPr>
          <w:rFonts w:ascii="Calibri" w:eastAsia="Calibri" w:hAnsi="Calibri" w:cs="Calibri"/>
        </w:rPr>
        <w:t xml:space="preserve">will </w:t>
      </w:r>
      <w:r>
        <w:rPr>
          <w:rFonts w:ascii="Calibri" w:eastAsia="Calibri" w:hAnsi="Calibri" w:cs="Calibri"/>
        </w:rPr>
        <w:t xml:space="preserve">be supported </w:t>
      </w:r>
      <w:r w:rsidRPr="17BA47A0">
        <w:rPr>
          <w:rFonts w:ascii="Calibri" w:eastAsia="Calibri" w:hAnsi="Calibri" w:cs="Calibri"/>
        </w:rPr>
        <w:t xml:space="preserve">whatever way possible. If the issue is outside remit or range of professional expertise, BIM will refer the learners onto professional support services. </w:t>
      </w:r>
    </w:p>
    <w:p w14:paraId="1E249A12" w14:textId="77777777" w:rsidR="00C85576" w:rsidRDefault="00C85576" w:rsidP="005C060C">
      <w:pPr>
        <w:spacing w:after="120" w:line="360" w:lineRule="auto"/>
        <w:rPr>
          <w:rFonts w:ascii="Calibri" w:eastAsia="Calibri" w:hAnsi="Calibri" w:cs="Calibri"/>
        </w:rPr>
      </w:pPr>
      <w:r w:rsidRPr="17BA47A0">
        <w:rPr>
          <w:rFonts w:ascii="Calibri" w:eastAsia="Calibri" w:hAnsi="Calibri" w:cs="Calibri"/>
        </w:rPr>
        <w:lastRenderedPageBreak/>
        <w:t xml:space="preserve">The College Administrators help learners on residential </w:t>
      </w:r>
      <w:r>
        <w:rPr>
          <w:rFonts w:ascii="Calibri" w:eastAsia="Calibri" w:hAnsi="Calibri" w:cs="Calibri"/>
        </w:rPr>
        <w:t>programmes</w:t>
      </w:r>
      <w:r w:rsidRPr="17BA47A0">
        <w:rPr>
          <w:rFonts w:ascii="Calibri" w:eastAsia="Calibri" w:hAnsi="Calibri" w:cs="Calibri"/>
        </w:rPr>
        <w:t xml:space="preserve"> to source suitable and comfortable accommodation and they maintain an up-to-date accommodation list in the Colleges. </w:t>
      </w:r>
      <w:r>
        <w:rPr>
          <w:rFonts w:ascii="Calibri" w:eastAsia="Calibri" w:hAnsi="Calibri" w:cs="Calibri"/>
          <w:u w:val="single"/>
        </w:rPr>
        <w:t>(Ref:</w:t>
      </w:r>
      <w:r w:rsidRPr="0071012E">
        <w:rPr>
          <w:rFonts w:ascii="Calibri" w:eastAsia="Calibri" w:hAnsi="Calibri" w:cs="Calibri"/>
          <w:u w:val="single"/>
        </w:rPr>
        <w:t xml:space="preserve"> Sourcing Suitable Accommodation – Guidelines for Learners</w:t>
      </w:r>
      <w:r>
        <w:rPr>
          <w:rFonts w:ascii="Calibri" w:eastAsia="Calibri" w:hAnsi="Calibri" w:cs="Calibri"/>
        </w:rPr>
        <w:t>)</w:t>
      </w:r>
    </w:p>
    <w:p w14:paraId="5265DE86" w14:textId="6A3D08B0" w:rsidR="00C85576" w:rsidRDefault="002D4746" w:rsidP="005C060C">
      <w:pPr>
        <w:pStyle w:val="Heading2"/>
        <w:spacing w:before="0" w:after="120" w:line="360" w:lineRule="auto"/>
      </w:pPr>
      <w:bookmarkStart w:id="111" w:name="_Toc122441063"/>
      <w:r>
        <w:rPr>
          <w:rFonts w:eastAsia="Calibri"/>
        </w:rPr>
        <w:t>8.2</w:t>
      </w:r>
      <w:r>
        <w:rPr>
          <w:rFonts w:eastAsia="Calibri"/>
        </w:rPr>
        <w:tab/>
      </w:r>
      <w:r w:rsidR="00C85576" w:rsidRPr="0F68748D">
        <w:rPr>
          <w:rFonts w:eastAsia="Calibri"/>
        </w:rPr>
        <w:t>Funding for Programmes</w:t>
      </w:r>
      <w:bookmarkEnd w:id="111"/>
      <w:r w:rsidR="00C85576" w:rsidRPr="0F68748D">
        <w:rPr>
          <w:rFonts w:eastAsia="Calibri"/>
        </w:rPr>
        <w:t xml:space="preserve"> </w:t>
      </w:r>
    </w:p>
    <w:p w14:paraId="2916AB26" w14:textId="77777777" w:rsidR="00C85576" w:rsidRDefault="00C85576" w:rsidP="005C060C">
      <w:pPr>
        <w:spacing w:after="120" w:line="360" w:lineRule="auto"/>
        <w:jc w:val="both"/>
        <w:rPr>
          <w:rFonts w:ascii="Calibri" w:eastAsia="Calibri" w:hAnsi="Calibri" w:cs="Calibri"/>
        </w:rPr>
      </w:pPr>
      <w:r w:rsidRPr="0F68748D">
        <w:rPr>
          <w:rFonts w:ascii="Calibri" w:eastAsia="Calibri" w:hAnsi="Calibri" w:cs="Calibri"/>
        </w:rPr>
        <w:t xml:space="preserve">Some BIM training </w:t>
      </w:r>
      <w:r>
        <w:rPr>
          <w:rFonts w:ascii="Calibri" w:eastAsia="Calibri" w:hAnsi="Calibri" w:cs="Calibri"/>
        </w:rPr>
        <w:t>programmes</w:t>
      </w:r>
      <w:r w:rsidRPr="0F68748D">
        <w:rPr>
          <w:rFonts w:ascii="Calibri" w:eastAsia="Calibri" w:hAnsi="Calibri" w:cs="Calibri"/>
        </w:rPr>
        <w:t xml:space="preserve"> are free-of-charge while most (short) </w:t>
      </w:r>
      <w:r>
        <w:rPr>
          <w:rFonts w:ascii="Calibri" w:eastAsia="Calibri" w:hAnsi="Calibri" w:cs="Calibri"/>
        </w:rPr>
        <w:t>programmes</w:t>
      </w:r>
      <w:r w:rsidRPr="0F68748D">
        <w:rPr>
          <w:rFonts w:ascii="Calibri" w:eastAsia="Calibri" w:hAnsi="Calibri" w:cs="Calibri"/>
        </w:rPr>
        <w:t xml:space="preserve"> attract fees. Details of fees and allowances for specific </w:t>
      </w:r>
      <w:r>
        <w:rPr>
          <w:rFonts w:ascii="Calibri" w:eastAsia="Calibri" w:hAnsi="Calibri" w:cs="Calibri"/>
        </w:rPr>
        <w:t>programmes</w:t>
      </w:r>
      <w:r w:rsidRPr="0F68748D">
        <w:rPr>
          <w:rFonts w:ascii="Calibri" w:eastAsia="Calibri" w:hAnsi="Calibri" w:cs="Calibri"/>
        </w:rPr>
        <w:t xml:space="preserve"> are published on the </w:t>
      </w:r>
      <w:r>
        <w:rPr>
          <w:rFonts w:ascii="Calibri" w:eastAsia="Calibri" w:hAnsi="Calibri" w:cs="Calibri"/>
        </w:rPr>
        <w:t xml:space="preserve">BIM </w:t>
      </w:r>
      <w:r w:rsidRPr="0F68748D">
        <w:rPr>
          <w:rFonts w:ascii="Calibri" w:eastAsia="Calibri" w:hAnsi="Calibri" w:cs="Calibri"/>
        </w:rPr>
        <w:t xml:space="preserve">website and in programme brochures. Learners studying long duration </w:t>
      </w:r>
      <w:r>
        <w:rPr>
          <w:rFonts w:ascii="Calibri" w:eastAsia="Calibri" w:hAnsi="Calibri" w:cs="Calibri"/>
        </w:rPr>
        <w:t>programmes</w:t>
      </w:r>
      <w:r w:rsidRPr="0F68748D">
        <w:rPr>
          <w:rFonts w:ascii="Calibri" w:eastAsia="Calibri" w:hAnsi="Calibri" w:cs="Calibri"/>
        </w:rPr>
        <w:t xml:space="preserve"> </w:t>
      </w:r>
      <w:r w:rsidRPr="0F68748D">
        <w:rPr>
          <w:rFonts w:ascii="Calibri" w:eastAsia="Calibri" w:hAnsi="Calibri" w:cs="Calibri"/>
          <w:i/>
          <w:iCs/>
          <w:u w:val="single"/>
        </w:rPr>
        <w:t>may</w:t>
      </w:r>
      <w:r w:rsidRPr="0F68748D">
        <w:rPr>
          <w:rFonts w:ascii="Calibri" w:eastAsia="Calibri" w:hAnsi="Calibri" w:cs="Calibri"/>
          <w:i/>
          <w:iCs/>
        </w:rPr>
        <w:t xml:space="preserve"> be</w:t>
      </w:r>
      <w:r w:rsidRPr="0F68748D">
        <w:rPr>
          <w:rFonts w:ascii="Calibri" w:eastAsia="Calibri" w:hAnsi="Calibri" w:cs="Calibri"/>
        </w:rPr>
        <w:t xml:space="preserve"> eligible for an allowance as a contribution towards their accommodation expenses. The availability of allowances is conditional on budgetary constraints and allowances may be terminated without notice. </w:t>
      </w:r>
    </w:p>
    <w:p w14:paraId="43814548" w14:textId="5F600726" w:rsidR="00C85576" w:rsidRDefault="00C85576" w:rsidP="005C060C">
      <w:pPr>
        <w:spacing w:after="120" w:line="360" w:lineRule="auto"/>
        <w:jc w:val="both"/>
      </w:pPr>
      <w:r w:rsidRPr="0F68748D">
        <w:rPr>
          <w:rFonts w:ascii="Calibri" w:eastAsia="Calibri" w:hAnsi="Calibri" w:cs="Calibri"/>
        </w:rPr>
        <w:t xml:space="preserve">BIM advise applicants about the possibility of receiving grant aid/funding for </w:t>
      </w:r>
      <w:r>
        <w:rPr>
          <w:rFonts w:ascii="Calibri" w:eastAsia="Calibri" w:hAnsi="Calibri" w:cs="Calibri"/>
        </w:rPr>
        <w:t>programme</w:t>
      </w:r>
      <w:r w:rsidRPr="0F68748D">
        <w:rPr>
          <w:rFonts w:ascii="Calibri" w:eastAsia="Calibri" w:hAnsi="Calibri" w:cs="Calibri"/>
        </w:rPr>
        <w:t xml:space="preserve"> fees and, in some cases, subsistence costs through the </w:t>
      </w:r>
      <w:r w:rsidRPr="0F68748D">
        <w:rPr>
          <w:rFonts w:ascii="Calibri" w:eastAsia="Calibri" w:hAnsi="Calibri" w:cs="Calibri"/>
          <w:i/>
          <w:iCs/>
          <w:color w:val="0563C1"/>
          <w:u w:val="single"/>
        </w:rPr>
        <w:t>EMFF Operational Programme 2014-2020 Seafood Training Scheme</w:t>
      </w:r>
      <w:r w:rsidRPr="0F68748D">
        <w:rPr>
          <w:rFonts w:ascii="Calibri" w:eastAsia="Calibri" w:hAnsi="Calibri" w:cs="Calibri"/>
        </w:rPr>
        <w:t xml:space="preserve"> and other national and European funding mechanisms. </w:t>
      </w:r>
      <w:r>
        <w:rPr>
          <w:rFonts w:ascii="Calibri" w:eastAsia="Calibri" w:hAnsi="Calibri" w:cs="Calibri"/>
        </w:rPr>
        <w:t>There is a portal on the</w:t>
      </w:r>
      <w:r w:rsidRPr="0F68748D">
        <w:rPr>
          <w:rFonts w:ascii="Calibri" w:eastAsia="Calibri" w:hAnsi="Calibri" w:cs="Calibri"/>
        </w:rPr>
        <w:t xml:space="preserve"> website which makes applicat</w:t>
      </w:r>
      <w:r>
        <w:rPr>
          <w:rFonts w:ascii="Calibri" w:eastAsia="Calibri" w:hAnsi="Calibri" w:cs="Calibri"/>
        </w:rPr>
        <w:t>ion easy and assessable and there is</w:t>
      </w:r>
      <w:r w:rsidRPr="0F68748D">
        <w:rPr>
          <w:rFonts w:ascii="Calibri" w:eastAsia="Calibri" w:hAnsi="Calibri" w:cs="Calibri"/>
        </w:rPr>
        <w:t xml:space="preserve"> a BIM staff member who advises learners or employers applying for grant aid/funding. </w:t>
      </w:r>
      <w:r w:rsidRPr="17BA47A0">
        <w:rPr>
          <w:rFonts w:ascii="Calibri" w:eastAsia="Calibri" w:hAnsi="Calibri" w:cs="Calibri"/>
        </w:rPr>
        <w:t xml:space="preserve"> </w:t>
      </w:r>
    </w:p>
    <w:p w14:paraId="514BA76F" w14:textId="01FF343F" w:rsidR="00C85576" w:rsidRDefault="002D4746" w:rsidP="005C060C">
      <w:pPr>
        <w:pStyle w:val="Heading2"/>
        <w:spacing w:before="0" w:after="120" w:line="360" w:lineRule="auto"/>
      </w:pPr>
      <w:bookmarkStart w:id="112" w:name="_Toc122441064"/>
      <w:r>
        <w:rPr>
          <w:rFonts w:eastAsia="Calibri"/>
        </w:rPr>
        <w:t>8.3</w:t>
      </w:r>
      <w:r>
        <w:rPr>
          <w:rFonts w:eastAsia="Calibri"/>
        </w:rPr>
        <w:tab/>
      </w:r>
      <w:r w:rsidR="00C85576" w:rsidRPr="17BA47A0">
        <w:rPr>
          <w:rFonts w:eastAsia="Calibri"/>
        </w:rPr>
        <w:t>Class Representatives (Class Reps</w:t>
      </w:r>
      <w:r w:rsidR="00887659">
        <w:rPr>
          <w:rFonts w:eastAsia="Calibri"/>
        </w:rPr>
        <w:t>.</w:t>
      </w:r>
      <w:r w:rsidR="00C85576" w:rsidRPr="17BA47A0">
        <w:rPr>
          <w:rFonts w:eastAsia="Calibri"/>
        </w:rPr>
        <w:t>)</w:t>
      </w:r>
      <w:bookmarkEnd w:id="112"/>
      <w:r w:rsidR="00C85576" w:rsidRPr="17BA47A0">
        <w:rPr>
          <w:rFonts w:eastAsia="Calibri"/>
        </w:rPr>
        <w:t xml:space="preserve"> </w:t>
      </w:r>
    </w:p>
    <w:p w14:paraId="5E6323B7" w14:textId="0714BC75" w:rsidR="00C85576" w:rsidRDefault="00C85576" w:rsidP="005C060C">
      <w:pPr>
        <w:spacing w:after="120" w:line="360" w:lineRule="auto"/>
        <w:jc w:val="both"/>
      </w:pPr>
      <w:r w:rsidRPr="0F68748D">
        <w:rPr>
          <w:rFonts w:ascii="Calibri" w:eastAsia="Calibri" w:hAnsi="Calibri" w:cs="Calibri"/>
        </w:rPr>
        <w:t xml:space="preserve">At the start of each (long) programme, the </w:t>
      </w:r>
      <w:r w:rsidR="002D4746">
        <w:rPr>
          <w:rFonts w:ascii="Calibri" w:eastAsia="Calibri" w:hAnsi="Calibri" w:cs="Calibri"/>
        </w:rPr>
        <w:t xml:space="preserve">Programme leader </w:t>
      </w:r>
      <w:r w:rsidRPr="0F68748D">
        <w:rPr>
          <w:rFonts w:ascii="Calibri" w:eastAsia="Calibri" w:hAnsi="Calibri" w:cs="Calibri"/>
        </w:rPr>
        <w:t xml:space="preserve">encourages learners to nominate one of the </w:t>
      </w:r>
      <w:proofErr w:type="gramStart"/>
      <w:r w:rsidRPr="0F68748D">
        <w:rPr>
          <w:rFonts w:ascii="Calibri" w:eastAsia="Calibri" w:hAnsi="Calibri" w:cs="Calibri"/>
        </w:rPr>
        <w:t>class</w:t>
      </w:r>
      <w:proofErr w:type="gramEnd"/>
      <w:r w:rsidRPr="0F68748D">
        <w:rPr>
          <w:rFonts w:ascii="Calibri" w:eastAsia="Calibri" w:hAnsi="Calibri" w:cs="Calibri"/>
        </w:rPr>
        <w:t xml:space="preserve"> to represent the views of the class and raise any issues that might impact on the learning experience. The trainers maintain regular contact with these class reps and discusses any issues that arise during the programme. If a trainer considers any matter arising from these discussions to be of serious concern or may involve risk, they bring the issue to the attention </w:t>
      </w:r>
      <w:r>
        <w:rPr>
          <w:rFonts w:ascii="Calibri" w:eastAsia="Calibri" w:hAnsi="Calibri" w:cs="Calibri"/>
        </w:rPr>
        <w:t>of the Quality Officer. BIM has a</w:t>
      </w:r>
      <w:r w:rsidRPr="0F68748D">
        <w:rPr>
          <w:rFonts w:ascii="Calibri" w:eastAsia="Calibri" w:hAnsi="Calibri" w:cs="Calibri"/>
        </w:rPr>
        <w:t xml:space="preserve"> Guidelines for Class Reps </w:t>
      </w:r>
      <w:r>
        <w:rPr>
          <w:rFonts w:ascii="Calibri" w:eastAsia="Calibri" w:hAnsi="Calibri" w:cs="Calibri"/>
        </w:rPr>
        <w:t xml:space="preserve">document which the trainers </w:t>
      </w:r>
      <w:proofErr w:type="gramStart"/>
      <w:r>
        <w:rPr>
          <w:rFonts w:ascii="Calibri" w:eastAsia="Calibri" w:hAnsi="Calibri" w:cs="Calibri"/>
        </w:rPr>
        <w:t>gives</w:t>
      </w:r>
      <w:proofErr w:type="gramEnd"/>
      <w:r w:rsidRPr="0F68748D">
        <w:rPr>
          <w:rFonts w:ascii="Calibri" w:eastAsia="Calibri" w:hAnsi="Calibri" w:cs="Calibri"/>
        </w:rPr>
        <w:t xml:space="preserve"> to a class rep when they are nominated.  </w:t>
      </w:r>
    </w:p>
    <w:p w14:paraId="5F4747E1" w14:textId="7F95883C" w:rsidR="00C85576" w:rsidRDefault="00C85576" w:rsidP="005C060C">
      <w:pPr>
        <w:spacing w:after="120" w:line="360" w:lineRule="auto"/>
        <w:jc w:val="both"/>
      </w:pPr>
      <w:r w:rsidRPr="17BA47A0">
        <w:rPr>
          <w:rFonts w:ascii="Calibri" w:eastAsia="Calibri" w:hAnsi="Calibri" w:cs="Calibri"/>
          <w:b/>
          <w:bCs/>
        </w:rPr>
        <w:t>Role of the Class Rep</w:t>
      </w:r>
      <w:r w:rsidR="00887659">
        <w:rPr>
          <w:rFonts w:ascii="Calibri" w:eastAsia="Calibri" w:hAnsi="Calibri" w:cs="Calibri"/>
        </w:rPr>
        <w:t>:</w:t>
      </w:r>
    </w:p>
    <w:p w14:paraId="4C9D6618" w14:textId="77777777" w:rsidR="00C85576" w:rsidRDefault="00C85576">
      <w:pPr>
        <w:pStyle w:val="ListParagraph"/>
        <w:numPr>
          <w:ilvl w:val="0"/>
          <w:numId w:val="82"/>
        </w:numPr>
        <w:spacing w:after="120" w:line="360" w:lineRule="auto"/>
        <w:jc w:val="both"/>
      </w:pPr>
      <w:r w:rsidRPr="006E493D">
        <w:rPr>
          <w:rFonts w:ascii="Calibri" w:eastAsia="Calibri" w:hAnsi="Calibri" w:cs="Calibri"/>
        </w:rPr>
        <w:t xml:space="preserve">Maintain contact with trainers to discuss any issues that arise during the programme </w:t>
      </w:r>
    </w:p>
    <w:p w14:paraId="4D627B03" w14:textId="77777777" w:rsidR="00C85576" w:rsidRDefault="00C85576">
      <w:pPr>
        <w:pStyle w:val="ListParagraph"/>
        <w:numPr>
          <w:ilvl w:val="0"/>
          <w:numId w:val="82"/>
        </w:numPr>
        <w:spacing w:after="120" w:line="360" w:lineRule="auto"/>
        <w:jc w:val="both"/>
      </w:pPr>
      <w:r w:rsidRPr="006E493D">
        <w:rPr>
          <w:rFonts w:ascii="Calibri" w:eastAsia="Calibri" w:hAnsi="Calibri" w:cs="Calibri"/>
        </w:rPr>
        <w:t xml:space="preserve">Meet the trainers on an occasional basis to highlight/discuss issues </w:t>
      </w:r>
    </w:p>
    <w:p w14:paraId="56160931" w14:textId="77777777" w:rsidR="00C85576" w:rsidRDefault="00C85576">
      <w:pPr>
        <w:pStyle w:val="ListParagraph"/>
        <w:numPr>
          <w:ilvl w:val="0"/>
          <w:numId w:val="82"/>
        </w:numPr>
        <w:spacing w:after="120" w:line="360" w:lineRule="auto"/>
      </w:pPr>
      <w:r w:rsidRPr="006E493D">
        <w:rPr>
          <w:rFonts w:ascii="Calibri" w:eastAsia="Calibri" w:hAnsi="Calibri" w:cs="Calibri"/>
        </w:rPr>
        <w:t xml:space="preserve">Assist communication between staff and learners in relation to programme matters </w:t>
      </w:r>
    </w:p>
    <w:p w14:paraId="266B743E" w14:textId="48D408D9" w:rsidR="00C85576" w:rsidRPr="00EA2094" w:rsidRDefault="00C85576">
      <w:pPr>
        <w:pStyle w:val="ListParagraph"/>
        <w:numPr>
          <w:ilvl w:val="0"/>
          <w:numId w:val="82"/>
        </w:numPr>
        <w:spacing w:after="120" w:line="360" w:lineRule="auto"/>
      </w:pPr>
      <w:r w:rsidRPr="006E493D">
        <w:rPr>
          <w:rFonts w:ascii="Calibri" w:eastAsia="Calibri" w:hAnsi="Calibri" w:cs="Calibri"/>
        </w:rPr>
        <w:t xml:space="preserve">Act as a point of contact for learners </w:t>
      </w:r>
    </w:p>
    <w:p w14:paraId="09643D9C" w14:textId="659C35CD" w:rsidR="00EA2094" w:rsidRDefault="00EA2094">
      <w:pPr>
        <w:rPr>
          <w:rFonts w:ascii="Calibri" w:eastAsia="Calibri" w:hAnsi="Calibri" w:cs="Calibri"/>
        </w:rPr>
      </w:pPr>
      <w:r>
        <w:rPr>
          <w:rFonts w:ascii="Calibri" w:eastAsia="Calibri" w:hAnsi="Calibri" w:cs="Calibri"/>
        </w:rPr>
        <w:br w:type="page"/>
      </w:r>
    </w:p>
    <w:p w14:paraId="511150C3" w14:textId="0DF99663" w:rsidR="00A02E12" w:rsidRDefault="002D4746" w:rsidP="00A02E12">
      <w:pPr>
        <w:pStyle w:val="Heading2"/>
        <w:spacing w:before="0" w:after="120" w:line="360" w:lineRule="auto"/>
      </w:pPr>
      <w:bookmarkStart w:id="113" w:name="_Toc122441065"/>
      <w:r w:rsidRPr="002D4746">
        <w:lastRenderedPageBreak/>
        <w:t>8.4</w:t>
      </w:r>
      <w:r w:rsidRPr="002D4746">
        <w:tab/>
      </w:r>
      <w:r w:rsidR="00A02E12">
        <w:t>Diversity and Inclusivity</w:t>
      </w:r>
      <w:bookmarkEnd w:id="113"/>
      <w:r w:rsidR="00A02E12">
        <w:t xml:space="preserve"> </w:t>
      </w:r>
    </w:p>
    <w:p w14:paraId="205418A4" w14:textId="43993450" w:rsidR="00A02E12" w:rsidRPr="001C4795" w:rsidRDefault="00A02E12" w:rsidP="00A02E12">
      <w:pPr>
        <w:spacing w:after="0" w:line="360" w:lineRule="auto"/>
        <w:jc w:val="both"/>
        <w:rPr>
          <w:color w:val="0070C0"/>
          <w:lang w:val="en-US"/>
        </w:rPr>
      </w:pPr>
      <w:r>
        <w:rPr>
          <w:color w:val="0070C0"/>
          <w:lang w:val="en-US"/>
        </w:rPr>
        <w:t>8.4.1</w:t>
      </w:r>
      <w:r w:rsidRPr="001C4795">
        <w:rPr>
          <w:color w:val="0070C0"/>
          <w:lang w:val="en-US"/>
        </w:rPr>
        <w:t xml:space="preserve"> </w:t>
      </w:r>
      <w:r>
        <w:rPr>
          <w:color w:val="0070C0"/>
          <w:lang w:val="en-US"/>
        </w:rPr>
        <w:tab/>
      </w:r>
      <w:r w:rsidRPr="001C4795">
        <w:rPr>
          <w:color w:val="0070C0"/>
          <w:lang w:val="en-US"/>
        </w:rPr>
        <w:t>Introduction</w:t>
      </w:r>
    </w:p>
    <w:p w14:paraId="55421036" w14:textId="77777777" w:rsidR="00A02E12" w:rsidRPr="00AC372D" w:rsidRDefault="00A02E12" w:rsidP="00A02E12">
      <w:pPr>
        <w:spacing w:after="0" w:line="360" w:lineRule="auto"/>
        <w:jc w:val="both"/>
        <w:rPr>
          <w:lang w:val="en-US"/>
        </w:rPr>
      </w:pPr>
      <w:r>
        <w:rPr>
          <w:lang w:val="en-US"/>
        </w:rPr>
        <w:t>BIM</w:t>
      </w:r>
      <w:r w:rsidRPr="00F90209">
        <w:rPr>
          <w:lang w:val="en-US"/>
        </w:rPr>
        <w:t xml:space="preserve"> are committed to ensuring that</w:t>
      </w:r>
      <w:r>
        <w:rPr>
          <w:lang w:val="en-US"/>
        </w:rPr>
        <w:t xml:space="preserve"> our training services are inclusive and meet the needs of a diverse range of learners. We are committed to ensuring that we adhere to our legal obligations and endeavor to ensure that all students are treated equally at all stages of engagement with us, from application, during training delivery and during assess</w:t>
      </w:r>
      <w:r w:rsidRPr="00AC372D">
        <w:rPr>
          <w:lang w:val="en-US"/>
        </w:rPr>
        <w:t>ment.</w:t>
      </w:r>
      <w:r>
        <w:rPr>
          <w:lang w:val="en-US"/>
        </w:rPr>
        <w:t xml:space="preserve"> We will ensure that </w:t>
      </w:r>
      <w:r w:rsidRPr="00AC372D">
        <w:rPr>
          <w:lang w:val="en-US"/>
        </w:rPr>
        <w:t>no student or applicant will be discriminated against, either directly, indirectly or by association on the grounds of:</w:t>
      </w:r>
    </w:p>
    <w:p w14:paraId="6274D024" w14:textId="77777777" w:rsidR="00A02E12" w:rsidRDefault="00A02E12">
      <w:pPr>
        <w:pStyle w:val="ListParagraph"/>
        <w:numPr>
          <w:ilvl w:val="0"/>
          <w:numId w:val="128"/>
        </w:numPr>
        <w:spacing w:line="360" w:lineRule="auto"/>
        <w:jc w:val="both"/>
        <w:rPr>
          <w:lang w:val="en-US"/>
        </w:rPr>
      </w:pPr>
      <w:r>
        <w:rPr>
          <w:lang w:val="en-US"/>
        </w:rPr>
        <w:t>Gender</w:t>
      </w:r>
    </w:p>
    <w:p w14:paraId="3661DDD4" w14:textId="77777777" w:rsidR="00A02E12" w:rsidRDefault="00A02E12">
      <w:pPr>
        <w:pStyle w:val="ListParagraph"/>
        <w:numPr>
          <w:ilvl w:val="0"/>
          <w:numId w:val="128"/>
        </w:numPr>
        <w:spacing w:line="360" w:lineRule="auto"/>
        <w:jc w:val="both"/>
        <w:rPr>
          <w:lang w:val="en-US"/>
        </w:rPr>
      </w:pPr>
      <w:r>
        <w:rPr>
          <w:lang w:val="en-US"/>
        </w:rPr>
        <w:t>Sexual orientation</w:t>
      </w:r>
    </w:p>
    <w:p w14:paraId="6387E54E" w14:textId="77777777" w:rsidR="00A02E12" w:rsidRDefault="00A02E12">
      <w:pPr>
        <w:pStyle w:val="ListParagraph"/>
        <w:numPr>
          <w:ilvl w:val="0"/>
          <w:numId w:val="128"/>
        </w:numPr>
        <w:spacing w:line="360" w:lineRule="auto"/>
        <w:jc w:val="both"/>
        <w:rPr>
          <w:lang w:val="en-US"/>
        </w:rPr>
      </w:pPr>
      <w:r>
        <w:rPr>
          <w:lang w:val="en-US"/>
        </w:rPr>
        <w:t xml:space="preserve">Age (Note: there is a minimum age requirement for entry to some </w:t>
      </w:r>
      <w:proofErr w:type="spellStart"/>
      <w:r>
        <w:rPr>
          <w:lang w:val="en-US"/>
        </w:rPr>
        <w:t>programmes</w:t>
      </w:r>
      <w:proofErr w:type="spellEnd"/>
      <w:r>
        <w:rPr>
          <w:lang w:val="en-US"/>
        </w:rPr>
        <w:t>)</w:t>
      </w:r>
    </w:p>
    <w:p w14:paraId="6F74D2A0" w14:textId="77777777" w:rsidR="00A02E12" w:rsidRDefault="00A02E12">
      <w:pPr>
        <w:pStyle w:val="ListParagraph"/>
        <w:numPr>
          <w:ilvl w:val="0"/>
          <w:numId w:val="128"/>
        </w:numPr>
        <w:spacing w:line="360" w:lineRule="auto"/>
        <w:jc w:val="both"/>
        <w:rPr>
          <w:lang w:val="en-US"/>
        </w:rPr>
      </w:pPr>
      <w:r>
        <w:rPr>
          <w:lang w:val="en-US"/>
        </w:rPr>
        <w:t>Marital status</w:t>
      </w:r>
    </w:p>
    <w:p w14:paraId="6FC1368A" w14:textId="77777777" w:rsidR="00A02E12" w:rsidRDefault="00A02E12">
      <w:pPr>
        <w:pStyle w:val="ListParagraph"/>
        <w:numPr>
          <w:ilvl w:val="0"/>
          <w:numId w:val="128"/>
        </w:numPr>
        <w:spacing w:line="360" w:lineRule="auto"/>
        <w:jc w:val="both"/>
        <w:rPr>
          <w:lang w:val="en-US"/>
        </w:rPr>
      </w:pPr>
      <w:r>
        <w:rPr>
          <w:lang w:val="en-US"/>
        </w:rPr>
        <w:t>Family status</w:t>
      </w:r>
    </w:p>
    <w:p w14:paraId="6256340E" w14:textId="77777777" w:rsidR="00A02E12" w:rsidRDefault="00A02E12">
      <w:pPr>
        <w:pStyle w:val="ListParagraph"/>
        <w:numPr>
          <w:ilvl w:val="0"/>
          <w:numId w:val="128"/>
        </w:numPr>
        <w:spacing w:line="360" w:lineRule="auto"/>
        <w:jc w:val="both"/>
        <w:rPr>
          <w:lang w:val="en-US"/>
        </w:rPr>
      </w:pPr>
      <w:r>
        <w:rPr>
          <w:lang w:val="en-US"/>
        </w:rPr>
        <w:t>Disability (See 7.10.2 below)</w:t>
      </w:r>
    </w:p>
    <w:p w14:paraId="2017FAE5" w14:textId="77777777" w:rsidR="00A02E12" w:rsidRDefault="00A02E12">
      <w:pPr>
        <w:pStyle w:val="ListParagraph"/>
        <w:numPr>
          <w:ilvl w:val="0"/>
          <w:numId w:val="128"/>
        </w:numPr>
        <w:spacing w:line="360" w:lineRule="auto"/>
        <w:jc w:val="both"/>
        <w:rPr>
          <w:lang w:val="en-US"/>
        </w:rPr>
      </w:pPr>
      <w:r>
        <w:rPr>
          <w:lang w:val="en-US"/>
        </w:rPr>
        <w:t>Race</w:t>
      </w:r>
    </w:p>
    <w:p w14:paraId="5300D5B1" w14:textId="77777777" w:rsidR="00A02E12" w:rsidRDefault="00A02E12">
      <w:pPr>
        <w:pStyle w:val="ListParagraph"/>
        <w:numPr>
          <w:ilvl w:val="0"/>
          <w:numId w:val="128"/>
        </w:numPr>
        <w:spacing w:line="360" w:lineRule="auto"/>
        <w:jc w:val="both"/>
        <w:rPr>
          <w:lang w:val="en-US"/>
        </w:rPr>
      </w:pPr>
      <w:r>
        <w:rPr>
          <w:lang w:val="en-US"/>
        </w:rPr>
        <w:t>Religion</w:t>
      </w:r>
    </w:p>
    <w:p w14:paraId="6212D179" w14:textId="77777777" w:rsidR="00A02E12" w:rsidRDefault="00A02E12">
      <w:pPr>
        <w:pStyle w:val="ListParagraph"/>
        <w:numPr>
          <w:ilvl w:val="0"/>
          <w:numId w:val="128"/>
        </w:numPr>
        <w:spacing w:line="360" w:lineRule="auto"/>
        <w:jc w:val="both"/>
        <w:rPr>
          <w:lang w:val="en-US"/>
        </w:rPr>
      </w:pPr>
      <w:r>
        <w:rPr>
          <w:lang w:val="en-US"/>
        </w:rPr>
        <w:t>Membership of the travelling community</w:t>
      </w:r>
    </w:p>
    <w:p w14:paraId="06FAF790" w14:textId="0E2FFB16" w:rsidR="00A02E12" w:rsidRDefault="00EA2094" w:rsidP="00A02E12">
      <w:pPr>
        <w:spacing w:after="0" w:line="360" w:lineRule="auto"/>
        <w:jc w:val="both"/>
        <w:rPr>
          <w:lang w:val="en-US"/>
        </w:rPr>
      </w:pPr>
      <w:r>
        <w:rPr>
          <w:color w:val="0070C0"/>
          <w:lang w:val="en-US"/>
        </w:rPr>
        <w:t>8.4.2</w:t>
      </w:r>
      <w:r w:rsidR="00A02E12">
        <w:rPr>
          <w:color w:val="0070C0"/>
          <w:lang w:val="en-US"/>
        </w:rPr>
        <w:t xml:space="preserve"> </w:t>
      </w:r>
      <w:r w:rsidR="00A02E12">
        <w:rPr>
          <w:color w:val="0070C0"/>
          <w:lang w:val="en-US"/>
        </w:rPr>
        <w:tab/>
        <w:t>Disability</w:t>
      </w:r>
    </w:p>
    <w:p w14:paraId="64F7F24D" w14:textId="77777777" w:rsidR="00A02E12" w:rsidRDefault="00A02E12" w:rsidP="00A02E12">
      <w:pPr>
        <w:spacing w:after="0" w:line="360" w:lineRule="auto"/>
        <w:jc w:val="both"/>
        <w:rPr>
          <w:lang w:val="en-US"/>
        </w:rPr>
      </w:pPr>
      <w:r>
        <w:rPr>
          <w:lang w:val="en-US"/>
        </w:rPr>
        <w:t xml:space="preserve">We welcome students with disabilities onto all our training </w:t>
      </w:r>
      <w:proofErr w:type="spellStart"/>
      <w:r>
        <w:rPr>
          <w:lang w:val="en-US"/>
        </w:rPr>
        <w:t>programmes</w:t>
      </w:r>
      <w:proofErr w:type="spellEnd"/>
      <w:r>
        <w:rPr>
          <w:lang w:val="en-US"/>
        </w:rPr>
        <w:t xml:space="preserve"> where possible. Examples of disabilities:</w:t>
      </w:r>
    </w:p>
    <w:p w14:paraId="17176D82" w14:textId="77777777" w:rsidR="00A02E12" w:rsidRPr="00FC00D0" w:rsidRDefault="00A02E12">
      <w:pPr>
        <w:pStyle w:val="ListParagraph"/>
        <w:numPr>
          <w:ilvl w:val="0"/>
          <w:numId w:val="129"/>
        </w:numPr>
        <w:spacing w:line="360" w:lineRule="auto"/>
        <w:jc w:val="both"/>
        <w:rPr>
          <w:lang w:val="en-US"/>
        </w:rPr>
      </w:pPr>
      <w:proofErr w:type="spellStart"/>
      <w:r>
        <w:t>Aspergers</w:t>
      </w:r>
      <w:proofErr w:type="spellEnd"/>
      <w:r>
        <w:t xml:space="preserve">/Autism </w:t>
      </w:r>
    </w:p>
    <w:p w14:paraId="78D0DF87" w14:textId="77777777" w:rsidR="00A02E12" w:rsidRDefault="00A02E12">
      <w:pPr>
        <w:pStyle w:val="ListParagraph"/>
        <w:numPr>
          <w:ilvl w:val="0"/>
          <w:numId w:val="129"/>
        </w:numPr>
        <w:spacing w:line="360" w:lineRule="auto"/>
        <w:jc w:val="both"/>
        <w:rPr>
          <w:lang w:val="en-US"/>
        </w:rPr>
      </w:pPr>
      <w:r>
        <w:rPr>
          <w:lang w:val="en-US"/>
        </w:rPr>
        <w:t>A</w:t>
      </w:r>
      <w:r w:rsidRPr="00FC00D0">
        <w:rPr>
          <w:lang w:val="en-US"/>
        </w:rPr>
        <w:t>ttention Deficit Hyperactivity Disorder (ADHD)</w:t>
      </w:r>
      <w:r>
        <w:rPr>
          <w:lang w:val="en-US"/>
        </w:rPr>
        <w:t xml:space="preserve"> / </w:t>
      </w:r>
      <w:proofErr w:type="gramStart"/>
      <w:r w:rsidRPr="00FC00D0">
        <w:rPr>
          <w:lang w:val="en-US"/>
        </w:rPr>
        <w:t>Attention Deficit Disorder</w:t>
      </w:r>
      <w:proofErr w:type="gramEnd"/>
      <w:r>
        <w:rPr>
          <w:lang w:val="en-US"/>
        </w:rPr>
        <w:t xml:space="preserve"> </w:t>
      </w:r>
      <w:r w:rsidRPr="00FC00D0">
        <w:rPr>
          <w:lang w:val="en-US"/>
        </w:rPr>
        <w:t>(ADD)</w:t>
      </w:r>
    </w:p>
    <w:p w14:paraId="001C2CF1" w14:textId="77777777" w:rsidR="00A02E12" w:rsidRPr="00FC00D0" w:rsidRDefault="00A02E12">
      <w:pPr>
        <w:pStyle w:val="ListParagraph"/>
        <w:numPr>
          <w:ilvl w:val="0"/>
          <w:numId w:val="129"/>
        </w:numPr>
        <w:spacing w:line="360" w:lineRule="auto"/>
        <w:jc w:val="both"/>
        <w:rPr>
          <w:lang w:val="en-US"/>
        </w:rPr>
      </w:pPr>
      <w:r>
        <w:t>Blind/Visually Impaired</w:t>
      </w:r>
    </w:p>
    <w:p w14:paraId="53F4C66F" w14:textId="77777777" w:rsidR="00A02E12" w:rsidRPr="00FC00D0" w:rsidRDefault="00A02E12">
      <w:pPr>
        <w:pStyle w:val="ListParagraph"/>
        <w:numPr>
          <w:ilvl w:val="0"/>
          <w:numId w:val="129"/>
        </w:numPr>
        <w:spacing w:line="360" w:lineRule="auto"/>
        <w:jc w:val="both"/>
        <w:rPr>
          <w:lang w:val="en-US"/>
        </w:rPr>
      </w:pPr>
      <w:r>
        <w:t>Deaf/Hard of hearing</w:t>
      </w:r>
    </w:p>
    <w:p w14:paraId="706D6298" w14:textId="77777777" w:rsidR="00A02E12" w:rsidRPr="00FC00D0" w:rsidRDefault="00A02E12">
      <w:pPr>
        <w:pStyle w:val="ListParagraph"/>
        <w:numPr>
          <w:ilvl w:val="0"/>
          <w:numId w:val="129"/>
        </w:numPr>
        <w:spacing w:line="360" w:lineRule="auto"/>
        <w:jc w:val="both"/>
        <w:rPr>
          <w:lang w:val="en-US"/>
        </w:rPr>
      </w:pPr>
      <w:r>
        <w:t>Dyspraxia/Dysgraphia</w:t>
      </w:r>
    </w:p>
    <w:p w14:paraId="2F6C5A61" w14:textId="77777777" w:rsidR="00A02E12" w:rsidRPr="00FC00D0" w:rsidRDefault="00A02E12">
      <w:pPr>
        <w:pStyle w:val="ListParagraph"/>
        <w:numPr>
          <w:ilvl w:val="0"/>
          <w:numId w:val="129"/>
        </w:numPr>
        <w:spacing w:line="360" w:lineRule="auto"/>
        <w:jc w:val="both"/>
        <w:rPr>
          <w:lang w:val="en-US"/>
        </w:rPr>
      </w:pPr>
      <w:r>
        <w:t>Mental Health Condition</w:t>
      </w:r>
    </w:p>
    <w:p w14:paraId="6AD40A23" w14:textId="77777777" w:rsidR="00A02E12" w:rsidRPr="00FC00D0" w:rsidRDefault="00A02E12">
      <w:pPr>
        <w:pStyle w:val="ListParagraph"/>
        <w:numPr>
          <w:ilvl w:val="0"/>
          <w:numId w:val="129"/>
        </w:numPr>
        <w:spacing w:line="360" w:lineRule="auto"/>
        <w:jc w:val="both"/>
        <w:rPr>
          <w:lang w:val="en-US"/>
        </w:rPr>
      </w:pPr>
      <w:r>
        <w:t>Neurological/Speech and Language</w:t>
      </w:r>
    </w:p>
    <w:p w14:paraId="6395C4D1" w14:textId="77777777" w:rsidR="00A02E12" w:rsidRPr="00FC00D0" w:rsidRDefault="00A02E12">
      <w:pPr>
        <w:pStyle w:val="ListParagraph"/>
        <w:numPr>
          <w:ilvl w:val="0"/>
          <w:numId w:val="129"/>
        </w:numPr>
        <w:spacing w:line="360" w:lineRule="auto"/>
        <w:jc w:val="both"/>
        <w:rPr>
          <w:lang w:val="en-US"/>
        </w:rPr>
      </w:pPr>
      <w:r>
        <w:t>Significant Ongoing Illness</w:t>
      </w:r>
    </w:p>
    <w:p w14:paraId="03AC798B" w14:textId="77777777" w:rsidR="00A02E12" w:rsidRPr="00FC00D0" w:rsidRDefault="00A02E12">
      <w:pPr>
        <w:pStyle w:val="ListParagraph"/>
        <w:numPr>
          <w:ilvl w:val="0"/>
          <w:numId w:val="129"/>
        </w:numPr>
        <w:spacing w:line="360" w:lineRule="auto"/>
        <w:jc w:val="both"/>
        <w:rPr>
          <w:lang w:val="en-US"/>
        </w:rPr>
      </w:pPr>
      <w:r>
        <w:t xml:space="preserve">Physical Disability </w:t>
      </w:r>
    </w:p>
    <w:p w14:paraId="0ABF8764" w14:textId="77777777" w:rsidR="00A02E12" w:rsidRDefault="00A02E12">
      <w:pPr>
        <w:pStyle w:val="ListParagraph"/>
        <w:numPr>
          <w:ilvl w:val="0"/>
          <w:numId w:val="129"/>
        </w:numPr>
        <w:spacing w:line="360" w:lineRule="auto"/>
        <w:jc w:val="both"/>
        <w:rPr>
          <w:lang w:val="en-US"/>
        </w:rPr>
      </w:pPr>
      <w:r>
        <w:rPr>
          <w:lang w:val="en-US"/>
        </w:rPr>
        <w:t xml:space="preserve">Specific Learning Disabilities (e.g., Dyslexia, </w:t>
      </w:r>
      <w:r w:rsidRPr="00E76A48">
        <w:rPr>
          <w:lang w:val="en-US"/>
        </w:rPr>
        <w:t>Dyscalculia</w:t>
      </w:r>
      <w:r>
        <w:rPr>
          <w:lang w:val="en-US"/>
        </w:rPr>
        <w:t>)</w:t>
      </w:r>
    </w:p>
    <w:p w14:paraId="70B9BC26" w14:textId="77777777" w:rsidR="00A02E12" w:rsidRPr="00DE1F6D" w:rsidRDefault="00A02E12" w:rsidP="00A02E12">
      <w:pPr>
        <w:spacing w:after="0" w:line="360" w:lineRule="auto"/>
        <w:jc w:val="both"/>
        <w:rPr>
          <w:i/>
          <w:iCs/>
          <w:lang w:val="en-US"/>
        </w:rPr>
      </w:pPr>
      <w:r w:rsidRPr="00E32EEA">
        <w:rPr>
          <w:lang w:val="en-US"/>
        </w:rPr>
        <w:t xml:space="preserve">For some of our </w:t>
      </w:r>
      <w:proofErr w:type="spellStart"/>
      <w:r w:rsidRPr="00E32EEA">
        <w:rPr>
          <w:lang w:val="en-US"/>
        </w:rPr>
        <w:t>programme</w:t>
      </w:r>
      <w:proofErr w:type="spellEnd"/>
      <w:r w:rsidRPr="00E32EEA">
        <w:rPr>
          <w:lang w:val="en-US"/>
        </w:rPr>
        <w:t xml:space="preserve">, applicants must meet minimum medical standards e.g., a satisfactory Seafarers </w:t>
      </w:r>
      <w:r>
        <w:rPr>
          <w:lang w:val="en-US"/>
        </w:rPr>
        <w:t>M</w:t>
      </w:r>
      <w:r w:rsidRPr="00E32EEA">
        <w:rPr>
          <w:lang w:val="en-US"/>
        </w:rPr>
        <w:t xml:space="preserve">edical </w:t>
      </w:r>
      <w:r>
        <w:rPr>
          <w:lang w:val="en-US"/>
        </w:rPr>
        <w:t>C</w:t>
      </w:r>
      <w:r w:rsidRPr="00E32EEA">
        <w:rPr>
          <w:lang w:val="en-US"/>
        </w:rPr>
        <w:t xml:space="preserve">ertificate </w:t>
      </w:r>
      <w:r>
        <w:rPr>
          <w:lang w:val="en-US"/>
        </w:rPr>
        <w:t>which includes an</w:t>
      </w:r>
      <w:r w:rsidRPr="00E32EEA">
        <w:rPr>
          <w:lang w:val="en-US"/>
        </w:rPr>
        <w:t xml:space="preserve"> eyesight test is required for some Department of Transport courses. Some of our </w:t>
      </w:r>
      <w:proofErr w:type="spellStart"/>
      <w:r w:rsidRPr="00E32EEA">
        <w:rPr>
          <w:lang w:val="en-US"/>
        </w:rPr>
        <w:t>programmes</w:t>
      </w:r>
      <w:proofErr w:type="spellEnd"/>
      <w:r w:rsidRPr="00E32EEA">
        <w:rPr>
          <w:lang w:val="en-US"/>
        </w:rPr>
        <w:t xml:space="preserve"> are physically demanding and a minimum level of physical fitness may be required</w:t>
      </w:r>
      <w:r>
        <w:rPr>
          <w:lang w:val="en-US"/>
        </w:rPr>
        <w:t xml:space="preserve"> for the </w:t>
      </w:r>
      <w:proofErr w:type="gramStart"/>
      <w:r>
        <w:rPr>
          <w:lang w:val="en-US"/>
        </w:rPr>
        <w:t>students</w:t>
      </w:r>
      <w:proofErr w:type="gramEnd"/>
      <w:r>
        <w:rPr>
          <w:lang w:val="en-US"/>
        </w:rPr>
        <w:t xml:space="preserve"> own safety and that of others.</w:t>
      </w:r>
      <w:r w:rsidRPr="00E32EEA">
        <w:rPr>
          <w:lang w:val="en-US"/>
        </w:rPr>
        <w:t xml:space="preserve"> </w:t>
      </w:r>
      <w:r>
        <w:rPr>
          <w:lang w:val="en-US"/>
        </w:rPr>
        <w:t xml:space="preserve">Therefore, minimum </w:t>
      </w:r>
      <w:r>
        <w:rPr>
          <w:lang w:val="en-US"/>
        </w:rPr>
        <w:lastRenderedPageBreak/>
        <w:t xml:space="preserve">entry requirements for some </w:t>
      </w:r>
      <w:proofErr w:type="spellStart"/>
      <w:r>
        <w:rPr>
          <w:lang w:val="en-US"/>
        </w:rPr>
        <w:t>programmes</w:t>
      </w:r>
      <w:proofErr w:type="spellEnd"/>
      <w:r>
        <w:rPr>
          <w:lang w:val="en-US"/>
        </w:rPr>
        <w:t xml:space="preserve"> will specify health and/or physical fitness criteria. </w:t>
      </w:r>
      <w:r w:rsidRPr="00E32EEA">
        <w:rPr>
          <w:lang w:val="en-US"/>
        </w:rPr>
        <w:t>All applicants must meet these minimum entry requirements.</w:t>
      </w:r>
      <w:r>
        <w:rPr>
          <w:lang w:val="en-US"/>
        </w:rPr>
        <w:t xml:space="preserve"> </w:t>
      </w:r>
      <w:r w:rsidRPr="00DE1F6D">
        <w:rPr>
          <w:i/>
          <w:iCs/>
          <w:lang w:val="en-US"/>
        </w:rPr>
        <w:t>See section 4.2.2 Admissions for further details.</w:t>
      </w:r>
    </w:p>
    <w:p w14:paraId="2074002F" w14:textId="13FF6BB7" w:rsidR="00A02E12" w:rsidRDefault="00EA2094" w:rsidP="00A02E12">
      <w:pPr>
        <w:spacing w:after="0" w:line="360" w:lineRule="auto"/>
        <w:jc w:val="both"/>
        <w:rPr>
          <w:color w:val="0070C0"/>
          <w:lang w:val="en-US"/>
        </w:rPr>
      </w:pPr>
      <w:r>
        <w:rPr>
          <w:color w:val="0070C0"/>
          <w:lang w:val="en-US"/>
        </w:rPr>
        <w:t>8.4.3</w:t>
      </w:r>
      <w:r w:rsidR="00A02E12">
        <w:rPr>
          <w:color w:val="0070C0"/>
          <w:lang w:val="en-US"/>
        </w:rPr>
        <w:t xml:space="preserve"> </w:t>
      </w:r>
      <w:r w:rsidR="00A02E12">
        <w:rPr>
          <w:color w:val="0070C0"/>
          <w:lang w:val="en-US"/>
        </w:rPr>
        <w:tab/>
      </w:r>
      <w:r w:rsidR="00A02E12" w:rsidRPr="00FD6D39">
        <w:rPr>
          <w:color w:val="0070C0"/>
          <w:lang w:val="en-US"/>
        </w:rPr>
        <w:t>Reasonable Accommodation</w:t>
      </w:r>
      <w:r w:rsidR="00A02E12">
        <w:rPr>
          <w:color w:val="0070C0"/>
          <w:lang w:val="en-US"/>
        </w:rPr>
        <w:t xml:space="preserve"> / Additional Supports</w:t>
      </w:r>
    </w:p>
    <w:p w14:paraId="1D37C0A7" w14:textId="77777777" w:rsidR="00A02E12" w:rsidRDefault="00A02E12" w:rsidP="00A02E12">
      <w:pPr>
        <w:spacing w:after="0" w:line="360" w:lineRule="auto"/>
        <w:jc w:val="both"/>
        <w:rPr>
          <w:lang w:val="en-US"/>
        </w:rPr>
      </w:pPr>
      <w:r>
        <w:rPr>
          <w:lang w:val="en-US"/>
        </w:rPr>
        <w:t xml:space="preserve">Where possible, we will offer </w:t>
      </w:r>
      <w:proofErr w:type="gramStart"/>
      <w:r>
        <w:rPr>
          <w:lang w:val="en-US"/>
        </w:rPr>
        <w:t>supports</w:t>
      </w:r>
      <w:proofErr w:type="gramEnd"/>
      <w:r>
        <w:rPr>
          <w:lang w:val="en-US"/>
        </w:rPr>
        <w:t xml:space="preserve"> that are reasonable and practical to ensure that all students are treated fairly and have an equal opportunity to successfully complete a </w:t>
      </w:r>
      <w:proofErr w:type="spellStart"/>
      <w:r>
        <w:rPr>
          <w:lang w:val="en-US"/>
        </w:rPr>
        <w:t>programme</w:t>
      </w:r>
      <w:proofErr w:type="spellEnd"/>
      <w:r>
        <w:rPr>
          <w:lang w:val="en-US"/>
        </w:rPr>
        <w:t xml:space="preserve"> with us. </w:t>
      </w:r>
    </w:p>
    <w:p w14:paraId="7EE67545" w14:textId="77777777" w:rsidR="00A02E12" w:rsidRDefault="00A02E12" w:rsidP="00A02E12">
      <w:pPr>
        <w:spacing w:after="0" w:line="360" w:lineRule="auto"/>
        <w:jc w:val="both"/>
        <w:rPr>
          <w:lang w:val="en-US"/>
        </w:rPr>
      </w:pPr>
      <w:r>
        <w:rPr>
          <w:lang w:val="en-US"/>
        </w:rPr>
        <w:t xml:space="preserve">Reasonable accommodations are practical changes that can be made to ensure that students can access and take part in training and assessment on an equal basis with others, ensuring that no student is discriminated against. </w:t>
      </w:r>
      <w:r w:rsidRPr="00CA2729">
        <w:rPr>
          <w:lang w:val="en-US"/>
        </w:rPr>
        <w:t>The Equality Act 2010</w:t>
      </w:r>
      <w:r>
        <w:rPr>
          <w:lang w:val="en-US"/>
        </w:rPr>
        <w:t xml:space="preserve"> states that discrimination includes a failure to do all that is reasonable to accommodate the needs of a person with a disability, if without such special treatment</w:t>
      </w:r>
      <w:r w:rsidRPr="00CA2729">
        <w:rPr>
          <w:lang w:val="en-US"/>
        </w:rPr>
        <w:t xml:space="preserve"> </w:t>
      </w:r>
      <w:r>
        <w:rPr>
          <w:lang w:val="en-US"/>
        </w:rPr>
        <w:t xml:space="preserve">or facilities, it would be impossible for the person to avail of the service.  </w:t>
      </w:r>
    </w:p>
    <w:p w14:paraId="6A2DD784" w14:textId="77777777" w:rsidR="00A02E12" w:rsidRDefault="00A02E12" w:rsidP="00A02E12">
      <w:pPr>
        <w:spacing w:after="0" w:line="360" w:lineRule="auto"/>
        <w:jc w:val="both"/>
        <w:rPr>
          <w:lang w:val="en-US"/>
        </w:rPr>
      </w:pPr>
      <w:r>
        <w:rPr>
          <w:lang w:val="en-US"/>
        </w:rPr>
        <w:t xml:space="preserve"> Any s</w:t>
      </w:r>
      <w:r w:rsidRPr="00A917AE">
        <w:rPr>
          <w:lang w:val="en-US"/>
        </w:rPr>
        <w:t xml:space="preserve">pecial </w:t>
      </w:r>
      <w:proofErr w:type="gramStart"/>
      <w:r w:rsidRPr="00A917AE">
        <w:rPr>
          <w:lang w:val="en-US"/>
        </w:rPr>
        <w:t>accommodations</w:t>
      </w:r>
      <w:proofErr w:type="gramEnd"/>
      <w:r w:rsidRPr="00A917AE">
        <w:rPr>
          <w:lang w:val="en-US"/>
        </w:rPr>
        <w:t xml:space="preserve"> for assessment will be implemented in a fair and impartial manner and will neither advantage or disadvantage the learner</w:t>
      </w:r>
      <w:r>
        <w:rPr>
          <w:lang w:val="en-US"/>
        </w:rPr>
        <w:t xml:space="preserve"> with the disability </w:t>
      </w:r>
      <w:r w:rsidRPr="00A917AE">
        <w:rPr>
          <w:lang w:val="en-US"/>
        </w:rPr>
        <w:t>or other learners.</w:t>
      </w:r>
      <w:r>
        <w:rPr>
          <w:lang w:val="en-US"/>
        </w:rPr>
        <w:t xml:space="preserve"> Reasonable </w:t>
      </w:r>
      <w:proofErr w:type="gramStart"/>
      <w:r>
        <w:rPr>
          <w:lang w:val="en-US"/>
        </w:rPr>
        <w:t>accommodations</w:t>
      </w:r>
      <w:proofErr w:type="gramEnd"/>
      <w:r>
        <w:rPr>
          <w:lang w:val="en-US"/>
        </w:rPr>
        <w:t xml:space="preserve"> can only be offered where the applicant meets the minimum entry requirements for the </w:t>
      </w:r>
      <w:proofErr w:type="spellStart"/>
      <w:r>
        <w:rPr>
          <w:lang w:val="en-US"/>
        </w:rPr>
        <w:t>programme</w:t>
      </w:r>
      <w:proofErr w:type="spellEnd"/>
      <w:r>
        <w:rPr>
          <w:lang w:val="en-US"/>
        </w:rPr>
        <w:t xml:space="preserve"> as specified above in 7.10.2. </w:t>
      </w:r>
    </w:p>
    <w:p w14:paraId="7BB1E21A" w14:textId="77777777" w:rsidR="00A02E12" w:rsidRDefault="00A02E12" w:rsidP="00A02E12">
      <w:pPr>
        <w:spacing w:after="0" w:line="360" w:lineRule="auto"/>
        <w:jc w:val="both"/>
        <w:rPr>
          <w:i/>
          <w:iCs/>
          <w:color w:val="5B9BD5" w:themeColor="accent1"/>
          <w:lang w:val="en-US"/>
        </w:rPr>
      </w:pPr>
      <w:r w:rsidRPr="009126DF">
        <w:rPr>
          <w:i/>
          <w:iCs/>
          <w:color w:val="5B9BD5" w:themeColor="accent1"/>
          <w:lang w:val="en-US"/>
        </w:rPr>
        <w:t>Disability</w:t>
      </w:r>
    </w:p>
    <w:p w14:paraId="723C0903" w14:textId="77777777" w:rsidR="00A02E12" w:rsidRDefault="00A02E12" w:rsidP="00A02E12">
      <w:pPr>
        <w:spacing w:after="0" w:line="360" w:lineRule="auto"/>
        <w:jc w:val="both"/>
        <w:rPr>
          <w:lang w:val="en-US"/>
        </w:rPr>
      </w:pPr>
      <w:r>
        <w:rPr>
          <w:lang w:val="en-US"/>
        </w:rPr>
        <w:t xml:space="preserve">We encourage students to disclose their disability to us in a confidential manner at application, during induction or at any stage through their training so that we may be able to offer practical </w:t>
      </w:r>
      <w:proofErr w:type="gramStart"/>
      <w:r>
        <w:rPr>
          <w:lang w:val="en-US"/>
        </w:rPr>
        <w:t>supports</w:t>
      </w:r>
      <w:proofErr w:type="gramEnd"/>
      <w:r>
        <w:rPr>
          <w:lang w:val="en-US"/>
        </w:rPr>
        <w:t xml:space="preserve"> where possible. There is no obligation for students to disclose a disability and they are made aware of this at induction. If a student does not disclose a disability to us, we will not be able to offer reasonable </w:t>
      </w:r>
      <w:proofErr w:type="gramStart"/>
      <w:r>
        <w:rPr>
          <w:lang w:val="en-US"/>
        </w:rPr>
        <w:t>accommodations</w:t>
      </w:r>
      <w:proofErr w:type="gramEnd"/>
      <w:r>
        <w:rPr>
          <w:lang w:val="en-US"/>
        </w:rPr>
        <w:t>.</w:t>
      </w:r>
    </w:p>
    <w:p w14:paraId="0432A4D1" w14:textId="77777777" w:rsidR="00A02E12" w:rsidRPr="009126DF" w:rsidRDefault="00A02E12" w:rsidP="00A02E12">
      <w:pPr>
        <w:spacing w:after="0" w:line="360" w:lineRule="auto"/>
        <w:jc w:val="both"/>
        <w:rPr>
          <w:i/>
          <w:iCs/>
          <w:color w:val="5B9BD5" w:themeColor="accent1"/>
          <w:lang w:val="en-US"/>
        </w:rPr>
      </w:pPr>
      <w:r w:rsidRPr="009126DF">
        <w:rPr>
          <w:i/>
          <w:iCs/>
          <w:color w:val="5B9BD5" w:themeColor="accent1"/>
          <w:lang w:val="en-US"/>
        </w:rPr>
        <w:t xml:space="preserve">Compassionate </w:t>
      </w:r>
      <w:r>
        <w:rPr>
          <w:i/>
          <w:iCs/>
          <w:color w:val="5B9BD5" w:themeColor="accent1"/>
          <w:lang w:val="en-US"/>
        </w:rPr>
        <w:t>Considerations</w:t>
      </w:r>
    </w:p>
    <w:p w14:paraId="25E9889F" w14:textId="77777777" w:rsidR="00A02E12" w:rsidRPr="00AA15A4" w:rsidRDefault="00A02E12" w:rsidP="00A02E12">
      <w:pPr>
        <w:spacing w:after="0" w:line="360" w:lineRule="auto"/>
        <w:jc w:val="both"/>
        <w:rPr>
          <w:i/>
          <w:iCs/>
          <w:sz w:val="20"/>
          <w:szCs w:val="20"/>
        </w:rPr>
      </w:pPr>
      <w:proofErr w:type="gramStart"/>
      <w:r>
        <w:rPr>
          <w:lang w:val="en-US"/>
        </w:rPr>
        <w:t>Supports</w:t>
      </w:r>
      <w:proofErr w:type="gramEnd"/>
      <w:r>
        <w:rPr>
          <w:lang w:val="en-US"/>
        </w:rPr>
        <w:t xml:space="preserve"> and accommodations on compassionate grounds may be offered on a case-by case basis, for example, where a learner experiences difficulties in completing a </w:t>
      </w:r>
      <w:proofErr w:type="spellStart"/>
      <w:r>
        <w:rPr>
          <w:lang w:val="en-US"/>
        </w:rPr>
        <w:t>programme</w:t>
      </w:r>
      <w:proofErr w:type="spellEnd"/>
      <w:r>
        <w:rPr>
          <w:lang w:val="en-US"/>
        </w:rPr>
        <w:t xml:space="preserve"> or assessment due to bereavement or other force majeure circumstances.</w:t>
      </w:r>
    </w:p>
    <w:p w14:paraId="0B2AF310" w14:textId="77777777" w:rsidR="00A02E12" w:rsidRDefault="00A02E12" w:rsidP="00A02E12">
      <w:pPr>
        <w:spacing w:after="0" w:line="360" w:lineRule="auto"/>
        <w:jc w:val="both"/>
        <w:rPr>
          <w:i/>
          <w:iCs/>
          <w:color w:val="5B9BD5" w:themeColor="accent1"/>
          <w:lang w:val="en-US"/>
        </w:rPr>
      </w:pPr>
      <w:r w:rsidRPr="009126DF">
        <w:rPr>
          <w:i/>
          <w:iCs/>
          <w:color w:val="5B9BD5" w:themeColor="accent1"/>
          <w:lang w:val="en-US"/>
        </w:rPr>
        <w:t>English Language</w:t>
      </w:r>
    </w:p>
    <w:p w14:paraId="09BB623D" w14:textId="77777777" w:rsidR="00A02E12" w:rsidRDefault="00A02E12" w:rsidP="00A02E12">
      <w:pPr>
        <w:spacing w:after="0" w:line="360" w:lineRule="auto"/>
        <w:jc w:val="both"/>
      </w:pPr>
      <w:r w:rsidRPr="009126DF">
        <w:t xml:space="preserve">Where a request for additional supports relate to English language, consideration will only be given in exceptional circumstances. </w:t>
      </w:r>
      <w:r>
        <w:t>All a</w:t>
      </w:r>
      <w:r w:rsidRPr="009126DF">
        <w:t>pplicant</w:t>
      </w:r>
      <w:r>
        <w:t>s</w:t>
      </w:r>
      <w:r w:rsidRPr="009126DF">
        <w:t xml:space="preserve"> must meet the minimum English Language requirements for entry to the programme</w:t>
      </w:r>
      <w:r>
        <w:t>. Failure to meet these minimum entry requirements are not grounds for offering reasonable accommodation.</w:t>
      </w:r>
    </w:p>
    <w:p w14:paraId="74B48530" w14:textId="77777777" w:rsidR="00A02E12" w:rsidRDefault="00A02E12" w:rsidP="00A02E12">
      <w:pPr>
        <w:spacing w:line="360" w:lineRule="auto"/>
        <w:jc w:val="both"/>
        <w:rPr>
          <w:i/>
          <w:iCs/>
          <w:color w:val="5B9BD5" w:themeColor="accent1"/>
          <w:lang w:val="en-US"/>
        </w:rPr>
      </w:pPr>
      <w:r>
        <w:rPr>
          <w:i/>
          <w:iCs/>
          <w:color w:val="5B9BD5" w:themeColor="accent1"/>
          <w:lang w:val="en-US"/>
        </w:rPr>
        <w:t xml:space="preserve">Examples of </w:t>
      </w:r>
      <w:r w:rsidRPr="00EC6732">
        <w:rPr>
          <w:i/>
          <w:iCs/>
          <w:color w:val="5B9BD5" w:themeColor="accent1"/>
          <w:lang w:val="en-US"/>
        </w:rPr>
        <w:t xml:space="preserve">Reasonable </w:t>
      </w:r>
      <w:r>
        <w:rPr>
          <w:i/>
          <w:iCs/>
          <w:color w:val="5B9BD5" w:themeColor="accent1"/>
          <w:lang w:val="en-US"/>
        </w:rPr>
        <w:t>A</w:t>
      </w:r>
      <w:r w:rsidRPr="00EC6732">
        <w:rPr>
          <w:i/>
          <w:iCs/>
          <w:color w:val="5B9BD5" w:themeColor="accent1"/>
          <w:lang w:val="en-US"/>
        </w:rPr>
        <w:t>ccommodation</w:t>
      </w:r>
      <w:r>
        <w:rPr>
          <w:i/>
          <w:iCs/>
          <w:color w:val="5B9BD5" w:themeColor="accent1"/>
          <w:lang w:val="en-US"/>
        </w:rPr>
        <w:t xml:space="preserve"> /Supports– During Training Delivery (Subject to approval)</w:t>
      </w:r>
    </w:p>
    <w:p w14:paraId="4C668A22" w14:textId="77777777" w:rsidR="00A02E12" w:rsidRPr="003403DF" w:rsidRDefault="00A02E12">
      <w:pPr>
        <w:pStyle w:val="ListParagraph"/>
        <w:numPr>
          <w:ilvl w:val="0"/>
          <w:numId w:val="131"/>
        </w:numPr>
        <w:spacing w:after="0" w:line="360" w:lineRule="auto"/>
        <w:ind w:left="714" w:hanging="357"/>
        <w:textAlignment w:val="baseline"/>
      </w:pPr>
      <w:r w:rsidRPr="003403DF">
        <w:t>Allow use of assistive technology</w:t>
      </w:r>
    </w:p>
    <w:p w14:paraId="14CE1265" w14:textId="77777777" w:rsidR="00A02E12" w:rsidRPr="00271331" w:rsidRDefault="00A02E12">
      <w:pPr>
        <w:pStyle w:val="ListParagraph"/>
        <w:numPr>
          <w:ilvl w:val="0"/>
          <w:numId w:val="131"/>
        </w:numPr>
        <w:spacing w:line="360" w:lineRule="auto"/>
        <w:ind w:left="714" w:hanging="357"/>
        <w:jc w:val="both"/>
        <w:rPr>
          <w:i/>
          <w:iCs/>
          <w:lang w:val="en-US"/>
        </w:rPr>
      </w:pPr>
      <w:r w:rsidRPr="00271331">
        <w:rPr>
          <w:i/>
          <w:iCs/>
          <w:lang w:val="en-US"/>
        </w:rPr>
        <w:t>Wheelchair accessible classrooms and facilities</w:t>
      </w:r>
    </w:p>
    <w:p w14:paraId="40A47094" w14:textId="77777777" w:rsidR="00A02E12" w:rsidRPr="00BF0F1D" w:rsidRDefault="00A02E12" w:rsidP="00A02E12">
      <w:pPr>
        <w:pStyle w:val="ListParagraph"/>
        <w:spacing w:line="360" w:lineRule="auto"/>
        <w:ind w:left="714"/>
        <w:jc w:val="both"/>
        <w:rPr>
          <w:i/>
          <w:iCs/>
          <w:color w:val="FF0000"/>
          <w:highlight w:val="yellow"/>
          <w:lang w:val="en-US"/>
        </w:rPr>
      </w:pPr>
    </w:p>
    <w:p w14:paraId="7F7FA6F8" w14:textId="77777777" w:rsidR="00A02E12" w:rsidRDefault="00A02E12" w:rsidP="00A02E12">
      <w:pPr>
        <w:spacing w:line="360" w:lineRule="auto"/>
        <w:jc w:val="both"/>
        <w:rPr>
          <w:i/>
          <w:iCs/>
          <w:color w:val="5B9BD5" w:themeColor="accent1"/>
          <w:lang w:val="en-US"/>
        </w:rPr>
      </w:pPr>
      <w:r>
        <w:rPr>
          <w:i/>
          <w:iCs/>
          <w:color w:val="5B9BD5" w:themeColor="accent1"/>
          <w:lang w:val="en-US"/>
        </w:rPr>
        <w:lastRenderedPageBreak/>
        <w:t xml:space="preserve">Examples of </w:t>
      </w:r>
      <w:r w:rsidRPr="00EC6732">
        <w:rPr>
          <w:i/>
          <w:iCs/>
          <w:color w:val="5B9BD5" w:themeColor="accent1"/>
          <w:lang w:val="en-US"/>
        </w:rPr>
        <w:t xml:space="preserve">Reasonable </w:t>
      </w:r>
      <w:r>
        <w:rPr>
          <w:i/>
          <w:iCs/>
          <w:color w:val="5B9BD5" w:themeColor="accent1"/>
          <w:lang w:val="en-US"/>
        </w:rPr>
        <w:t>A</w:t>
      </w:r>
      <w:r w:rsidRPr="00EC6732">
        <w:rPr>
          <w:i/>
          <w:iCs/>
          <w:color w:val="5B9BD5" w:themeColor="accent1"/>
          <w:lang w:val="en-US"/>
        </w:rPr>
        <w:t>ccommodation</w:t>
      </w:r>
      <w:r>
        <w:rPr>
          <w:i/>
          <w:iCs/>
          <w:color w:val="5B9BD5" w:themeColor="accent1"/>
          <w:lang w:val="en-US"/>
        </w:rPr>
        <w:t xml:space="preserve"> / Supports – During Assessment (Subject to approval)</w:t>
      </w:r>
    </w:p>
    <w:p w14:paraId="5F3563B0" w14:textId="77777777" w:rsidR="00A02E12" w:rsidRDefault="00A02E12">
      <w:pPr>
        <w:pStyle w:val="ListParagraph"/>
        <w:numPr>
          <w:ilvl w:val="0"/>
          <w:numId w:val="131"/>
        </w:numPr>
        <w:spacing w:line="360" w:lineRule="auto"/>
        <w:jc w:val="both"/>
        <w:rPr>
          <w:lang w:val="en-US"/>
        </w:rPr>
      </w:pPr>
      <w:r w:rsidRPr="00D57B64">
        <w:rPr>
          <w:lang w:val="en-US"/>
        </w:rPr>
        <w:t>Allowing Additional Time for Exams (Marine Notice No. 65 of 2013 allows student</w:t>
      </w:r>
      <w:r>
        <w:rPr>
          <w:lang w:val="en-US"/>
        </w:rPr>
        <w:t xml:space="preserve"> with </w:t>
      </w:r>
      <w:r>
        <w:t>dyslexia</w:t>
      </w:r>
      <w:r>
        <w:rPr>
          <w:lang w:val="en-US"/>
        </w:rPr>
        <w:t xml:space="preserve"> to</w:t>
      </w:r>
      <w:r w:rsidRPr="00D57B64">
        <w:rPr>
          <w:lang w:val="en-US"/>
        </w:rPr>
        <w:t xml:space="preserve"> have an extra 10 minutes per hour during examinations)</w:t>
      </w:r>
    </w:p>
    <w:p w14:paraId="1E3E50D9" w14:textId="77777777" w:rsidR="00A02E12" w:rsidRDefault="00A02E12">
      <w:pPr>
        <w:pStyle w:val="ListParagraph"/>
        <w:numPr>
          <w:ilvl w:val="0"/>
          <w:numId w:val="131"/>
        </w:numPr>
        <w:spacing w:line="360" w:lineRule="auto"/>
        <w:jc w:val="both"/>
        <w:rPr>
          <w:lang w:val="en-US"/>
        </w:rPr>
      </w:pPr>
      <w:r>
        <w:rPr>
          <w:lang w:val="en-US"/>
        </w:rPr>
        <w:t>Scribes/readers</w:t>
      </w:r>
    </w:p>
    <w:p w14:paraId="57B05C9D" w14:textId="77777777" w:rsidR="00A02E12" w:rsidRPr="00E76A48" w:rsidRDefault="00A02E12" w:rsidP="00A02E12">
      <w:pPr>
        <w:spacing w:line="360" w:lineRule="auto"/>
        <w:jc w:val="both"/>
        <w:rPr>
          <w:lang w:val="en-US"/>
        </w:rPr>
      </w:pPr>
      <w:r>
        <w:rPr>
          <w:lang w:val="en-US"/>
        </w:rPr>
        <w:t xml:space="preserve">We will refer to AHEAD, Common Supports for students </w:t>
      </w:r>
      <w:hyperlink r:id="rId20" w:history="1">
        <w:r w:rsidRPr="00B20EE6">
          <w:rPr>
            <w:rStyle w:val="Hyperlink"/>
            <w:lang w:val="en-US"/>
          </w:rPr>
          <w:t>https://www.ahead.ie/commonsupports</w:t>
        </w:r>
      </w:hyperlink>
      <w:r>
        <w:rPr>
          <w:lang w:val="en-US"/>
        </w:rPr>
        <w:t xml:space="preserve"> for guidance on supporting students with disabilities.</w:t>
      </w:r>
    </w:p>
    <w:p w14:paraId="23DDCD53" w14:textId="77777777" w:rsidR="00A02E12" w:rsidRPr="00EC6732" w:rsidRDefault="00A02E12" w:rsidP="00A02E12">
      <w:pPr>
        <w:spacing w:line="360" w:lineRule="auto"/>
        <w:jc w:val="both"/>
        <w:rPr>
          <w:i/>
          <w:iCs/>
          <w:color w:val="5B9BD5" w:themeColor="accent1"/>
          <w:lang w:val="en-US"/>
        </w:rPr>
      </w:pPr>
      <w:r w:rsidRPr="00EC6732">
        <w:rPr>
          <w:i/>
          <w:iCs/>
          <w:color w:val="5B9BD5" w:themeColor="accent1"/>
          <w:lang w:val="en-US"/>
        </w:rPr>
        <w:t xml:space="preserve">Approval of Requests for Reasonable </w:t>
      </w:r>
      <w:r>
        <w:rPr>
          <w:i/>
          <w:iCs/>
          <w:color w:val="5B9BD5" w:themeColor="accent1"/>
          <w:lang w:val="en-US"/>
        </w:rPr>
        <w:t>A</w:t>
      </w:r>
      <w:r w:rsidRPr="00EC6732">
        <w:rPr>
          <w:i/>
          <w:iCs/>
          <w:color w:val="5B9BD5" w:themeColor="accent1"/>
          <w:lang w:val="en-US"/>
        </w:rPr>
        <w:t>ccommodation</w:t>
      </w:r>
      <w:r>
        <w:rPr>
          <w:i/>
          <w:iCs/>
          <w:color w:val="5B9BD5" w:themeColor="accent1"/>
          <w:lang w:val="en-US"/>
        </w:rPr>
        <w:t xml:space="preserve"> and Records</w:t>
      </w:r>
    </w:p>
    <w:p w14:paraId="0F1ABE46" w14:textId="77777777" w:rsidR="00A02E12" w:rsidRPr="00DB453F" w:rsidRDefault="00A02E12" w:rsidP="00A02E12">
      <w:pPr>
        <w:spacing w:line="360" w:lineRule="auto"/>
        <w:jc w:val="both"/>
        <w:rPr>
          <w:lang w:val="en-US"/>
        </w:rPr>
      </w:pPr>
      <w:r>
        <w:rPr>
          <w:lang w:val="en-US"/>
        </w:rPr>
        <w:t>All requests for reasonable accommodation are recorded on form QA-03 “</w:t>
      </w:r>
      <w:r w:rsidRPr="00CA4EF0">
        <w:rPr>
          <w:i/>
          <w:iCs/>
          <w:lang w:val="en-US"/>
        </w:rPr>
        <w:t>Reasonable Accommodation Request”</w:t>
      </w:r>
      <w:r>
        <w:rPr>
          <w:i/>
          <w:iCs/>
          <w:lang w:val="en-US"/>
        </w:rPr>
        <w:t xml:space="preserve">. Any </w:t>
      </w:r>
      <w:r w:rsidRPr="0084415B">
        <w:rPr>
          <w:lang w:val="en-US"/>
        </w:rPr>
        <w:t>recommendations for proposed adaptations/accommodations should be approved by the college principal and</w:t>
      </w:r>
      <w:r>
        <w:rPr>
          <w:lang w:val="en-US"/>
        </w:rPr>
        <w:t xml:space="preserve"> </w:t>
      </w:r>
      <w:r w:rsidRPr="00666D33">
        <w:rPr>
          <w:lang w:val="en-US"/>
        </w:rPr>
        <w:t>quality officer in advance.</w:t>
      </w:r>
      <w:r>
        <w:rPr>
          <w:lang w:val="en-US"/>
        </w:rPr>
        <w:t xml:space="preserve"> </w:t>
      </w:r>
      <w:r w:rsidRPr="00CD685A">
        <w:rPr>
          <w:lang w:val="en-US"/>
        </w:rPr>
        <w:t xml:space="preserve">The Quality Officer retains a record of all reasonable accommodation requests. If </w:t>
      </w:r>
      <w:proofErr w:type="gramStart"/>
      <w:r w:rsidRPr="00CD685A">
        <w:rPr>
          <w:lang w:val="en-US"/>
        </w:rPr>
        <w:t>request</w:t>
      </w:r>
      <w:proofErr w:type="gramEnd"/>
      <w:r w:rsidRPr="00CD685A">
        <w:rPr>
          <w:lang w:val="en-US"/>
        </w:rPr>
        <w:t xml:space="preserve"> is refused, </w:t>
      </w:r>
      <w:r w:rsidRPr="00DB453F">
        <w:rPr>
          <w:lang w:val="en-US"/>
        </w:rPr>
        <w:t>the learner has the right to appeal this decision.</w:t>
      </w:r>
    </w:p>
    <w:p w14:paraId="10024419" w14:textId="095B79DD" w:rsidR="00A02E12" w:rsidRPr="005620C7" w:rsidRDefault="00A02E12" w:rsidP="00A02E12">
      <w:pPr>
        <w:spacing w:line="360" w:lineRule="auto"/>
        <w:jc w:val="both"/>
        <w:rPr>
          <w:color w:val="FF0000"/>
          <w:lang w:val="en-US"/>
        </w:rPr>
      </w:pPr>
      <w:r>
        <w:rPr>
          <w:lang w:val="en-US"/>
        </w:rPr>
        <w:t xml:space="preserve">For </w:t>
      </w:r>
      <w:proofErr w:type="spellStart"/>
      <w:r>
        <w:rPr>
          <w:lang w:val="en-US"/>
        </w:rPr>
        <w:t>programmes</w:t>
      </w:r>
      <w:proofErr w:type="spellEnd"/>
      <w:r>
        <w:rPr>
          <w:lang w:val="en-US"/>
        </w:rPr>
        <w:t xml:space="preserve"> approved by the Department of Transport, the requirements specified in Marine Notices must be adhered to when granting Reasonable Accommodation for example Marine Notice No. </w:t>
      </w:r>
      <w:r>
        <w:t>65 of 2013 which sets out a Dyslexia Policy for Examination and Assessment Procedures</w:t>
      </w:r>
    </w:p>
    <w:p w14:paraId="41FB1D31" w14:textId="77777777" w:rsidR="00A02E12" w:rsidRDefault="00A02E12" w:rsidP="00A02E12">
      <w:pPr>
        <w:spacing w:line="360" w:lineRule="auto"/>
        <w:jc w:val="both"/>
        <w:rPr>
          <w:lang w:val="en-US"/>
        </w:rPr>
      </w:pPr>
      <w:r>
        <w:rPr>
          <w:lang w:val="en-US"/>
        </w:rPr>
        <w:t xml:space="preserve">For QQI validated </w:t>
      </w:r>
      <w:proofErr w:type="spellStart"/>
      <w:r>
        <w:rPr>
          <w:lang w:val="en-US"/>
        </w:rPr>
        <w:t>programmes</w:t>
      </w:r>
      <w:proofErr w:type="spellEnd"/>
      <w:r>
        <w:rPr>
          <w:lang w:val="en-US"/>
        </w:rPr>
        <w:t>, t</w:t>
      </w:r>
      <w:r w:rsidRPr="00666D33">
        <w:rPr>
          <w:lang w:val="en-US"/>
        </w:rPr>
        <w:t xml:space="preserve">he </w:t>
      </w:r>
      <w:proofErr w:type="spellStart"/>
      <w:r w:rsidRPr="00666D33">
        <w:rPr>
          <w:lang w:val="en-US"/>
        </w:rPr>
        <w:t>programme</w:t>
      </w:r>
      <w:proofErr w:type="spellEnd"/>
      <w:r w:rsidRPr="00666D33">
        <w:rPr>
          <w:lang w:val="en-US"/>
        </w:rPr>
        <w:t xml:space="preserve"> leader </w:t>
      </w:r>
      <w:r>
        <w:rPr>
          <w:lang w:val="en-US"/>
        </w:rPr>
        <w:t>i</w:t>
      </w:r>
      <w:r w:rsidRPr="00666D33">
        <w:rPr>
          <w:lang w:val="en-US"/>
        </w:rPr>
        <w:t xml:space="preserve">ncludes details of </w:t>
      </w:r>
      <w:r>
        <w:rPr>
          <w:lang w:val="en-US"/>
        </w:rPr>
        <w:t xml:space="preserve">any </w:t>
      </w:r>
      <w:r w:rsidRPr="00666D33">
        <w:rPr>
          <w:lang w:val="en-US"/>
        </w:rPr>
        <w:t>reasonable accommodation in assessment with the assessment material that is submitted for Internal verification</w:t>
      </w:r>
      <w:r>
        <w:rPr>
          <w:lang w:val="en-US"/>
        </w:rPr>
        <w:t>. The internal verifier notes any adaptations/reasonable accommodations on the Internal verification report and the external authenticator is notified.</w:t>
      </w:r>
    </w:p>
    <w:p w14:paraId="599BBDC9" w14:textId="1CF358E1" w:rsidR="00A02E12" w:rsidRDefault="00EA2094" w:rsidP="00A02E12">
      <w:pPr>
        <w:spacing w:line="360" w:lineRule="auto"/>
        <w:jc w:val="both"/>
        <w:rPr>
          <w:color w:val="0070C0"/>
          <w:lang w:val="en-US"/>
        </w:rPr>
      </w:pPr>
      <w:r>
        <w:rPr>
          <w:color w:val="0070C0"/>
          <w:lang w:val="en-US"/>
        </w:rPr>
        <w:t>8.4.4</w:t>
      </w:r>
      <w:r w:rsidR="00A02E12">
        <w:rPr>
          <w:color w:val="0070C0"/>
          <w:lang w:val="en-US"/>
        </w:rPr>
        <w:tab/>
      </w:r>
      <w:r w:rsidR="00A02E12" w:rsidRPr="00D01601">
        <w:rPr>
          <w:color w:val="0070C0"/>
          <w:lang w:val="en-US"/>
        </w:rPr>
        <w:t>Staff Training</w:t>
      </w:r>
    </w:p>
    <w:p w14:paraId="46CCB1D1" w14:textId="77777777" w:rsidR="00A02E12" w:rsidRDefault="00A02E12" w:rsidP="00A02E12">
      <w:pPr>
        <w:spacing w:line="360" w:lineRule="auto"/>
        <w:jc w:val="both"/>
        <w:rPr>
          <w:lang w:val="en-US"/>
        </w:rPr>
      </w:pPr>
      <w:r w:rsidRPr="0073284C">
        <w:rPr>
          <w:lang w:val="en-US"/>
        </w:rPr>
        <w:t xml:space="preserve">One staff member in each training college has completed the </w:t>
      </w:r>
      <w:r w:rsidRPr="00BD6F06">
        <w:rPr>
          <w:i/>
          <w:iCs/>
          <w:lang w:val="en-US"/>
        </w:rPr>
        <w:t xml:space="preserve">Association for Higher Education Access and Disability (AHEAD) </w:t>
      </w:r>
      <w:r>
        <w:rPr>
          <w:i/>
          <w:iCs/>
          <w:lang w:val="en-US"/>
        </w:rPr>
        <w:t>“</w:t>
      </w:r>
      <w:r w:rsidRPr="00BD6F06">
        <w:rPr>
          <w:i/>
          <w:iCs/>
          <w:lang w:val="en-US"/>
        </w:rPr>
        <w:t>Start</w:t>
      </w:r>
      <w:r>
        <w:rPr>
          <w:i/>
          <w:iCs/>
          <w:lang w:val="en-US"/>
        </w:rPr>
        <w:t>”</w:t>
      </w:r>
      <w:r w:rsidRPr="00BD6F06">
        <w:rPr>
          <w:i/>
          <w:iCs/>
          <w:lang w:val="en-US"/>
        </w:rPr>
        <w:t xml:space="preserve"> </w:t>
      </w:r>
      <w:r>
        <w:rPr>
          <w:lang w:val="en-US"/>
        </w:rPr>
        <w:t xml:space="preserve">online </w:t>
      </w:r>
      <w:r w:rsidRPr="00A558BE">
        <w:rPr>
          <w:lang w:val="en-US"/>
        </w:rPr>
        <w:t>training course</w:t>
      </w:r>
      <w:r>
        <w:rPr>
          <w:lang w:val="en-US"/>
        </w:rPr>
        <w:t>,</w:t>
      </w:r>
      <w:r w:rsidRPr="00A558BE">
        <w:rPr>
          <w:lang w:val="en-US"/>
        </w:rPr>
        <w:t xml:space="preserve"> on supporting students with disabilities</w:t>
      </w:r>
      <w:r>
        <w:rPr>
          <w:lang w:val="en-US"/>
        </w:rPr>
        <w:t xml:space="preserve">. The SDS unit </w:t>
      </w:r>
      <w:proofErr w:type="gramStart"/>
      <w:r>
        <w:rPr>
          <w:lang w:val="en-US"/>
        </w:rPr>
        <w:t>commit</w:t>
      </w:r>
      <w:proofErr w:type="gramEnd"/>
      <w:r>
        <w:rPr>
          <w:lang w:val="en-US"/>
        </w:rPr>
        <w:t xml:space="preserve"> to including Inclusivity and Diversity training for all staff as part of their Continuing Professional Development (CPD). The training will ensure that staff are aware of their obligations as well as opportunities for supporting all students including those with additional needs. This training will include an introduction to Universal Design Principles (UDL).</w:t>
      </w:r>
    </w:p>
    <w:p w14:paraId="0D730017" w14:textId="216AFD98" w:rsidR="00A02E12" w:rsidRDefault="00A02E12" w:rsidP="00A02E12">
      <w:pPr>
        <w:spacing w:line="360" w:lineRule="auto"/>
        <w:jc w:val="both"/>
        <w:rPr>
          <w:color w:val="0070C0"/>
          <w:lang w:val="en-US"/>
        </w:rPr>
      </w:pPr>
      <w:r w:rsidRPr="009C4FC3">
        <w:rPr>
          <w:color w:val="0070C0"/>
          <w:lang w:val="en-US"/>
        </w:rPr>
        <w:t xml:space="preserve"> </w:t>
      </w:r>
      <w:r w:rsidR="00EA2094">
        <w:rPr>
          <w:color w:val="0070C0"/>
          <w:lang w:val="en-US"/>
        </w:rPr>
        <w:t>8.4.5</w:t>
      </w:r>
      <w:r w:rsidRPr="009C4FC3">
        <w:rPr>
          <w:color w:val="0070C0"/>
          <w:lang w:val="en-US"/>
        </w:rPr>
        <w:tab/>
      </w:r>
      <w:r w:rsidRPr="00B13D6B">
        <w:rPr>
          <w:color w:val="0070C0"/>
          <w:lang w:val="en-US"/>
        </w:rPr>
        <w:t>Universal Design for Learning</w:t>
      </w:r>
      <w:r>
        <w:rPr>
          <w:color w:val="0070C0"/>
          <w:lang w:val="en-US"/>
        </w:rPr>
        <w:t xml:space="preserve"> (UDL)</w:t>
      </w:r>
    </w:p>
    <w:p w14:paraId="0FD728E8" w14:textId="77777777" w:rsidR="00A02E12" w:rsidRPr="00EB18CA" w:rsidRDefault="00A02E12" w:rsidP="00A02E12">
      <w:pPr>
        <w:spacing w:line="360" w:lineRule="auto"/>
        <w:jc w:val="both"/>
        <w:rPr>
          <w:lang w:val="en-US"/>
        </w:rPr>
      </w:pPr>
      <w:r>
        <w:rPr>
          <w:lang w:val="en-US"/>
        </w:rPr>
        <w:t xml:space="preserve">Some </w:t>
      </w:r>
      <w:r w:rsidRPr="00EB18CA">
        <w:rPr>
          <w:lang w:val="en-US"/>
        </w:rPr>
        <w:t xml:space="preserve">students </w:t>
      </w:r>
      <w:r>
        <w:rPr>
          <w:lang w:val="en-US"/>
        </w:rPr>
        <w:t xml:space="preserve">may not </w:t>
      </w:r>
      <w:r w:rsidRPr="00EB18CA">
        <w:rPr>
          <w:lang w:val="en-US"/>
        </w:rPr>
        <w:t>wish to d</w:t>
      </w:r>
      <w:r>
        <w:rPr>
          <w:lang w:val="en-US"/>
        </w:rPr>
        <w:t>isclose their</w:t>
      </w:r>
      <w:r w:rsidRPr="00EB18CA">
        <w:rPr>
          <w:lang w:val="en-US"/>
        </w:rPr>
        <w:t xml:space="preserve"> disability</w:t>
      </w:r>
      <w:r>
        <w:rPr>
          <w:lang w:val="en-US"/>
        </w:rPr>
        <w:t xml:space="preserve">. In addition, some may not be aware </w:t>
      </w:r>
      <w:proofErr w:type="gramStart"/>
      <w:r>
        <w:rPr>
          <w:lang w:val="en-US"/>
        </w:rPr>
        <w:t>off</w:t>
      </w:r>
      <w:proofErr w:type="gramEnd"/>
      <w:r>
        <w:rPr>
          <w:lang w:val="en-US"/>
        </w:rPr>
        <w:t xml:space="preserve"> their disability or may never have been formally diagnosed with a disability such as a specific learning </w:t>
      </w:r>
      <w:r>
        <w:rPr>
          <w:lang w:val="en-US"/>
        </w:rPr>
        <w:lastRenderedPageBreak/>
        <w:t xml:space="preserve">difficulty for example dyslexia. </w:t>
      </w:r>
      <w:proofErr w:type="gramStart"/>
      <w:r>
        <w:rPr>
          <w:lang w:val="en-US"/>
        </w:rPr>
        <w:t>Application</w:t>
      </w:r>
      <w:proofErr w:type="gramEnd"/>
      <w:r>
        <w:rPr>
          <w:lang w:val="en-US"/>
        </w:rPr>
        <w:t xml:space="preserve"> of Universal Design Principals (UDL) will assist those students with a disability (whether it is disclosed or not) and it will also benefit all students.</w:t>
      </w:r>
    </w:p>
    <w:p w14:paraId="4C4908BF" w14:textId="77777777" w:rsidR="00A02E12" w:rsidRPr="000217EB" w:rsidRDefault="00A02E12" w:rsidP="00A02E12">
      <w:pPr>
        <w:spacing w:line="360" w:lineRule="auto"/>
        <w:jc w:val="both"/>
        <w:rPr>
          <w:lang w:val="en-US"/>
        </w:rPr>
      </w:pPr>
      <w:r>
        <w:rPr>
          <w:lang w:val="en-US"/>
        </w:rPr>
        <w:t>“</w:t>
      </w:r>
      <w:r w:rsidRPr="003224BF">
        <w:rPr>
          <w:i/>
          <w:iCs/>
          <w:lang w:val="en-US"/>
        </w:rPr>
        <w:t>UDL is a set of principles for curriculum development that give all individuals equal opportunities to learn, including</w:t>
      </w:r>
      <w:r>
        <w:rPr>
          <w:i/>
          <w:iCs/>
          <w:lang w:val="en-US"/>
        </w:rPr>
        <w:t xml:space="preserve"> s</w:t>
      </w:r>
      <w:r w:rsidRPr="003224BF">
        <w:rPr>
          <w:i/>
          <w:iCs/>
          <w:lang w:val="en-US"/>
        </w:rPr>
        <w:t xml:space="preserve">tudents with </w:t>
      </w:r>
      <w:r>
        <w:rPr>
          <w:i/>
          <w:iCs/>
          <w:lang w:val="en-US"/>
        </w:rPr>
        <w:t>d</w:t>
      </w:r>
      <w:r w:rsidRPr="003224BF">
        <w:rPr>
          <w:i/>
          <w:iCs/>
          <w:lang w:val="en-US"/>
        </w:rPr>
        <w:t xml:space="preserve">isabilities. UDL aims to improve the educational experience of all students by introducing more flexible methods of teaching, </w:t>
      </w:r>
      <w:proofErr w:type="gramStart"/>
      <w:r w:rsidRPr="003224BF">
        <w:rPr>
          <w:i/>
          <w:iCs/>
          <w:lang w:val="en-US"/>
        </w:rPr>
        <w:t>assessment</w:t>
      </w:r>
      <w:proofErr w:type="gramEnd"/>
      <w:r w:rsidRPr="003224BF">
        <w:rPr>
          <w:i/>
          <w:iCs/>
          <w:lang w:val="en-US"/>
        </w:rPr>
        <w:t xml:space="preserve"> and service provision to cater for the diversity of learners in our classrooms. This approach is underpinned by research in the field of neuroscience and is designed to improve the learning experience and outcomes for all students</w:t>
      </w:r>
      <w:r>
        <w:rPr>
          <w:lang w:val="en-US"/>
        </w:rPr>
        <w:t>” (AHEAD, 2021)</w:t>
      </w:r>
    </w:p>
    <w:p w14:paraId="28E177A2" w14:textId="77777777" w:rsidR="00A02E12" w:rsidRPr="0084024D" w:rsidRDefault="00A02E12" w:rsidP="00A02E12">
      <w:pPr>
        <w:spacing w:line="360" w:lineRule="auto"/>
        <w:jc w:val="both"/>
      </w:pPr>
      <w:r>
        <w:t>UDL</w:t>
      </w:r>
      <w:r w:rsidRPr="00364F1F">
        <w:t xml:space="preserve"> </w:t>
      </w:r>
      <w:r>
        <w:t>principals will be considered at the design stage for all new programmes and when programmes are being revalidated. Staff will be encouraged to undertake training and look at opportunities for incorporating UDL principals into their teaching where possible</w:t>
      </w:r>
      <w:r w:rsidRPr="0084024D">
        <w:t>. Some examples would include:</w:t>
      </w:r>
    </w:p>
    <w:p w14:paraId="6CB73912" w14:textId="77777777" w:rsidR="00A02E12" w:rsidRPr="0084024D" w:rsidRDefault="00A02E12">
      <w:pPr>
        <w:pStyle w:val="ListParagraph"/>
        <w:numPr>
          <w:ilvl w:val="0"/>
          <w:numId w:val="130"/>
        </w:numPr>
        <w:spacing w:line="360" w:lineRule="auto"/>
        <w:jc w:val="both"/>
      </w:pPr>
      <w:r w:rsidRPr="0084024D">
        <w:t>Handouts available to students ahead of classes</w:t>
      </w:r>
    </w:p>
    <w:p w14:paraId="4C1562B9" w14:textId="77777777" w:rsidR="00A02E12" w:rsidRPr="0084024D" w:rsidRDefault="00A02E12">
      <w:pPr>
        <w:pStyle w:val="ListParagraph"/>
        <w:numPr>
          <w:ilvl w:val="0"/>
          <w:numId w:val="130"/>
        </w:numPr>
        <w:spacing w:after="0" w:line="360" w:lineRule="auto"/>
        <w:textAlignment w:val="baseline"/>
      </w:pPr>
      <w:r w:rsidRPr="0084024D">
        <w:t xml:space="preserve">Use multi-sensory teaching methods where possible (auditory, </w:t>
      </w:r>
      <w:proofErr w:type="gramStart"/>
      <w:r w:rsidRPr="0084024D">
        <w:t>visual</w:t>
      </w:r>
      <w:proofErr w:type="gramEnd"/>
      <w:r w:rsidRPr="0084024D">
        <w:t xml:space="preserve"> and kinaesthetic)</w:t>
      </w:r>
    </w:p>
    <w:p w14:paraId="6B791E5C" w14:textId="77777777" w:rsidR="00A02E12" w:rsidRPr="0084024D" w:rsidRDefault="00A02E12">
      <w:pPr>
        <w:pStyle w:val="ListParagraph"/>
        <w:numPr>
          <w:ilvl w:val="0"/>
          <w:numId w:val="130"/>
        </w:numPr>
        <w:spacing w:after="0" w:line="360" w:lineRule="auto"/>
        <w:textAlignment w:val="baseline"/>
      </w:pPr>
      <w:r w:rsidRPr="0084024D">
        <w:t>Allow use of assistive technology.</w:t>
      </w:r>
    </w:p>
    <w:p w14:paraId="208E9062" w14:textId="77777777" w:rsidR="00A02E12" w:rsidRPr="0084024D" w:rsidRDefault="00A02E12">
      <w:pPr>
        <w:pStyle w:val="ListParagraph"/>
        <w:numPr>
          <w:ilvl w:val="0"/>
          <w:numId w:val="130"/>
        </w:numPr>
        <w:spacing w:after="0" w:line="360" w:lineRule="auto"/>
        <w:textAlignment w:val="baseline"/>
      </w:pPr>
      <w:r w:rsidRPr="0084024D">
        <w:t>Encourage students to submit work done on computer rather than handwritten.</w:t>
      </w:r>
    </w:p>
    <w:p w14:paraId="1845B4E1" w14:textId="77777777" w:rsidR="00A02E12" w:rsidRPr="0084024D" w:rsidRDefault="00A02E12">
      <w:pPr>
        <w:pStyle w:val="ListParagraph"/>
        <w:numPr>
          <w:ilvl w:val="0"/>
          <w:numId w:val="130"/>
        </w:numPr>
        <w:spacing w:after="0" w:line="360" w:lineRule="auto"/>
        <w:textAlignment w:val="baseline"/>
      </w:pPr>
      <w:r w:rsidRPr="0084024D">
        <w:t>Record classes/ allow learner to record the class.</w:t>
      </w:r>
    </w:p>
    <w:p w14:paraId="4538D4D5" w14:textId="77777777" w:rsidR="00A02E12" w:rsidRPr="0084024D" w:rsidRDefault="00A02E12">
      <w:pPr>
        <w:pStyle w:val="ListParagraph"/>
        <w:numPr>
          <w:ilvl w:val="0"/>
          <w:numId w:val="130"/>
        </w:numPr>
        <w:spacing w:after="0" w:line="360" w:lineRule="auto"/>
        <w:textAlignment w:val="baseline"/>
      </w:pPr>
      <w:r w:rsidRPr="0084024D">
        <w:t>Use of Virtual Learning Platform (CANVAS)</w:t>
      </w:r>
    </w:p>
    <w:p w14:paraId="3049D8F4" w14:textId="77777777" w:rsidR="00A02E12" w:rsidRPr="0084024D" w:rsidRDefault="00A02E12">
      <w:pPr>
        <w:pStyle w:val="ListParagraph"/>
        <w:numPr>
          <w:ilvl w:val="0"/>
          <w:numId w:val="130"/>
        </w:numPr>
        <w:spacing w:after="0" w:line="360" w:lineRule="auto"/>
        <w:textAlignment w:val="baseline"/>
      </w:pPr>
      <w:r w:rsidRPr="0084024D">
        <w:t>Dyslexic friendly text</w:t>
      </w:r>
    </w:p>
    <w:p w14:paraId="1C14DFDC" w14:textId="77777777" w:rsidR="00A02E12" w:rsidRDefault="00A02E12" w:rsidP="00A02E12">
      <w:pPr>
        <w:spacing w:after="0" w:line="360" w:lineRule="auto"/>
        <w:textAlignment w:val="baseline"/>
      </w:pPr>
    </w:p>
    <w:p w14:paraId="67DCBEE1" w14:textId="77777777" w:rsidR="00A02E12" w:rsidRDefault="00A02E12" w:rsidP="00A02E12">
      <w:pPr>
        <w:spacing w:line="360" w:lineRule="auto"/>
        <w:jc w:val="both"/>
        <w:rPr>
          <w:color w:val="0070C0"/>
          <w:lang w:val="en-US"/>
        </w:rPr>
      </w:pPr>
      <w:r w:rsidRPr="001B0EED">
        <w:rPr>
          <w:color w:val="00B0F0"/>
          <w:lang w:val="en-US"/>
        </w:rPr>
        <w:t>References/ Documents</w:t>
      </w:r>
      <w:r w:rsidRPr="00DF00E6">
        <w:rPr>
          <w:color w:val="0070C0"/>
          <w:lang w:val="en-US"/>
        </w:rPr>
        <w:t>:</w:t>
      </w:r>
    </w:p>
    <w:p w14:paraId="1A93B447" w14:textId="77777777" w:rsidR="00A02E12" w:rsidRDefault="00A02E12">
      <w:pPr>
        <w:pStyle w:val="ListParagraph"/>
        <w:numPr>
          <w:ilvl w:val="0"/>
          <w:numId w:val="130"/>
        </w:numPr>
        <w:spacing w:after="0" w:line="360" w:lineRule="auto"/>
        <w:textAlignment w:val="baseline"/>
      </w:pPr>
      <w:r>
        <w:t xml:space="preserve">BIM Reasonable Accommodation Request Form QA-03 </w:t>
      </w:r>
    </w:p>
    <w:p w14:paraId="2F77C8E8" w14:textId="3520253F" w:rsidR="00A02E12" w:rsidRDefault="00A02E12">
      <w:pPr>
        <w:pStyle w:val="ListParagraph"/>
        <w:numPr>
          <w:ilvl w:val="0"/>
          <w:numId w:val="130"/>
        </w:numPr>
        <w:spacing w:after="0" w:line="360" w:lineRule="auto"/>
        <w:jc w:val="both"/>
        <w:textAlignment w:val="baseline"/>
      </w:pPr>
      <w:r>
        <w:t>Seafarers Medical Certificate E</w:t>
      </w:r>
      <w:r w:rsidR="001A2D76">
        <w:t>NG11</w:t>
      </w:r>
    </w:p>
    <w:p w14:paraId="21634034" w14:textId="77777777" w:rsidR="00A02E12" w:rsidRDefault="00A02E12">
      <w:pPr>
        <w:pStyle w:val="ListParagraph"/>
        <w:numPr>
          <w:ilvl w:val="0"/>
          <w:numId w:val="130"/>
        </w:numPr>
        <w:spacing w:after="0" w:line="360" w:lineRule="auto"/>
        <w:textAlignment w:val="baseline"/>
      </w:pPr>
      <w:r>
        <w:t>Marine Notice No. 65 of 2013 - Clarification of Dyslexia Policy for Examination and Assessment Procedures</w:t>
      </w:r>
    </w:p>
    <w:p w14:paraId="77A2CF26" w14:textId="6EF6DBCF" w:rsidR="00A02E12" w:rsidRDefault="00A02E12">
      <w:pPr>
        <w:pStyle w:val="ListParagraph"/>
        <w:numPr>
          <w:ilvl w:val="0"/>
          <w:numId w:val="130"/>
        </w:numPr>
        <w:spacing w:after="120" w:line="360" w:lineRule="auto"/>
        <w:jc w:val="both"/>
        <w:textAlignment w:val="baseline"/>
      </w:pPr>
      <w:r>
        <w:t xml:space="preserve">Marine Notice No. 34 of 2020 </w:t>
      </w:r>
      <w:r w:rsidRPr="005E5869">
        <w:t>Seafarer/Fisher Medical Examinations Scheme Medical and Eyesight Standards &amp; List of Approved Doctors</w:t>
      </w:r>
    </w:p>
    <w:p w14:paraId="0F5B7A54" w14:textId="4370B22C" w:rsidR="004E7557" w:rsidRDefault="004E7557">
      <w:r>
        <w:br w:type="page"/>
      </w:r>
    </w:p>
    <w:p w14:paraId="42814701" w14:textId="1E8674FE" w:rsidR="00C85576" w:rsidRPr="006E493D" w:rsidRDefault="002D4746" w:rsidP="005C060C">
      <w:pPr>
        <w:pStyle w:val="Heading2"/>
        <w:spacing w:before="0" w:after="120" w:line="360" w:lineRule="auto"/>
      </w:pPr>
      <w:bookmarkStart w:id="114" w:name="_Toc122441066"/>
      <w:r>
        <w:lastRenderedPageBreak/>
        <w:t>8.5</w:t>
      </w:r>
      <w:r>
        <w:tab/>
      </w:r>
      <w:r w:rsidR="00C85576" w:rsidRPr="006E493D">
        <w:t>Learners Complaints and Grievances</w:t>
      </w:r>
      <w:bookmarkEnd w:id="114"/>
    </w:p>
    <w:p w14:paraId="7BBCBDF6" w14:textId="17879A05" w:rsidR="00C85576" w:rsidRPr="003513DA" w:rsidRDefault="00C85576" w:rsidP="005C060C">
      <w:pPr>
        <w:pStyle w:val="paragraph"/>
        <w:spacing w:before="0" w:beforeAutospacing="0" w:after="120" w:afterAutospacing="0" w:line="360" w:lineRule="auto"/>
        <w:textAlignment w:val="baseline"/>
        <w:rPr>
          <w:rFonts w:asciiTheme="minorHAnsi" w:hAnsiTheme="minorHAnsi" w:cstheme="minorHAnsi"/>
          <w:sz w:val="22"/>
          <w:szCs w:val="22"/>
        </w:rPr>
      </w:pPr>
      <w:r>
        <w:rPr>
          <w:rStyle w:val="normaltextrun"/>
          <w:rFonts w:ascii="Calibri" w:eastAsiaTheme="majorEastAsia" w:hAnsi="Calibri" w:cs="Calibri"/>
          <w:sz w:val="22"/>
          <w:szCs w:val="22"/>
        </w:rPr>
        <w:t>The Unit recognises and upholds people’s right to express a complaint </w:t>
      </w:r>
      <w:proofErr w:type="gramStart"/>
      <w:r>
        <w:rPr>
          <w:rStyle w:val="normaltextrun"/>
          <w:rFonts w:ascii="Calibri" w:eastAsiaTheme="majorEastAsia" w:hAnsi="Calibri" w:cs="Calibri"/>
          <w:sz w:val="22"/>
          <w:szCs w:val="22"/>
        </w:rPr>
        <w:t>in the event that</w:t>
      </w:r>
      <w:proofErr w:type="gramEnd"/>
      <w:r>
        <w:rPr>
          <w:rStyle w:val="normaltextrun"/>
          <w:rFonts w:ascii="Calibri" w:eastAsiaTheme="majorEastAsia" w:hAnsi="Calibri" w:cs="Calibri"/>
          <w:sz w:val="22"/>
          <w:szCs w:val="22"/>
        </w:rPr>
        <w:t> they feel they have been mistreated or disadvantaged in any way in their dealings with the Unit. The Unit takes all valid complaints seriously and strives to achieve speedy, equitable, timely and courteous solutions. The</w:t>
      </w:r>
      <w:r w:rsidR="00BD1B13">
        <w:rPr>
          <w:rStyle w:val="normaltextrun"/>
          <w:rFonts w:ascii="Calibri" w:eastAsiaTheme="majorEastAsia" w:hAnsi="Calibri" w:cs="Calibri"/>
          <w:sz w:val="22"/>
          <w:szCs w:val="22"/>
        </w:rPr>
        <w:t xml:space="preserve"> SDS </w:t>
      </w:r>
      <w:r>
        <w:rPr>
          <w:rStyle w:val="normaltextrun"/>
          <w:rFonts w:ascii="Calibri" w:eastAsiaTheme="majorEastAsia" w:hAnsi="Calibri" w:cs="Calibri"/>
          <w:sz w:val="22"/>
          <w:szCs w:val="22"/>
        </w:rPr>
        <w:t>Unit does everything possible to resolve complaints informally and at the earliest possible opportunity. It this is not possible; a formal complaint can be made. All complaints are reviewed in a fair and consistent manner and resolved to the complainant’s satisfaction, insofar as this is possible. The Unit welcomes comments, suggestions and complaints about its performance and regards </w:t>
      </w:r>
      <w:r w:rsidRPr="003513DA">
        <w:rPr>
          <w:rStyle w:val="normaltextrun"/>
          <w:rFonts w:asciiTheme="minorHAnsi" w:eastAsiaTheme="majorEastAsia" w:hAnsiTheme="minorHAnsi" w:cstheme="minorHAnsi"/>
          <w:sz w:val="22"/>
          <w:szCs w:val="22"/>
        </w:rPr>
        <w:t xml:space="preserve">complaints as opportunities to review programmes, practice, procedures and identify areas for improvement. Complaints may come from learners, staff, trainers, employers, awarding bodies, statutory </w:t>
      </w:r>
      <w:proofErr w:type="gramStart"/>
      <w:r w:rsidRPr="003513DA">
        <w:rPr>
          <w:rStyle w:val="normaltextrun"/>
          <w:rFonts w:asciiTheme="minorHAnsi" w:eastAsiaTheme="majorEastAsia" w:hAnsiTheme="minorHAnsi" w:cstheme="minorHAnsi"/>
          <w:sz w:val="22"/>
          <w:szCs w:val="22"/>
        </w:rPr>
        <w:t>agencies</w:t>
      </w:r>
      <w:proofErr w:type="gramEnd"/>
      <w:r w:rsidRPr="003513DA">
        <w:rPr>
          <w:rStyle w:val="normaltextrun"/>
          <w:rFonts w:asciiTheme="minorHAnsi" w:eastAsiaTheme="majorEastAsia" w:hAnsiTheme="minorHAnsi" w:cstheme="minorHAnsi"/>
          <w:sz w:val="22"/>
          <w:szCs w:val="22"/>
        </w:rPr>
        <w:t xml:space="preserve"> and the general public. </w:t>
      </w:r>
      <w:r w:rsidRPr="003513DA">
        <w:rPr>
          <w:rStyle w:val="eop"/>
          <w:rFonts w:asciiTheme="minorHAnsi" w:hAnsiTheme="minorHAnsi" w:cstheme="minorHAnsi"/>
          <w:sz w:val="22"/>
          <w:szCs w:val="22"/>
        </w:rPr>
        <w:t> </w:t>
      </w:r>
    </w:p>
    <w:p w14:paraId="62437DC1" w14:textId="5053F320" w:rsidR="00C85576" w:rsidRDefault="00C85576" w:rsidP="005C060C">
      <w:pPr>
        <w:pStyle w:val="paragraph"/>
        <w:spacing w:before="0" w:beforeAutospacing="0" w:after="120" w:afterAutospacing="0" w:line="360" w:lineRule="auto"/>
        <w:textAlignment w:val="baseline"/>
        <w:rPr>
          <w:rFonts w:asciiTheme="minorHAnsi" w:hAnsiTheme="minorHAnsi" w:cstheme="minorHAnsi"/>
          <w:sz w:val="22"/>
          <w:szCs w:val="22"/>
        </w:rPr>
      </w:pPr>
      <w:r w:rsidRPr="003513DA">
        <w:rPr>
          <w:rStyle w:val="eop"/>
          <w:rFonts w:asciiTheme="minorHAnsi" w:hAnsiTheme="minorHAnsi" w:cstheme="minorHAnsi"/>
          <w:sz w:val="22"/>
          <w:szCs w:val="22"/>
        </w:rPr>
        <w:t> </w:t>
      </w:r>
      <w:r w:rsidRPr="003513DA">
        <w:rPr>
          <w:rFonts w:asciiTheme="minorHAnsi" w:hAnsiTheme="minorHAnsi" w:cstheme="minorHAnsi"/>
          <w:sz w:val="22"/>
          <w:szCs w:val="22"/>
        </w:rPr>
        <w:t>Trainers outline the complaints procedure at induction and in the Learner Handbook and learners are asked if they have any complaint in Learner Feedback Questionnaire.</w:t>
      </w:r>
    </w:p>
    <w:p w14:paraId="3FA2EC04" w14:textId="530D46A6" w:rsidR="003513DA" w:rsidRPr="003513DA" w:rsidRDefault="003513DA" w:rsidP="005C060C">
      <w:pPr>
        <w:pStyle w:val="paragraph"/>
        <w:spacing w:before="0" w:beforeAutospacing="0" w:after="120" w:afterAutospacing="0" w:line="360"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Complaints procedures </w:t>
      </w:r>
      <w:r>
        <w:rPr>
          <w:rFonts w:ascii="Calibri" w:hAnsi="Calibri" w:cs="Calibri"/>
        </w:rPr>
        <w:t>apply to all complaints from or about students</w:t>
      </w:r>
    </w:p>
    <w:p w14:paraId="523C37DE" w14:textId="77777777" w:rsidR="00C85576" w:rsidRDefault="00C85576" w:rsidP="005C060C">
      <w:pPr>
        <w:spacing w:after="120" w:line="360" w:lineRule="auto"/>
      </w:pPr>
      <w:r>
        <w:t>The complaints procedure comprises two stages, outlined below:</w:t>
      </w:r>
    </w:p>
    <w:p w14:paraId="6486C770" w14:textId="77777777" w:rsidR="00C85576" w:rsidRDefault="00C85576" w:rsidP="00703C29">
      <w:pPr>
        <w:pStyle w:val="Heading4"/>
      </w:pPr>
      <w:r w:rsidRPr="0010650B">
        <w:t>Stage 1 – Informal Complaint</w:t>
      </w:r>
    </w:p>
    <w:p w14:paraId="219E0E7F" w14:textId="77777777" w:rsidR="00C85576" w:rsidRPr="006E493D" w:rsidRDefault="00C85576" w:rsidP="005C060C">
      <w:pPr>
        <w:spacing w:after="120" w:line="360" w:lineRule="auto"/>
        <w:jc w:val="both"/>
        <w:rPr>
          <w:b/>
          <w:bCs/>
        </w:rPr>
      </w:pPr>
      <w:r>
        <w:t>Complaints can be made informally at any point to any member of staff. BIM invites learner to highlight any issues of concern to their trainer in the first instance, at the earliest possible stage with a view to having the issue resolved informally before invoking the formal complaints procedure. To make an informal complaint, learners can raise an issue with their trainer using e-mail or face - to-face communication. The trainer will discuss the situation with the learner and attempt to generate positive solutions to resolve the issue. If a resolution cannot be reached, the formal complaints procedure, outlined below, is available to all learners. Learners should allow the trainer enough time to investigate or remedy the issue. The trainer receiving the complaint will attempt to resolve the complaint as soon as possible.</w:t>
      </w:r>
    </w:p>
    <w:p w14:paraId="36EFB6C3" w14:textId="77777777" w:rsidR="00C85576" w:rsidRPr="0010650B" w:rsidRDefault="00C85576" w:rsidP="00703C29">
      <w:pPr>
        <w:pStyle w:val="Heading4"/>
      </w:pPr>
      <w:r w:rsidRPr="0010650B">
        <w:t>Stage 2 – Formal Complaint</w:t>
      </w:r>
    </w:p>
    <w:p w14:paraId="25433075" w14:textId="77777777" w:rsidR="00C85576" w:rsidRPr="00D024F8" w:rsidRDefault="00C85576" w:rsidP="005C060C">
      <w:pPr>
        <w:spacing w:after="120" w:line="360" w:lineRule="auto"/>
        <w:jc w:val="both"/>
      </w:pPr>
      <w:r w:rsidRPr="00D024F8">
        <w:t>If an informal complaint is not resolved to the satisfaction of the learner, or if the learner feels that they cannot m</w:t>
      </w:r>
      <w:r>
        <w:t xml:space="preserve">ake an informal complaint to a </w:t>
      </w:r>
      <w:r w:rsidRPr="00D024F8">
        <w:t>trainer, they can make a formal complaint.</w:t>
      </w:r>
    </w:p>
    <w:p w14:paraId="1DA6B546" w14:textId="77777777" w:rsidR="00C85576" w:rsidRPr="00D024F8" w:rsidRDefault="00C85576">
      <w:pPr>
        <w:pStyle w:val="ListParagraph"/>
        <w:numPr>
          <w:ilvl w:val="0"/>
          <w:numId w:val="30"/>
        </w:numPr>
        <w:spacing w:after="120" w:line="360" w:lineRule="auto"/>
        <w:jc w:val="both"/>
      </w:pPr>
      <w:r>
        <w:t>A formal complaint must be submitted in writing to the Quality Officer within five working days of initial contact or the issue arising (or as soon as is reasonably possible) – using the Learner Complaints Form providing a detailed account of the complaint.</w:t>
      </w:r>
    </w:p>
    <w:p w14:paraId="1F84FDD2" w14:textId="77777777" w:rsidR="00C85576" w:rsidRPr="00D024F8" w:rsidRDefault="00C85576">
      <w:pPr>
        <w:pStyle w:val="ListParagraph"/>
        <w:numPr>
          <w:ilvl w:val="0"/>
          <w:numId w:val="30"/>
        </w:numPr>
        <w:spacing w:after="120" w:line="360" w:lineRule="auto"/>
        <w:jc w:val="both"/>
      </w:pPr>
      <w:r w:rsidRPr="00D024F8">
        <w:lastRenderedPageBreak/>
        <w:t>The Quality Officer acknowledges receipt of the complaint and outline the course of action to be taken.</w:t>
      </w:r>
    </w:p>
    <w:p w14:paraId="4C0A2E64" w14:textId="77777777" w:rsidR="00C85576" w:rsidRPr="00D024F8" w:rsidRDefault="00C85576">
      <w:pPr>
        <w:pStyle w:val="ListParagraph"/>
        <w:numPr>
          <w:ilvl w:val="0"/>
          <w:numId w:val="30"/>
        </w:numPr>
        <w:spacing w:after="120" w:line="360" w:lineRule="auto"/>
        <w:jc w:val="both"/>
      </w:pPr>
      <w:r w:rsidRPr="00D024F8">
        <w:t>The Quality Officer investigates the complaint. The investigation may take different forms depending on the nature of the complaint. This process is completed within 30 days of receipt of the complaint where possible (where the investigation takes greater than 30 days, the complainant will be notified).</w:t>
      </w:r>
    </w:p>
    <w:p w14:paraId="3DA288A5" w14:textId="77777777" w:rsidR="00C85576" w:rsidRDefault="00C85576">
      <w:pPr>
        <w:pStyle w:val="ListParagraph"/>
        <w:numPr>
          <w:ilvl w:val="0"/>
          <w:numId w:val="30"/>
        </w:numPr>
        <w:spacing w:after="120" w:line="360" w:lineRule="auto"/>
        <w:jc w:val="both"/>
      </w:pPr>
      <w:r>
        <w:t xml:space="preserve">When the investigation of the complaint is complete the complainant will be notified in writing of the outcome </w:t>
      </w:r>
      <w:r w:rsidRPr="00D024F8">
        <w:t>by the Quality Officer.</w:t>
      </w:r>
    </w:p>
    <w:p w14:paraId="1F610560" w14:textId="77777777" w:rsidR="00C85576" w:rsidRDefault="00C85576">
      <w:pPr>
        <w:pStyle w:val="ListParagraph"/>
        <w:numPr>
          <w:ilvl w:val="0"/>
          <w:numId w:val="30"/>
        </w:numPr>
        <w:spacing w:after="120" w:line="360" w:lineRule="auto"/>
        <w:jc w:val="both"/>
      </w:pPr>
      <w:r>
        <w:t>If the complainant is not satisfied with the outcome, they can ask for a final review to be carried out. This request must be submitted in writing to the Manager of the Training Unit within 10 working days.</w:t>
      </w:r>
    </w:p>
    <w:p w14:paraId="6817E8C6" w14:textId="77777777" w:rsidR="00C85576" w:rsidRDefault="00C85576">
      <w:pPr>
        <w:pStyle w:val="ListParagraph"/>
        <w:numPr>
          <w:ilvl w:val="0"/>
          <w:numId w:val="30"/>
        </w:numPr>
        <w:spacing w:after="120" w:line="360" w:lineRule="auto"/>
        <w:jc w:val="both"/>
      </w:pPr>
      <w:r>
        <w:t>The Manager of the Training Unit appoints an independent senior member of staff to carry out the review. The decision arising from this review is final.</w:t>
      </w:r>
    </w:p>
    <w:p w14:paraId="7849D6E8" w14:textId="7DF73413" w:rsidR="00C85576" w:rsidRDefault="00C85576" w:rsidP="005C060C">
      <w:pPr>
        <w:spacing w:after="120" w:line="360" w:lineRule="auto"/>
        <w:jc w:val="both"/>
      </w:pPr>
      <w:r>
        <w:t>The Quality Officer maintains a Complaints Log which is reviewed at each meeting of the T</w:t>
      </w:r>
      <w:r w:rsidR="00BD1B13">
        <w:t xml:space="preserve">AD </w:t>
      </w:r>
      <w:r>
        <w:t xml:space="preserve">Committee. </w:t>
      </w:r>
    </w:p>
    <w:p w14:paraId="31A6EE3E" w14:textId="22746506" w:rsidR="00EF1D7C" w:rsidRPr="003F091C" w:rsidRDefault="00EF1D7C" w:rsidP="00EF1D7C">
      <w:pPr>
        <w:pStyle w:val="Heading2"/>
        <w:spacing w:before="0" w:after="120" w:line="360" w:lineRule="auto"/>
        <w:ind w:left="720" w:hanging="720"/>
        <w:rPr>
          <w:rFonts w:cstheme="minorHAnsi"/>
        </w:rPr>
      </w:pPr>
      <w:bookmarkStart w:id="115" w:name="_Toc122441067"/>
      <w:r>
        <w:t>8.6</w:t>
      </w:r>
      <w:r>
        <w:tab/>
      </w:r>
      <w:r w:rsidRPr="00EF1D7C">
        <w:t>Academic and Non-Academic Resources and Supports Available to Learners</w:t>
      </w:r>
      <w:bookmarkEnd w:id="115"/>
    </w:p>
    <w:p w14:paraId="05A3E637" w14:textId="77777777" w:rsidR="00EF1D7C" w:rsidRPr="003F091C" w:rsidRDefault="00EF1D7C" w:rsidP="00EF1D7C">
      <w:pPr>
        <w:spacing w:after="120" w:line="360" w:lineRule="auto"/>
      </w:pPr>
      <w:r w:rsidRPr="003F091C">
        <w:t xml:space="preserve">The programme design team identify the human, physical and academic and non-academic </w:t>
      </w:r>
      <w:proofErr w:type="gramStart"/>
      <w:r w:rsidRPr="003F091C">
        <w:t>supports</w:t>
      </w:r>
      <w:proofErr w:type="gramEnd"/>
      <w:r w:rsidRPr="003F091C">
        <w:t xml:space="preserve"> and resources necessary for </w:t>
      </w:r>
      <w:r w:rsidRPr="003F091C">
        <w:rPr>
          <w:lang w:val="en-GB"/>
        </w:rPr>
        <w:t>delivery of a programme and set out the details clearly in the programme descriptors</w:t>
      </w:r>
      <w:r w:rsidRPr="003F091C">
        <w:t xml:space="preserve"> prior to programme delivery. </w:t>
      </w:r>
      <w:r w:rsidRPr="003F091C">
        <w:rPr>
          <w:rFonts w:eastAsia="Calibri"/>
        </w:rPr>
        <w:t>BIM regard</w:t>
      </w:r>
      <w:r>
        <w:rPr>
          <w:rFonts w:eastAsia="Calibri"/>
        </w:rPr>
        <w:t>s</w:t>
      </w:r>
      <w:r w:rsidRPr="003F091C">
        <w:rPr>
          <w:rFonts w:eastAsia="Calibri"/>
        </w:rPr>
        <w:t xml:space="preserve"> the provision of appropriate learner supports and resources as critical components in the creation of an effective learning environment.</w:t>
      </w:r>
    </w:p>
    <w:p w14:paraId="7BC36ED2" w14:textId="77777777" w:rsidR="00EF1D7C" w:rsidRPr="003F091C" w:rsidRDefault="00EF1D7C" w:rsidP="00703C29">
      <w:pPr>
        <w:pStyle w:val="Heading4"/>
      </w:pPr>
      <w:r w:rsidRPr="003F091C">
        <w:t>Academic Resources and Supports Available to Learners</w:t>
      </w:r>
    </w:p>
    <w:p w14:paraId="137F59E4" w14:textId="77777777" w:rsidR="00EF1D7C" w:rsidRPr="003F091C" w:rsidRDefault="00EF1D7C" w:rsidP="00EF1D7C">
      <w:pPr>
        <w:spacing w:after="120" w:line="360" w:lineRule="auto"/>
      </w:pPr>
      <w:r>
        <w:t>Hi</w:t>
      </w:r>
      <w:r w:rsidRPr="003F091C">
        <w:t xml:space="preserve">ghly trained, </w:t>
      </w:r>
      <w:proofErr w:type="gramStart"/>
      <w:r w:rsidRPr="003F091C">
        <w:t>skilled</w:t>
      </w:r>
      <w:proofErr w:type="gramEnd"/>
      <w:r w:rsidRPr="003F091C">
        <w:t xml:space="preserve"> and committed trainers and support staff many of whom are experienced practitioners </w:t>
      </w:r>
      <w:r>
        <w:t>with successful track records</w:t>
      </w:r>
    </w:p>
    <w:p w14:paraId="17A82D03" w14:textId="77777777" w:rsidR="00EF1D7C" w:rsidRPr="003F091C" w:rsidRDefault="00EF1D7C" w:rsidP="00EF1D7C">
      <w:pPr>
        <w:spacing w:after="120" w:line="360" w:lineRule="auto"/>
      </w:pPr>
      <w:r>
        <w:t>Use of</w:t>
      </w:r>
      <w:r w:rsidRPr="003F091C">
        <w:t xml:space="preserve"> an appropriate mix of training methodologies </w:t>
      </w:r>
      <w:r>
        <w:t xml:space="preserve">and styles </w:t>
      </w:r>
      <w:r w:rsidRPr="003F091C">
        <w:t xml:space="preserve">to suit </w:t>
      </w:r>
      <w:r>
        <w:t>learners</w:t>
      </w:r>
      <w:r w:rsidRPr="003F091C">
        <w:t xml:space="preserve"> varying learning styles </w:t>
      </w:r>
    </w:p>
    <w:p w14:paraId="29D393DF" w14:textId="77777777" w:rsidR="00EF1D7C" w:rsidRPr="003F091C" w:rsidRDefault="00EF1D7C" w:rsidP="00EF1D7C">
      <w:pPr>
        <w:spacing w:after="120" w:line="360" w:lineRule="auto"/>
      </w:pPr>
      <w:r>
        <w:rPr>
          <w:rFonts w:eastAsia="Calibri"/>
        </w:rPr>
        <w:t xml:space="preserve">The </w:t>
      </w:r>
      <w:r w:rsidRPr="003F091C">
        <w:rPr>
          <w:rFonts w:eastAsia="Calibri"/>
        </w:rPr>
        <w:t xml:space="preserve">premises </w:t>
      </w:r>
      <w:r>
        <w:rPr>
          <w:rFonts w:eastAsia="Calibri"/>
        </w:rPr>
        <w:t>used for</w:t>
      </w:r>
      <w:r w:rsidRPr="003F091C">
        <w:rPr>
          <w:rFonts w:eastAsia="Calibri"/>
        </w:rPr>
        <w:t xml:space="preserve"> training delivery are comfortable, well- maintained, fit-for-purpose and conducive to learning</w:t>
      </w:r>
      <w:r>
        <w:rPr>
          <w:rFonts w:eastAsia="Calibri"/>
        </w:rPr>
        <w:t xml:space="preserve"> with </w:t>
      </w:r>
      <w:r w:rsidRPr="003F091C">
        <w:t>appropriate</w:t>
      </w:r>
      <w:r>
        <w:t xml:space="preserve">, high-quality </w:t>
      </w:r>
      <w:r w:rsidRPr="003F091C">
        <w:t>training equipment and resources</w:t>
      </w:r>
    </w:p>
    <w:p w14:paraId="34DCAC4D" w14:textId="77777777" w:rsidR="00EF1D7C" w:rsidRPr="003F091C" w:rsidRDefault="00EF1D7C" w:rsidP="00EF1D7C">
      <w:pPr>
        <w:spacing w:after="120" w:line="360" w:lineRule="auto"/>
      </w:pPr>
      <w:r>
        <w:lastRenderedPageBreak/>
        <w:t xml:space="preserve">The provision of </w:t>
      </w:r>
      <w:r w:rsidRPr="003F091C">
        <w:rPr>
          <w:rFonts w:eastAsia="Calibri"/>
        </w:rPr>
        <w:t>programme materials</w:t>
      </w:r>
      <w:r>
        <w:rPr>
          <w:rFonts w:eastAsia="Calibri"/>
        </w:rPr>
        <w:t xml:space="preserve"> and</w:t>
      </w:r>
      <w:r>
        <w:t xml:space="preserve"> </w:t>
      </w:r>
      <w:r w:rsidRPr="003F091C">
        <w:t>Learner Packs</w:t>
      </w:r>
      <w:r>
        <w:t>/</w:t>
      </w:r>
      <w:r w:rsidRPr="003F091C">
        <w:rPr>
          <w:rFonts w:eastAsia="Calibri"/>
        </w:rPr>
        <w:t>Programme Handbooks</w:t>
      </w:r>
      <w:r>
        <w:rPr>
          <w:rFonts w:eastAsia="Calibri"/>
        </w:rPr>
        <w:t xml:space="preserve"> (</w:t>
      </w:r>
      <w:r w:rsidRPr="003F091C">
        <w:rPr>
          <w:rFonts w:eastAsia="Calibri"/>
        </w:rPr>
        <w:t xml:space="preserve">structured and detailed manual containing lesson plans, copies of reading materials, programme content, assessment criteria, reading/reference </w:t>
      </w:r>
      <w:proofErr w:type="gramStart"/>
      <w:r w:rsidRPr="003F091C">
        <w:rPr>
          <w:rFonts w:eastAsia="Calibri"/>
        </w:rPr>
        <w:t>lists</w:t>
      </w:r>
      <w:proofErr w:type="gramEnd"/>
      <w:r w:rsidRPr="003F091C">
        <w:rPr>
          <w:rFonts w:eastAsia="Calibri"/>
        </w:rPr>
        <w:t xml:space="preserve"> and assessment briefs for some of programmes</w:t>
      </w:r>
      <w:r>
        <w:rPr>
          <w:rFonts w:eastAsia="Calibri"/>
        </w:rPr>
        <w:t>)</w:t>
      </w:r>
    </w:p>
    <w:p w14:paraId="10CADB18" w14:textId="77777777" w:rsidR="00EF1D7C" w:rsidRPr="003F091C" w:rsidRDefault="00EF1D7C" w:rsidP="00EF1D7C">
      <w:pPr>
        <w:spacing w:after="120" w:line="360" w:lineRule="auto"/>
        <w:rPr>
          <w:rFonts w:eastAsia="Calibri"/>
        </w:rPr>
      </w:pPr>
      <w:r w:rsidRPr="003F091C">
        <w:rPr>
          <w:rFonts w:eastAsia="Calibri"/>
        </w:rPr>
        <w:t>Trainers provide formative and summative feedback to learners throughout the programme</w:t>
      </w:r>
      <w:r>
        <w:rPr>
          <w:rFonts w:eastAsia="Calibri"/>
        </w:rPr>
        <w:t>s</w:t>
      </w:r>
      <w:r w:rsidRPr="003F091C">
        <w:rPr>
          <w:rFonts w:eastAsia="Calibri"/>
        </w:rPr>
        <w:t xml:space="preserve">. </w:t>
      </w:r>
    </w:p>
    <w:p w14:paraId="5143E862" w14:textId="2076BB6D" w:rsidR="00EF1D7C" w:rsidRPr="003F091C" w:rsidRDefault="00EF1D7C" w:rsidP="00EF1D7C">
      <w:pPr>
        <w:spacing w:after="120" w:line="360" w:lineRule="auto"/>
      </w:pPr>
      <w:r w:rsidRPr="003F091C">
        <w:t>V</w:t>
      </w:r>
      <w:r>
        <w:t>irtual Learning Environment (VLE) -</w:t>
      </w:r>
      <w:r w:rsidRPr="003F091C">
        <w:t>currently being rolled out</w:t>
      </w:r>
    </w:p>
    <w:p w14:paraId="3536C813" w14:textId="77777777" w:rsidR="00EF1D7C" w:rsidRPr="003F091C" w:rsidRDefault="00EF1D7C" w:rsidP="00EF1D7C">
      <w:pPr>
        <w:spacing w:after="120" w:line="360" w:lineRule="auto"/>
      </w:pPr>
      <w:r w:rsidRPr="003F091C">
        <w:t xml:space="preserve">Reasonable Accommodation/compassionate consideration </w:t>
      </w:r>
    </w:p>
    <w:p w14:paraId="11A65DE4" w14:textId="77777777" w:rsidR="00EF1D7C" w:rsidRPr="003F091C" w:rsidRDefault="00EF1D7C" w:rsidP="00EF1D7C">
      <w:pPr>
        <w:spacing w:after="120" w:line="360" w:lineRule="auto"/>
      </w:pPr>
      <w:r w:rsidRPr="003F091C">
        <w:rPr>
          <w:rFonts w:eastAsia="Calibri"/>
        </w:rPr>
        <w:t>BIM accommodates special needs insofar as this is practicable and meets the programme needs, to ensure that learners who may need additional support can access and benefit</w:t>
      </w:r>
      <w:r>
        <w:rPr>
          <w:rFonts w:eastAsia="Calibri"/>
        </w:rPr>
        <w:t xml:space="preserve"> </w:t>
      </w:r>
      <w:r w:rsidRPr="003F091C">
        <w:rPr>
          <w:rFonts w:eastAsia="Calibri"/>
        </w:rPr>
        <w:t>from programmes</w:t>
      </w:r>
      <w:r w:rsidRPr="003F091C">
        <w:t xml:space="preserve"> of supports that BIM can make available to learner</w:t>
      </w:r>
      <w:r>
        <w:t xml:space="preserve">. Examples of accommodations </w:t>
      </w:r>
      <w:r w:rsidRPr="003F091C">
        <w:t>(</w:t>
      </w:r>
      <w:r>
        <w:t>t</w:t>
      </w:r>
      <w:r w:rsidRPr="003F091C">
        <w:t>his list is not exhaustive and any learner presenting with any other support need</w:t>
      </w:r>
      <w:r>
        <w:t xml:space="preserve"> </w:t>
      </w:r>
      <w:r w:rsidRPr="003F091C">
        <w:t xml:space="preserve">will be accommodated within reason to the best of the </w:t>
      </w:r>
      <w:r>
        <w:t xml:space="preserve">Training Unit’s </w:t>
      </w:r>
      <w:r w:rsidRPr="003F091C">
        <w:t>ability)</w:t>
      </w:r>
    </w:p>
    <w:p w14:paraId="366CB744" w14:textId="77777777" w:rsidR="00EF1D7C" w:rsidRPr="003F091C" w:rsidRDefault="00EF1D7C" w:rsidP="00EF1D7C">
      <w:pPr>
        <w:spacing w:after="120" w:line="360" w:lineRule="auto"/>
      </w:pPr>
      <w:r w:rsidRPr="003F091C">
        <w:t xml:space="preserve">Physical modifications to the training location </w:t>
      </w:r>
      <w:proofErr w:type="gramStart"/>
      <w:r w:rsidRPr="003F091C">
        <w:t>e.g.</w:t>
      </w:r>
      <w:proofErr w:type="gramEnd"/>
      <w:r w:rsidRPr="003F091C">
        <w:t xml:space="preserve"> seating arrangements etc.</w:t>
      </w:r>
    </w:p>
    <w:p w14:paraId="03BF7177" w14:textId="77777777" w:rsidR="00EF1D7C" w:rsidRPr="003F091C" w:rsidRDefault="00EF1D7C" w:rsidP="00EF1D7C">
      <w:pPr>
        <w:spacing w:after="120" w:line="360" w:lineRule="auto"/>
      </w:pPr>
      <w:r w:rsidRPr="003F091C">
        <w:t>Learning materials provided in accessible format where possible.</w:t>
      </w:r>
    </w:p>
    <w:p w14:paraId="627099D3" w14:textId="77777777" w:rsidR="00EF1D7C" w:rsidRPr="003F091C" w:rsidRDefault="00EF1D7C" w:rsidP="00EF1D7C">
      <w:pPr>
        <w:spacing w:after="120" w:line="360" w:lineRule="auto"/>
      </w:pPr>
      <w:r w:rsidRPr="003F091C">
        <w:t>Additional time allocated to complete assessments.</w:t>
      </w:r>
    </w:p>
    <w:p w14:paraId="14CA2B51" w14:textId="77777777" w:rsidR="00EF1D7C" w:rsidRDefault="00EF1D7C" w:rsidP="00EF1D7C">
      <w:pPr>
        <w:spacing w:after="120" w:line="360" w:lineRule="auto"/>
      </w:pPr>
      <w:r w:rsidRPr="003F091C">
        <w:t>Alternative assessment formats</w:t>
      </w:r>
    </w:p>
    <w:p w14:paraId="2AEC78FA" w14:textId="77777777" w:rsidR="00EF1D7C" w:rsidRPr="00EF1D7C" w:rsidRDefault="00EF1D7C" w:rsidP="00EF1D7C">
      <w:pPr>
        <w:spacing w:after="120" w:line="360" w:lineRule="auto"/>
      </w:pPr>
      <w:r w:rsidRPr="00EF1D7C">
        <w:t>Advice on Access, Transfer and Progression</w:t>
      </w:r>
    </w:p>
    <w:p w14:paraId="40289FC3" w14:textId="77777777" w:rsidR="00EF1D7C" w:rsidRPr="00EF1D7C" w:rsidRDefault="00EF1D7C" w:rsidP="00703C29">
      <w:pPr>
        <w:pStyle w:val="Heading4"/>
      </w:pPr>
      <w:r w:rsidRPr="00EF1D7C">
        <w:t>Non-Academic Resources and Supports Available to Learners</w:t>
      </w:r>
    </w:p>
    <w:p w14:paraId="7185D96C" w14:textId="77777777" w:rsidR="00EF1D7C" w:rsidRPr="00EF1D7C" w:rsidRDefault="00EF1D7C" w:rsidP="00EF1D7C">
      <w:pPr>
        <w:spacing w:after="120" w:line="360" w:lineRule="auto"/>
      </w:pPr>
      <w:r w:rsidRPr="00EF1D7C">
        <w:t xml:space="preserve">We aim to provide a caring and supportive learning environment which supports the general wellbeing of learners. If any learners present to any member of staff with a problem, they will be supported in whatever way possible. If the issue is outside remit or range of professional expertise, BIM will refer the learners to professional support services. Trainers (or Programme Leaders if appropriate) are available to meet learners on a one-to-one basis if a learner has a particular concern or an issue they wish to raise in confidence.  The trainers are available to learners by email/telephone after the programme finishes (up to the point of certification) if they need to contact them. </w:t>
      </w:r>
    </w:p>
    <w:p w14:paraId="36F2FF6B" w14:textId="77777777" w:rsidR="00EF1D7C" w:rsidRPr="00EF1D7C" w:rsidRDefault="00EF1D7C" w:rsidP="00EF1D7C">
      <w:pPr>
        <w:spacing w:after="120" w:line="360" w:lineRule="auto"/>
      </w:pPr>
      <w:r w:rsidRPr="00EF1D7C">
        <w:t xml:space="preserve">As well as direct support with programme content, BIM recognises that learners often </w:t>
      </w:r>
      <w:proofErr w:type="gramStart"/>
      <w:r w:rsidRPr="00EF1D7C">
        <w:t>needs</w:t>
      </w:r>
      <w:proofErr w:type="gramEnd"/>
      <w:r w:rsidRPr="00EF1D7C">
        <w:t xml:space="preserve"> help and guidance on administrative or personal issues e.g. delay an assignment because of sickness or cancel enrolment and postpone it to another date. The Quality Officer/College Administrators are available to advise learners on these issues.</w:t>
      </w:r>
    </w:p>
    <w:p w14:paraId="233D7707" w14:textId="77777777" w:rsidR="00EF1D7C" w:rsidRPr="00EF1D7C" w:rsidRDefault="00EF1D7C" w:rsidP="00EF1D7C">
      <w:pPr>
        <w:spacing w:after="120" w:line="360" w:lineRule="auto"/>
      </w:pPr>
      <w:r w:rsidRPr="00EF1D7C">
        <w:lastRenderedPageBreak/>
        <w:t>If BIM identifies, during a programme, that an individual learner needs specific or special attention, then the trainers facilitate them within as much individual assistance as possible working within the constraints of programme delivery.</w:t>
      </w:r>
    </w:p>
    <w:p w14:paraId="080C0224" w14:textId="77777777" w:rsidR="00EF1D7C" w:rsidRPr="00EF1D7C" w:rsidRDefault="00EF1D7C" w:rsidP="00EF1D7C">
      <w:pPr>
        <w:spacing w:after="120" w:line="360" w:lineRule="auto"/>
        <w:rPr>
          <w:rFonts w:eastAsiaTheme="minorEastAsia"/>
        </w:rPr>
      </w:pPr>
      <w:r w:rsidRPr="00EF1D7C">
        <w:rPr>
          <w:rFonts w:eastAsiaTheme="minorEastAsia"/>
        </w:rPr>
        <w:t xml:space="preserve">The College Administrators maintain an up-to-date list of accommodation available locally for use by learners on residential programmes. </w:t>
      </w:r>
    </w:p>
    <w:p w14:paraId="4FBAD434" w14:textId="77777777" w:rsidR="00EF1D7C" w:rsidRPr="00EF1D7C" w:rsidRDefault="00EF1D7C" w:rsidP="00EF1D7C">
      <w:pPr>
        <w:spacing w:after="120" w:line="360" w:lineRule="auto"/>
      </w:pPr>
      <w:bookmarkStart w:id="116" w:name="_Toc7782046"/>
      <w:r w:rsidRPr="00EF1D7C">
        <w:t>Class Representatives (Class Reps)</w:t>
      </w:r>
      <w:bookmarkEnd w:id="116"/>
      <w:r w:rsidRPr="00EF1D7C">
        <w:t xml:space="preserve"> System. At the start of each (long) programme, the Trainer/College Principal encourages learners to nominate one of the </w:t>
      </w:r>
      <w:proofErr w:type="gramStart"/>
      <w:r w:rsidRPr="00EF1D7C">
        <w:t>class</w:t>
      </w:r>
      <w:proofErr w:type="gramEnd"/>
      <w:r w:rsidRPr="00EF1D7C">
        <w:t xml:space="preserve"> to represent the views of the class and raise any issues that might impact on the learning experience. The trainers maintain regular contact with these class reps and discusses any issues that arise during the programme. If a trainer considers any matter arising from these discussions to be of serious concern or may involve risk, they bring the issue to the attention of the Quality Officer. </w:t>
      </w:r>
    </w:p>
    <w:p w14:paraId="4D6BA06A" w14:textId="77777777" w:rsidR="00EF1D7C" w:rsidRPr="00EF1D7C" w:rsidRDefault="00EF1D7C" w:rsidP="00EF1D7C">
      <w:pPr>
        <w:spacing w:after="120" w:line="360" w:lineRule="auto"/>
      </w:pPr>
      <w:r w:rsidRPr="00EF1D7C">
        <w:t xml:space="preserve">Safeguarding – BIM has a detailed and comprehensive safeguarding policy and procedures in place to help ensure that any learner aged 18 or under and the members of the programme teams who work with them are fully protected </w:t>
      </w:r>
    </w:p>
    <w:p w14:paraId="34F5CDF6" w14:textId="77777777" w:rsidR="00EF1D7C" w:rsidRPr="00EF1D7C" w:rsidRDefault="00EF1D7C" w:rsidP="00EF1D7C">
      <w:pPr>
        <w:spacing w:after="120" w:line="360" w:lineRule="auto"/>
      </w:pPr>
      <w:r w:rsidRPr="00EF1D7C">
        <w:t>Data Protection - BIM has a detailed and comprehensive data protection policy and procedures in place to help ensure that learners personal data is fully protected and used only for the purposes for which it is intended</w:t>
      </w:r>
    </w:p>
    <w:p w14:paraId="54EB2CD5" w14:textId="77777777" w:rsidR="00EF1D7C" w:rsidRPr="00EF1D7C" w:rsidRDefault="00EF1D7C" w:rsidP="00EF1D7C">
      <w:pPr>
        <w:spacing w:after="120" w:line="360" w:lineRule="auto"/>
      </w:pPr>
      <w:r w:rsidRPr="00EF1D7C">
        <w:t>Health and Safety – the health and safety of learners is of paramount importance.  There is a health and safety/risk assessment for each programme which is reviewed regularly by the relevant Programme Board and additional mitigating measures put in place if considered necessary. Health and safety are addressed at Learner Induction and in the Learner Handbook.</w:t>
      </w:r>
    </w:p>
    <w:p w14:paraId="5D23D8BE" w14:textId="77777777" w:rsidR="00EF1D7C" w:rsidRPr="00EF1D7C" w:rsidRDefault="00EF1D7C" w:rsidP="00EF1D7C">
      <w:pPr>
        <w:spacing w:after="120" w:line="360" w:lineRule="auto"/>
      </w:pPr>
      <w:r w:rsidRPr="00EF1D7C">
        <w:t>Appeals Processes. We facilitate learners who wish to appeal an assessment result/process and a process to facilitate learners who are not successful in an application for entry to a programme</w:t>
      </w:r>
    </w:p>
    <w:p w14:paraId="433EEA68" w14:textId="77777777" w:rsidR="00EF1D7C" w:rsidRPr="00EF1D7C" w:rsidRDefault="00EF1D7C" w:rsidP="00EF1D7C">
      <w:pPr>
        <w:spacing w:after="120" w:line="360" w:lineRule="auto"/>
      </w:pPr>
      <w:r w:rsidRPr="00EF1D7C">
        <w:t xml:space="preserve">Complaint Process. We have a complaints process in place which any learner who is unhappy with a programme or services can use. All complaints are reviewed in a consistent manner and resolved fairly and to the complainant’s satisfaction, insofar as this is possible. </w:t>
      </w:r>
    </w:p>
    <w:p w14:paraId="5FB37B82" w14:textId="77777777" w:rsidR="00EF1D7C" w:rsidRPr="00EF1D7C" w:rsidRDefault="00EF1D7C" w:rsidP="00EF1D7C">
      <w:pPr>
        <w:spacing w:after="120" w:line="360" w:lineRule="auto"/>
        <w:rPr>
          <w:b/>
          <w:bCs/>
          <w:iCs/>
        </w:rPr>
      </w:pPr>
      <w:r w:rsidRPr="00EF1D7C">
        <w:rPr>
          <w:iCs/>
        </w:rPr>
        <w:t xml:space="preserve">BIM have a corporate Equality and Diversity Policy in place which clearly sets out BIM’s commitment to facilitating diversity and difference in all units of BIM. BIM aims to provide training which is suitable to all learners including those individuals or groups with additional or diverse needs to enable them to successfully participate in programmes insofar as this is possible and practicable. BIM identify the diverse needs of learners at the application, registration and induction stages and considers each request for reasonable accommodation of a case-by-case basis. </w:t>
      </w:r>
    </w:p>
    <w:p w14:paraId="0396215E" w14:textId="77777777" w:rsidR="00EF1D7C" w:rsidRPr="00EF1D7C" w:rsidRDefault="00EF1D7C" w:rsidP="00EF1D7C">
      <w:pPr>
        <w:spacing w:after="120" w:line="360" w:lineRule="auto"/>
      </w:pPr>
      <w:r w:rsidRPr="00EF1D7C">
        <w:lastRenderedPageBreak/>
        <w:t xml:space="preserve">Learner induction. Trainers/College Principal and/or Programme Leaders induct learners at the outset of each programme using a standard induction PowerPoint presentation. Induction includes an introduction to BIM, to the Training Unit, the awarding body and to the programme. The most important supports/services are highlighted at Induction. The trainers make a copy of the Learner Handbook available to learners at Induction. Details of the full range of supports and services available to learners are detailed in this Learner Handbook.  </w:t>
      </w:r>
    </w:p>
    <w:p w14:paraId="318ABF48" w14:textId="77777777" w:rsidR="00EF1D7C" w:rsidRPr="00EF1D7C" w:rsidRDefault="00EF1D7C" w:rsidP="00EF1D7C">
      <w:pPr>
        <w:spacing w:after="120" w:line="360" w:lineRule="auto"/>
      </w:pPr>
      <w:r w:rsidRPr="00EF1D7C">
        <w:t>Opportunities for industry networking</w:t>
      </w:r>
    </w:p>
    <w:p w14:paraId="32D90679" w14:textId="77777777" w:rsidR="00EF1D7C" w:rsidRPr="00EF1D7C" w:rsidRDefault="00EF1D7C" w:rsidP="00EF1D7C">
      <w:pPr>
        <w:spacing w:after="120" w:line="360" w:lineRule="auto"/>
      </w:pPr>
      <w:r w:rsidRPr="00EF1D7C">
        <w:t>Careers advice/employer introductions</w:t>
      </w:r>
    </w:p>
    <w:p w14:paraId="4ADA1737" w14:textId="77777777" w:rsidR="00EF1D7C" w:rsidRPr="00EF1D7C" w:rsidRDefault="00EF1D7C" w:rsidP="00EF1D7C">
      <w:pPr>
        <w:spacing w:after="120" w:line="360" w:lineRule="auto"/>
        <w:rPr>
          <w:bCs/>
        </w:rPr>
      </w:pPr>
      <w:bookmarkStart w:id="117" w:name="_Toc7782045"/>
      <w:r w:rsidRPr="00EF1D7C">
        <w:rPr>
          <w:bCs/>
        </w:rPr>
        <w:t>Funding for Programmes</w:t>
      </w:r>
      <w:bookmarkEnd w:id="117"/>
      <w:r w:rsidRPr="00EF1D7C">
        <w:rPr>
          <w:bCs/>
        </w:rPr>
        <w:t xml:space="preserve">. Some BIM training programmes are free-of-charge while some programmes attract fees. Learners studying long duration programmes may be eligible for an allowance as a contribution towards their accommodation expenses. BIM advise applicants about the possibility of receiving grant aid/funding for programme fees and, in some cases, subsistence costs national and European funding mechanisms. There is a portal on the website which makes application easy and assessable and there is a BIM staff member who advises learners or employers applying for grant aid/funding. </w:t>
      </w:r>
    </w:p>
    <w:p w14:paraId="2BB968DB" w14:textId="77777777" w:rsidR="00EF1D7C" w:rsidRPr="00EF1D7C" w:rsidRDefault="00EF1D7C" w:rsidP="00EF1D7C">
      <w:pPr>
        <w:spacing w:after="120" w:line="360" w:lineRule="auto"/>
        <w:rPr>
          <w:bCs/>
        </w:rPr>
      </w:pPr>
      <w:r w:rsidRPr="00EF1D7C">
        <w:rPr>
          <w:bCs/>
        </w:rPr>
        <w:t xml:space="preserve">Provision of clear, </w:t>
      </w:r>
      <w:proofErr w:type="gramStart"/>
      <w:r w:rsidRPr="00EF1D7C">
        <w:rPr>
          <w:bCs/>
        </w:rPr>
        <w:t>comprehensive</w:t>
      </w:r>
      <w:proofErr w:type="gramEnd"/>
      <w:r w:rsidRPr="00EF1D7C">
        <w:rPr>
          <w:bCs/>
        </w:rPr>
        <w:t xml:space="preserve"> and up-to-date information at all stages of the learning journey in accessible and user-friendly formats.</w:t>
      </w:r>
    </w:p>
    <w:p w14:paraId="4FF98491" w14:textId="77777777" w:rsidR="00EF1D7C" w:rsidRPr="00EF1D7C" w:rsidRDefault="00EF1D7C" w:rsidP="00703C29">
      <w:pPr>
        <w:pStyle w:val="Heading4"/>
      </w:pPr>
      <w:r w:rsidRPr="00EF1D7C">
        <w:t>Supporting Documents</w:t>
      </w:r>
    </w:p>
    <w:p w14:paraId="325F89F1" w14:textId="77777777" w:rsidR="00EF1D7C" w:rsidRPr="00EF1D7C" w:rsidRDefault="00EF1D7C">
      <w:pPr>
        <w:pStyle w:val="ListParagraph"/>
        <w:numPr>
          <w:ilvl w:val="0"/>
          <w:numId w:val="113"/>
        </w:numPr>
        <w:spacing w:after="120" w:line="360" w:lineRule="auto"/>
        <w:jc w:val="both"/>
        <w:rPr>
          <w:rFonts w:cstheme="minorHAnsi"/>
        </w:rPr>
      </w:pPr>
      <w:r w:rsidRPr="00EF1D7C">
        <w:rPr>
          <w:rFonts w:cstheme="minorHAnsi"/>
        </w:rPr>
        <w:t xml:space="preserve">BIM Equality and Diversity Policy </w:t>
      </w:r>
    </w:p>
    <w:p w14:paraId="163B9F2C" w14:textId="77777777" w:rsidR="00EF1D7C" w:rsidRPr="00EF1D7C" w:rsidRDefault="00EF1D7C">
      <w:pPr>
        <w:pStyle w:val="ListParagraph"/>
        <w:numPr>
          <w:ilvl w:val="0"/>
          <w:numId w:val="113"/>
        </w:numPr>
        <w:spacing w:after="120" w:line="360" w:lineRule="auto"/>
        <w:jc w:val="both"/>
        <w:rPr>
          <w:rFonts w:cstheme="minorHAnsi"/>
        </w:rPr>
      </w:pPr>
      <w:r w:rsidRPr="00EF1D7C">
        <w:rPr>
          <w:rFonts w:cstheme="minorHAnsi"/>
        </w:rPr>
        <w:t>BIM Safeguarding Policy</w:t>
      </w:r>
    </w:p>
    <w:p w14:paraId="08560C71" w14:textId="77777777" w:rsidR="00EF1D7C" w:rsidRPr="00EF1D7C" w:rsidRDefault="00EF1D7C">
      <w:pPr>
        <w:pStyle w:val="ListParagraph"/>
        <w:numPr>
          <w:ilvl w:val="0"/>
          <w:numId w:val="113"/>
        </w:numPr>
        <w:spacing w:after="120" w:line="360" w:lineRule="auto"/>
        <w:jc w:val="both"/>
        <w:rPr>
          <w:rFonts w:cstheme="minorHAnsi"/>
        </w:rPr>
      </w:pPr>
      <w:r w:rsidRPr="00EF1D7C">
        <w:rPr>
          <w:rFonts w:cstheme="minorHAnsi"/>
        </w:rPr>
        <w:t>BIM Data Protection Policy</w:t>
      </w:r>
    </w:p>
    <w:p w14:paraId="6827FA07" w14:textId="77777777" w:rsidR="00EF1D7C" w:rsidRPr="00EF1D7C" w:rsidRDefault="00EF1D7C">
      <w:pPr>
        <w:pStyle w:val="ListParagraph"/>
        <w:numPr>
          <w:ilvl w:val="0"/>
          <w:numId w:val="113"/>
        </w:numPr>
        <w:spacing w:after="120" w:line="360" w:lineRule="auto"/>
        <w:jc w:val="both"/>
        <w:rPr>
          <w:rFonts w:cstheme="minorHAnsi"/>
        </w:rPr>
      </w:pPr>
      <w:r w:rsidRPr="00EF1D7C">
        <w:rPr>
          <w:rFonts w:eastAsia="Calibri" w:cstheme="minorHAnsi"/>
        </w:rPr>
        <w:t>Guidelines for Class Reps</w:t>
      </w:r>
    </w:p>
    <w:p w14:paraId="60AFDA79" w14:textId="77777777" w:rsidR="00EF1D7C" w:rsidRPr="00EF1D7C" w:rsidRDefault="00EF1D7C" w:rsidP="00703C29">
      <w:pPr>
        <w:pStyle w:val="Heading4"/>
      </w:pPr>
      <w:r w:rsidRPr="00EF1D7C">
        <w:t>Supporting Processes</w:t>
      </w:r>
    </w:p>
    <w:p w14:paraId="555D3E6E" w14:textId="77777777" w:rsidR="00EF1D7C" w:rsidRPr="00EF1D7C" w:rsidRDefault="00EF1D7C">
      <w:pPr>
        <w:pStyle w:val="ListParagraph"/>
        <w:numPr>
          <w:ilvl w:val="0"/>
          <w:numId w:val="114"/>
        </w:numPr>
        <w:spacing w:after="120" w:line="360" w:lineRule="auto"/>
        <w:jc w:val="both"/>
        <w:rPr>
          <w:rFonts w:cstheme="minorHAnsi"/>
        </w:rPr>
      </w:pPr>
      <w:r w:rsidRPr="00EF1D7C">
        <w:rPr>
          <w:rFonts w:cstheme="minorHAnsi"/>
        </w:rPr>
        <w:t>Provision of Reasonable Accommodation/Compassionate Consideration</w:t>
      </w:r>
    </w:p>
    <w:p w14:paraId="7530E011" w14:textId="77777777" w:rsidR="00EF1D7C" w:rsidRPr="00EF1D7C" w:rsidRDefault="00EF1D7C">
      <w:pPr>
        <w:pStyle w:val="ListParagraph"/>
        <w:numPr>
          <w:ilvl w:val="0"/>
          <w:numId w:val="114"/>
        </w:numPr>
        <w:spacing w:after="120" w:line="360" w:lineRule="auto"/>
        <w:jc w:val="both"/>
        <w:rPr>
          <w:rFonts w:cstheme="minorHAnsi"/>
        </w:rPr>
      </w:pPr>
      <w:r w:rsidRPr="00EF1D7C">
        <w:rPr>
          <w:rFonts w:cstheme="minorHAnsi"/>
        </w:rPr>
        <w:t>Facilitating Diversity</w:t>
      </w:r>
    </w:p>
    <w:p w14:paraId="6F10F1C5" w14:textId="77777777" w:rsidR="00EF1D7C" w:rsidRPr="00EF1D7C" w:rsidRDefault="00EF1D7C">
      <w:pPr>
        <w:pStyle w:val="ListParagraph"/>
        <w:numPr>
          <w:ilvl w:val="0"/>
          <w:numId w:val="114"/>
        </w:numPr>
        <w:spacing w:after="120" w:line="360" w:lineRule="auto"/>
        <w:jc w:val="both"/>
        <w:rPr>
          <w:rFonts w:cstheme="minorHAnsi"/>
        </w:rPr>
      </w:pPr>
      <w:r w:rsidRPr="00EF1D7C">
        <w:rPr>
          <w:rFonts w:cstheme="minorHAnsi"/>
        </w:rPr>
        <w:t>Appeals Process (Assessment)</w:t>
      </w:r>
    </w:p>
    <w:p w14:paraId="78180DAC" w14:textId="77777777" w:rsidR="00EF1D7C" w:rsidRPr="00EF1D7C" w:rsidRDefault="00EF1D7C">
      <w:pPr>
        <w:pStyle w:val="ListParagraph"/>
        <w:numPr>
          <w:ilvl w:val="0"/>
          <w:numId w:val="114"/>
        </w:numPr>
        <w:spacing w:after="120" w:line="360" w:lineRule="auto"/>
        <w:jc w:val="both"/>
        <w:rPr>
          <w:rFonts w:cstheme="minorHAnsi"/>
        </w:rPr>
      </w:pPr>
      <w:r w:rsidRPr="00EF1D7C">
        <w:rPr>
          <w:rFonts w:cstheme="minorHAnsi"/>
        </w:rPr>
        <w:t>Appeals Process (Admissions)</w:t>
      </w:r>
    </w:p>
    <w:p w14:paraId="4DD16A1B" w14:textId="77777777" w:rsidR="00EF1D7C" w:rsidRPr="00EF1D7C" w:rsidRDefault="00EF1D7C">
      <w:pPr>
        <w:pStyle w:val="ListParagraph"/>
        <w:numPr>
          <w:ilvl w:val="0"/>
          <w:numId w:val="114"/>
        </w:numPr>
        <w:spacing w:after="120" w:line="360" w:lineRule="auto"/>
        <w:jc w:val="both"/>
        <w:rPr>
          <w:rFonts w:cstheme="minorHAnsi"/>
        </w:rPr>
      </w:pPr>
      <w:r w:rsidRPr="00EF1D7C">
        <w:rPr>
          <w:rFonts w:cstheme="minorHAnsi"/>
        </w:rPr>
        <w:t>Complaints Process</w:t>
      </w:r>
    </w:p>
    <w:p w14:paraId="66B2E58B" w14:textId="77777777" w:rsidR="00EF1D7C" w:rsidRPr="00EF1D7C" w:rsidRDefault="00EF1D7C" w:rsidP="00EF1D7C">
      <w:pPr>
        <w:spacing w:after="120" w:line="360" w:lineRule="auto"/>
        <w:jc w:val="both"/>
        <w:rPr>
          <w:rFonts w:cstheme="minorHAnsi"/>
        </w:rPr>
      </w:pPr>
    </w:p>
    <w:p w14:paraId="43C68076" w14:textId="77777777" w:rsidR="00C85576" w:rsidRPr="00EF1D7C" w:rsidRDefault="00C85576" w:rsidP="00EF1D7C">
      <w:pPr>
        <w:spacing w:after="120" w:line="360" w:lineRule="auto"/>
        <w:jc w:val="both"/>
        <w:rPr>
          <w:rFonts w:cstheme="minorHAnsi"/>
        </w:rPr>
      </w:pPr>
    </w:p>
    <w:p w14:paraId="313B0436" w14:textId="77777777" w:rsidR="00C85576" w:rsidRPr="00EF1D7C" w:rsidRDefault="00C85576" w:rsidP="00EF1D7C">
      <w:pPr>
        <w:spacing w:after="120" w:line="360" w:lineRule="auto"/>
        <w:rPr>
          <w:rFonts w:eastAsia="Times New Roman" w:cstheme="minorHAnsi"/>
          <w:b/>
          <w:bCs/>
          <w:iCs/>
        </w:rPr>
      </w:pPr>
      <w:r w:rsidRPr="00EF1D7C">
        <w:rPr>
          <w:rFonts w:cstheme="minorHAnsi"/>
        </w:rPr>
        <w:br w:type="page"/>
      </w:r>
    </w:p>
    <w:p w14:paraId="0A747B1C" w14:textId="12588444" w:rsidR="00C85576" w:rsidRPr="00C85576" w:rsidRDefault="00C85576" w:rsidP="005C060C">
      <w:pPr>
        <w:pStyle w:val="Heading1"/>
        <w:spacing w:before="0" w:after="120" w:line="360" w:lineRule="auto"/>
      </w:pPr>
      <w:bookmarkStart w:id="118" w:name="_Toc122441068"/>
      <w:r w:rsidRPr="00C85576">
        <w:lastRenderedPageBreak/>
        <w:t xml:space="preserve">Section </w:t>
      </w:r>
      <w:r>
        <w:t>9</w:t>
      </w:r>
      <w:r w:rsidRPr="00C85576">
        <w:tab/>
        <w:t>Information and Data Management</w:t>
      </w:r>
      <w:bookmarkEnd w:id="118"/>
    </w:p>
    <w:p w14:paraId="6DB25D25" w14:textId="77777777" w:rsidR="00C85576" w:rsidRPr="005972F5" w:rsidRDefault="00C85576">
      <w:pPr>
        <w:pStyle w:val="ListParagraph"/>
        <w:numPr>
          <w:ilvl w:val="0"/>
          <w:numId w:val="40"/>
        </w:numPr>
        <w:spacing w:after="120" w:line="360" w:lineRule="auto"/>
      </w:pPr>
      <w:r>
        <w:t>Learner Record System</w:t>
      </w:r>
    </w:p>
    <w:p w14:paraId="6EAC3C37" w14:textId="77777777" w:rsidR="00C85576" w:rsidRPr="00533734" w:rsidRDefault="00C85576">
      <w:pPr>
        <w:pStyle w:val="ListParagraph"/>
        <w:numPr>
          <w:ilvl w:val="0"/>
          <w:numId w:val="40"/>
        </w:numPr>
        <w:spacing w:after="120" w:line="360" w:lineRule="auto"/>
      </w:pPr>
      <w:r>
        <w:t>Management Information S</w:t>
      </w:r>
      <w:r w:rsidRPr="00533734">
        <w:t xml:space="preserve">ystem </w:t>
      </w:r>
    </w:p>
    <w:p w14:paraId="608EF9D9" w14:textId="77777777" w:rsidR="00C85576" w:rsidRPr="00231878" w:rsidRDefault="00C85576">
      <w:pPr>
        <w:pStyle w:val="ListParagraph"/>
        <w:numPr>
          <w:ilvl w:val="0"/>
          <w:numId w:val="40"/>
        </w:numPr>
        <w:spacing w:after="120" w:line="360" w:lineRule="auto"/>
      </w:pPr>
      <w:r w:rsidRPr="00231878">
        <w:t>Completion and Attendance Rates</w:t>
      </w:r>
      <w:r w:rsidRPr="00231878">
        <w:tab/>
      </w:r>
    </w:p>
    <w:p w14:paraId="6813DB03" w14:textId="77777777" w:rsidR="00C85576" w:rsidRDefault="00C85576">
      <w:pPr>
        <w:pStyle w:val="ListParagraph"/>
        <w:numPr>
          <w:ilvl w:val="0"/>
          <w:numId w:val="40"/>
        </w:numPr>
        <w:spacing w:after="120" w:line="360" w:lineRule="auto"/>
      </w:pPr>
      <w:r>
        <w:t>Data protection</w:t>
      </w:r>
    </w:p>
    <w:p w14:paraId="5CC5F27B" w14:textId="77777777" w:rsidR="00C85576" w:rsidRPr="008A25D7" w:rsidRDefault="00C85576">
      <w:pPr>
        <w:pStyle w:val="ListParagraph"/>
        <w:numPr>
          <w:ilvl w:val="0"/>
          <w:numId w:val="40"/>
        </w:numPr>
        <w:spacing w:after="120" w:line="360" w:lineRule="auto"/>
      </w:pPr>
      <w:r w:rsidRPr="00A90E6D">
        <w:rPr>
          <w:rFonts w:cs="Arial"/>
          <w:spacing w:val="3"/>
        </w:rPr>
        <w:t>Freedom of Information (FOI) and Access to Information on the Environment (AIE)</w:t>
      </w:r>
    </w:p>
    <w:p w14:paraId="0936D813" w14:textId="56F0AD37" w:rsidR="00C85576" w:rsidRDefault="00FF0020" w:rsidP="005C060C">
      <w:pPr>
        <w:pStyle w:val="Heading2"/>
        <w:spacing w:before="0" w:after="120" w:line="360" w:lineRule="auto"/>
      </w:pPr>
      <w:bookmarkStart w:id="119" w:name="_Toc122441069"/>
      <w:r>
        <w:t>9.1</w:t>
      </w:r>
      <w:r>
        <w:tab/>
      </w:r>
      <w:r w:rsidR="00C85576">
        <w:t>Policy</w:t>
      </w:r>
      <w:bookmarkEnd w:id="119"/>
    </w:p>
    <w:p w14:paraId="180C032F" w14:textId="77777777" w:rsidR="00C85576" w:rsidRDefault="00C85576" w:rsidP="005C060C">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The Unit is committed to the collection, storage, processing, and retention of data and information which facilities informed decision-making by governance units and others. The Unit creates, </w:t>
      </w:r>
      <w:proofErr w:type="gramStart"/>
      <w:r>
        <w:rPr>
          <w:rStyle w:val="normaltextrun"/>
          <w:rFonts w:ascii="Calibri" w:eastAsiaTheme="majorEastAsia" w:hAnsi="Calibri" w:cs="Calibri"/>
          <w:sz w:val="22"/>
          <w:szCs w:val="22"/>
        </w:rPr>
        <w:t>maintains</w:t>
      </w:r>
      <w:proofErr w:type="gramEnd"/>
      <w:r>
        <w:rPr>
          <w:rStyle w:val="normaltextrun"/>
          <w:rFonts w:ascii="Calibri" w:eastAsiaTheme="majorEastAsia" w:hAnsi="Calibri" w:cs="Calibri"/>
          <w:sz w:val="22"/>
          <w:szCs w:val="22"/>
        </w:rPr>
        <w:t> and manages records which document activities to a standard appropriate to meet its strategic aims and the requirements of information legislation. There are controls and systems in place to generate reports which are communicated to staff, management and governing units for self-monitoring and planning purposes. The aim of this policy is to provide a framework which enables the Unit to:</w:t>
      </w:r>
      <w:r>
        <w:rPr>
          <w:rStyle w:val="eop"/>
          <w:rFonts w:ascii="Calibri" w:hAnsi="Calibri" w:cs="Calibri"/>
          <w:sz w:val="22"/>
          <w:szCs w:val="22"/>
        </w:rPr>
        <w:t> </w:t>
      </w:r>
    </w:p>
    <w:p w14:paraId="1FE2D0FB" w14:textId="77777777" w:rsidR="00C85576" w:rsidRDefault="00C85576">
      <w:pPr>
        <w:pStyle w:val="paragraph"/>
        <w:numPr>
          <w:ilvl w:val="0"/>
          <w:numId w:val="96"/>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Make informed decisions based on timely, </w:t>
      </w:r>
      <w:proofErr w:type="gramStart"/>
      <w:r>
        <w:rPr>
          <w:rStyle w:val="normaltextrun"/>
          <w:rFonts w:ascii="Calibri" w:eastAsiaTheme="majorEastAsia" w:hAnsi="Calibri" w:cs="Calibri"/>
          <w:sz w:val="22"/>
          <w:szCs w:val="22"/>
        </w:rPr>
        <w:t>relevant</w:t>
      </w:r>
      <w:proofErr w:type="gramEnd"/>
      <w:r>
        <w:rPr>
          <w:rStyle w:val="normaltextrun"/>
          <w:rFonts w:ascii="Calibri" w:eastAsiaTheme="majorEastAsia" w:hAnsi="Calibri" w:cs="Calibri"/>
          <w:sz w:val="22"/>
          <w:szCs w:val="22"/>
        </w:rPr>
        <w:t xml:space="preserve"> and consistent data</w:t>
      </w:r>
      <w:r>
        <w:rPr>
          <w:rStyle w:val="eop"/>
          <w:rFonts w:ascii="Calibri" w:hAnsi="Calibri" w:cs="Calibri"/>
          <w:sz w:val="22"/>
          <w:szCs w:val="22"/>
        </w:rPr>
        <w:t> </w:t>
      </w:r>
    </w:p>
    <w:p w14:paraId="5B77FBC8" w14:textId="77777777" w:rsidR="00C85576" w:rsidRDefault="00C85576">
      <w:pPr>
        <w:pStyle w:val="paragraph"/>
        <w:numPr>
          <w:ilvl w:val="0"/>
          <w:numId w:val="96"/>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Respond appropriately and promptly to information requests from stakeholders including awarding bodies.</w:t>
      </w:r>
      <w:r>
        <w:rPr>
          <w:rStyle w:val="eop"/>
          <w:rFonts w:ascii="Calibri" w:hAnsi="Calibri" w:cs="Calibri"/>
          <w:sz w:val="22"/>
          <w:szCs w:val="22"/>
        </w:rPr>
        <w:t> </w:t>
      </w:r>
    </w:p>
    <w:p w14:paraId="25031641" w14:textId="77777777" w:rsidR="00C85576" w:rsidRDefault="00C85576">
      <w:pPr>
        <w:pStyle w:val="paragraph"/>
        <w:numPr>
          <w:ilvl w:val="0"/>
          <w:numId w:val="97"/>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Protect data to best practice standards and in compliances with relevant legislation</w:t>
      </w:r>
      <w:r>
        <w:rPr>
          <w:rStyle w:val="eop"/>
          <w:rFonts w:ascii="Calibri" w:hAnsi="Calibri" w:cs="Calibri"/>
          <w:sz w:val="22"/>
          <w:szCs w:val="22"/>
        </w:rPr>
        <w:t> </w:t>
      </w:r>
    </w:p>
    <w:p w14:paraId="027972FD" w14:textId="77777777" w:rsidR="00C85576" w:rsidRDefault="00C85576">
      <w:pPr>
        <w:pStyle w:val="paragraph"/>
        <w:numPr>
          <w:ilvl w:val="0"/>
          <w:numId w:val="97"/>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Protect its reputation and provide accountability over time.</w:t>
      </w:r>
      <w:r>
        <w:rPr>
          <w:rStyle w:val="eop"/>
          <w:rFonts w:ascii="Calibri" w:hAnsi="Calibri" w:cs="Calibri"/>
          <w:sz w:val="22"/>
          <w:szCs w:val="22"/>
        </w:rPr>
        <w:t> </w:t>
      </w:r>
    </w:p>
    <w:p w14:paraId="083D104E" w14:textId="77777777" w:rsidR="00C85576" w:rsidRDefault="00C85576" w:rsidP="005C060C">
      <w:pPr>
        <w:pStyle w:val="paragraph"/>
        <w:spacing w:before="0" w:beforeAutospacing="0" w:after="12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29A74340" w14:textId="4718F862" w:rsidR="00C85576" w:rsidRPr="00E006EC" w:rsidRDefault="00FF0020" w:rsidP="005C060C">
      <w:pPr>
        <w:pStyle w:val="Heading2"/>
        <w:spacing w:before="0" w:after="120" w:line="360" w:lineRule="auto"/>
      </w:pPr>
      <w:bookmarkStart w:id="120" w:name="_Toc122441070"/>
      <w:r>
        <w:t>9.2</w:t>
      </w:r>
      <w:r>
        <w:tab/>
      </w:r>
      <w:r w:rsidR="00C85576" w:rsidRPr="00E006EC">
        <w:t xml:space="preserve">Learner Record </w:t>
      </w:r>
      <w:r w:rsidR="00C85576">
        <w:t>System</w:t>
      </w:r>
      <w:bookmarkEnd w:id="120"/>
    </w:p>
    <w:p w14:paraId="73A81CFC" w14:textId="77777777" w:rsidR="00C85576" w:rsidRDefault="00C85576" w:rsidP="005C060C">
      <w:pPr>
        <w:spacing w:after="120" w:line="360" w:lineRule="auto"/>
        <w:jc w:val="both"/>
      </w:pPr>
      <w:r>
        <w:t xml:space="preserve">BIM recognises the importance of keeping accurate, secure, and up-to-date learner records and is committed to collecting, managing, </w:t>
      </w:r>
      <w:proofErr w:type="gramStart"/>
      <w:r>
        <w:t>maintaining</w:t>
      </w:r>
      <w:proofErr w:type="gramEnd"/>
      <w:r>
        <w:t xml:space="preserve"> and securing these records. The Quality Officer maintains a secure electronic learner record database on the BIM training portal into which the Training Administrators input the data contained on the application and registration forms (name, address, tel., email, date of birth, programme applied for, programme payment details). Records of all programmes completed by learners, and marks and grades awarded are maintained indefinitely on the database. Access to this database is password protected and limited to key staff members on a need-to-access basis. </w:t>
      </w:r>
    </w:p>
    <w:p w14:paraId="136CD39E" w14:textId="4C4F0E7A" w:rsidR="00C85576" w:rsidRPr="00E006EC" w:rsidRDefault="00FF0020" w:rsidP="005C060C">
      <w:pPr>
        <w:pStyle w:val="Heading2"/>
        <w:spacing w:before="0" w:after="120" w:line="360" w:lineRule="auto"/>
      </w:pPr>
      <w:bookmarkStart w:id="121" w:name="_Toc122441071"/>
      <w:r>
        <w:lastRenderedPageBreak/>
        <w:t>9.3</w:t>
      </w:r>
      <w:r>
        <w:tab/>
      </w:r>
      <w:r w:rsidR="00C85576" w:rsidRPr="00E006EC">
        <w:t>Management Information Systems</w:t>
      </w:r>
      <w:bookmarkEnd w:id="121"/>
    </w:p>
    <w:p w14:paraId="50FF0B05" w14:textId="77777777" w:rsidR="00C85576" w:rsidRPr="00E006EC" w:rsidRDefault="00C85576" w:rsidP="005C060C">
      <w:pPr>
        <w:spacing w:after="120" w:line="360" w:lineRule="auto"/>
        <w:jc w:val="both"/>
      </w:pPr>
      <w:r>
        <w:t xml:space="preserve">The Training Portal can produce a range of bespoke reports including reports on attendances and training hours covers all programme instances by cost centre for any given </w:t>
      </w:r>
      <w:proofErr w:type="gramStart"/>
      <w:r>
        <w:t>time period</w:t>
      </w:r>
      <w:proofErr w:type="gramEnd"/>
      <w:r>
        <w:t xml:space="preserve">. There is a report on individuals trained by location. The information in the portal provides quantitative data for statistical reporting and provides a secure system with back up for </w:t>
      </w:r>
      <w:proofErr w:type="gramStart"/>
      <w:r>
        <w:t>each individual’s</w:t>
      </w:r>
      <w:proofErr w:type="gramEnd"/>
      <w:r>
        <w:t xml:space="preserve"> training history. </w:t>
      </w:r>
    </w:p>
    <w:p w14:paraId="6356A89D" w14:textId="5500D037" w:rsidR="00C85576" w:rsidRDefault="00FF0020" w:rsidP="005C060C">
      <w:pPr>
        <w:pStyle w:val="Heading2"/>
        <w:spacing w:before="0" w:after="120" w:line="360" w:lineRule="auto"/>
      </w:pPr>
      <w:bookmarkStart w:id="122" w:name="_Toc122441072"/>
      <w:r>
        <w:t>9.4</w:t>
      </w:r>
      <w:r>
        <w:tab/>
      </w:r>
      <w:r w:rsidR="00C85576" w:rsidRPr="0086417D">
        <w:t xml:space="preserve">Completion </w:t>
      </w:r>
      <w:r w:rsidR="00C85576">
        <w:t>and Attendance R</w:t>
      </w:r>
      <w:r w:rsidR="00C85576" w:rsidRPr="0086417D">
        <w:t>ates</w:t>
      </w:r>
      <w:bookmarkEnd w:id="122"/>
      <w:r w:rsidR="00C85576" w:rsidRPr="0086417D">
        <w:tab/>
      </w:r>
    </w:p>
    <w:p w14:paraId="0E8F7B29" w14:textId="77777777" w:rsidR="00C85576" w:rsidRPr="00E53683" w:rsidRDefault="00C85576" w:rsidP="005C060C">
      <w:pPr>
        <w:pStyle w:val="ListParagraph"/>
        <w:widowControl w:val="0"/>
        <w:autoSpaceDE w:val="0"/>
        <w:autoSpaceDN w:val="0"/>
        <w:adjustRightInd w:val="0"/>
        <w:spacing w:after="120" w:line="360" w:lineRule="auto"/>
        <w:ind w:left="0"/>
        <w:jc w:val="both"/>
        <w:rPr>
          <w:rFonts w:cs="Calibri"/>
        </w:rPr>
      </w:pPr>
      <w:r>
        <w:t>The Quality Officer maintains completion and attendance reports and made them available to external quality reviewers on request. The data contained in these reports is collected through analysis of attendance registers maintained by the trainers. The trainers monitor attendance and brings concerns to the attention of the Quality Officer or the College Principal.</w:t>
      </w:r>
      <w:r w:rsidRPr="0F68748D">
        <w:rPr>
          <w:rFonts w:cs="Calibri"/>
        </w:rPr>
        <w:t xml:space="preserve"> </w:t>
      </w:r>
      <w:r>
        <w:rPr>
          <w:rFonts w:cs="Calibri"/>
        </w:rPr>
        <w:t>Attendance is</w:t>
      </w:r>
      <w:r w:rsidRPr="0F68748D">
        <w:rPr>
          <w:rFonts w:cs="Calibri"/>
        </w:rPr>
        <w:t xml:space="preserve"> one measure of learner engagement. Poor attendance </w:t>
      </w:r>
      <w:r w:rsidRPr="0F68748D">
        <w:rPr>
          <w:rFonts w:cs="Calibri"/>
          <w:i/>
          <w:iCs/>
        </w:rPr>
        <w:t>may be</w:t>
      </w:r>
      <w:r w:rsidRPr="0F68748D">
        <w:rPr>
          <w:rFonts w:cs="Calibri"/>
        </w:rPr>
        <w:t xml:space="preserve"> an indicator that there is a problem with the programme. </w:t>
      </w:r>
    </w:p>
    <w:p w14:paraId="31748B7E" w14:textId="77777777" w:rsidR="00C85576" w:rsidRPr="00E53683" w:rsidRDefault="00C85576" w:rsidP="005C060C">
      <w:pPr>
        <w:pStyle w:val="ListParagraph"/>
        <w:widowControl w:val="0"/>
        <w:autoSpaceDE w:val="0"/>
        <w:autoSpaceDN w:val="0"/>
        <w:adjustRightInd w:val="0"/>
        <w:spacing w:after="120" w:line="360" w:lineRule="auto"/>
        <w:ind w:left="0"/>
        <w:jc w:val="both"/>
      </w:pPr>
    </w:p>
    <w:p w14:paraId="5F183212" w14:textId="77777777" w:rsidR="00C85576" w:rsidRDefault="00C85576" w:rsidP="005C060C">
      <w:pPr>
        <w:pStyle w:val="ListParagraph"/>
        <w:widowControl w:val="0"/>
        <w:autoSpaceDE w:val="0"/>
        <w:autoSpaceDN w:val="0"/>
        <w:adjustRightInd w:val="0"/>
        <w:spacing w:after="120" w:line="360" w:lineRule="auto"/>
        <w:ind w:left="0"/>
        <w:jc w:val="both"/>
      </w:pPr>
      <w:r>
        <w:t xml:space="preserve">A learner who wishes to exit a programme at any stage prior to programme completion or who fails to attend without being excused, is contacted by the Quality Officer or the College Principal and invited to discuss the situation and complete an Early Exit Form outlining his/her reason/s for the decision to exit the programme. The Quality Officer or the College Principal arranges for additional supports to be put in </w:t>
      </w:r>
      <w:proofErr w:type="gramStart"/>
      <w:r>
        <w:t>place</w:t>
      </w:r>
      <w:proofErr w:type="gramEnd"/>
      <w:r>
        <w:t xml:space="preserve"> if possible, e.g. a one-to-one tutorial with the trainer to bring the learner up-to-speed. </w:t>
      </w:r>
    </w:p>
    <w:p w14:paraId="3E45B973" w14:textId="77777777" w:rsidR="00C85576" w:rsidRDefault="00C85576" w:rsidP="005C060C">
      <w:pPr>
        <w:pStyle w:val="ListParagraph"/>
        <w:widowControl w:val="0"/>
        <w:autoSpaceDE w:val="0"/>
        <w:autoSpaceDN w:val="0"/>
        <w:adjustRightInd w:val="0"/>
        <w:spacing w:after="120" w:line="360" w:lineRule="auto"/>
        <w:ind w:left="0"/>
        <w:jc w:val="both"/>
      </w:pPr>
    </w:p>
    <w:p w14:paraId="13E8539C" w14:textId="77777777" w:rsidR="00C85576" w:rsidRPr="00E53683" w:rsidRDefault="00C85576" w:rsidP="005C060C">
      <w:pPr>
        <w:pStyle w:val="ListParagraph"/>
        <w:widowControl w:val="0"/>
        <w:autoSpaceDE w:val="0"/>
        <w:autoSpaceDN w:val="0"/>
        <w:adjustRightInd w:val="0"/>
        <w:spacing w:after="120" w:line="360" w:lineRule="auto"/>
        <w:ind w:left="0"/>
        <w:jc w:val="both"/>
        <w:rPr>
          <w:rFonts w:cs="Calibri"/>
        </w:rPr>
      </w:pPr>
      <w:r>
        <w:t xml:space="preserve">Completion, </w:t>
      </w:r>
      <w:proofErr w:type="gramStart"/>
      <w:r>
        <w:t>attendance</w:t>
      </w:r>
      <w:proofErr w:type="gramEnd"/>
      <w:r>
        <w:t xml:space="preserve"> and early exit data is considered as part of BIM annual quality review.</w:t>
      </w:r>
    </w:p>
    <w:p w14:paraId="52DC518D" w14:textId="228D8B76" w:rsidR="00C85576" w:rsidRPr="00E006EC" w:rsidRDefault="00FF0020" w:rsidP="005C060C">
      <w:pPr>
        <w:pStyle w:val="Heading2"/>
        <w:spacing w:before="0" w:after="120" w:line="360" w:lineRule="auto"/>
      </w:pPr>
      <w:bookmarkStart w:id="123" w:name="_Toc122441073"/>
      <w:r>
        <w:t>9.5</w:t>
      </w:r>
      <w:r>
        <w:tab/>
      </w:r>
      <w:r w:rsidR="00C85576" w:rsidRPr="00E006EC">
        <w:t>Data Protection</w:t>
      </w:r>
      <w:bookmarkEnd w:id="123"/>
    </w:p>
    <w:p w14:paraId="2801B905" w14:textId="77777777" w:rsidR="00C85576" w:rsidRDefault="00C85576" w:rsidP="005C060C">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Calibri" w:eastAsiaTheme="majorEastAsia" w:hAnsi="Calibri" w:cs="Calibri"/>
          <w:sz w:val="22"/>
          <w:szCs w:val="22"/>
        </w:rPr>
        <w:t>BIM collects personal information to effectively carry out our everyday business functions and activities and to provide the products and services defined by our business type. Such data is collected from employees, customers, learners, </w:t>
      </w:r>
      <w:proofErr w:type="gramStart"/>
      <w:r>
        <w:rPr>
          <w:rStyle w:val="normaltextrun"/>
          <w:rFonts w:ascii="Calibri" w:eastAsiaTheme="majorEastAsia" w:hAnsi="Calibri" w:cs="Calibri"/>
          <w:sz w:val="22"/>
          <w:szCs w:val="22"/>
        </w:rPr>
        <w:t>suppliers</w:t>
      </w:r>
      <w:proofErr w:type="gramEnd"/>
      <w:r>
        <w:rPr>
          <w:rStyle w:val="normaltextrun"/>
          <w:rFonts w:ascii="Calibri" w:eastAsiaTheme="majorEastAsia" w:hAnsi="Calibri" w:cs="Calibri"/>
          <w:sz w:val="22"/>
          <w:szCs w:val="22"/>
        </w:rPr>
        <w:t xml:space="preserve"> and clients and includes (but is not limited to), name, address, email address, data of birth, PPSN, IP address, identification numbers, private and confidential information, sensitive information and bank/credit card details. In addition, we may be required to collect and use certain types of personal information to comply with the requirements of the law and/or regulations, however we are committed to processing all personal information in accordance with the General Data Protection Regulation (GDPR), Irish data protection laws and any other relevant the data protection laws and codes of conduct (herein collectively referred to as “the data protection laws”). BIM has developed policies, procedures, </w:t>
      </w:r>
      <w:proofErr w:type="gramStart"/>
      <w:r>
        <w:rPr>
          <w:rStyle w:val="normaltextrun"/>
          <w:rFonts w:ascii="Calibri" w:eastAsiaTheme="majorEastAsia" w:hAnsi="Calibri" w:cs="Calibri"/>
          <w:sz w:val="22"/>
          <w:szCs w:val="22"/>
        </w:rPr>
        <w:t>controls</w:t>
      </w:r>
      <w:proofErr w:type="gramEnd"/>
      <w:r>
        <w:rPr>
          <w:rStyle w:val="normaltextrun"/>
          <w:rFonts w:ascii="Calibri" w:eastAsiaTheme="majorEastAsia" w:hAnsi="Calibri" w:cs="Calibri"/>
          <w:sz w:val="22"/>
          <w:szCs w:val="22"/>
        </w:rPr>
        <w:t xml:space="preserve"> and measures to ensure maximum and continued compliance with the data protection laws and principles, including staff training, procedure documents, audit measures and assessments. Ensuring </w:t>
      </w:r>
      <w:r>
        <w:rPr>
          <w:rStyle w:val="normaltextrun"/>
          <w:rFonts w:ascii="Calibri" w:eastAsiaTheme="majorEastAsia" w:hAnsi="Calibri" w:cs="Calibri"/>
          <w:sz w:val="22"/>
          <w:szCs w:val="22"/>
        </w:rPr>
        <w:lastRenderedPageBreak/>
        <w:t>and maintaining the security and confidentiality of personal and/or special category data is one of our top priorities and we are proud to operate a 'Privacy by Design' approach, assessing changes and their impact from the start and designing systems and processes to protect personal information at the core of our business</w:t>
      </w:r>
      <w:r>
        <w:rPr>
          <w:rStyle w:val="eop"/>
          <w:rFonts w:ascii="Calibri" w:hAnsi="Calibri" w:cs="Calibri"/>
          <w:sz w:val="22"/>
          <w:szCs w:val="22"/>
        </w:rPr>
        <w:t> </w:t>
      </w:r>
    </w:p>
    <w:p w14:paraId="37F2C436" w14:textId="77777777" w:rsidR="00C85576" w:rsidRPr="009C12F7" w:rsidRDefault="00C85576" w:rsidP="005C060C">
      <w:pPr>
        <w:spacing w:after="120" w:line="360" w:lineRule="auto"/>
      </w:pPr>
      <w:r w:rsidRPr="009C12F7">
        <w:rPr>
          <w:b/>
          <w:sz w:val="24"/>
        </w:rPr>
        <w:t>Supporting Documents</w:t>
      </w:r>
    </w:p>
    <w:p w14:paraId="775E1D23" w14:textId="77777777" w:rsidR="00C85576" w:rsidRDefault="00C85576">
      <w:pPr>
        <w:pStyle w:val="ListParagraph"/>
        <w:numPr>
          <w:ilvl w:val="0"/>
          <w:numId w:val="33"/>
        </w:numPr>
        <w:spacing w:after="120" w:line="360" w:lineRule="auto"/>
      </w:pPr>
      <w:r w:rsidRPr="0018106D">
        <w:t xml:space="preserve">Data Retention Schedule </w:t>
      </w:r>
    </w:p>
    <w:p w14:paraId="7090B987" w14:textId="77777777" w:rsidR="00C85576" w:rsidRDefault="00C85576">
      <w:pPr>
        <w:pStyle w:val="ListParagraph"/>
        <w:numPr>
          <w:ilvl w:val="0"/>
          <w:numId w:val="33"/>
        </w:numPr>
        <w:spacing w:after="120" w:line="360" w:lineRule="auto"/>
      </w:pPr>
      <w:r>
        <w:t>Data Protection Policy and Procedure</w:t>
      </w:r>
    </w:p>
    <w:p w14:paraId="7B2A6CF2" w14:textId="77777777" w:rsidR="00C85576" w:rsidRDefault="00C85576">
      <w:pPr>
        <w:pStyle w:val="ListParagraph"/>
        <w:numPr>
          <w:ilvl w:val="0"/>
          <w:numId w:val="33"/>
        </w:numPr>
        <w:spacing w:after="120" w:line="360" w:lineRule="auto"/>
      </w:pPr>
      <w:r>
        <w:t>Security incident management plan</w:t>
      </w:r>
    </w:p>
    <w:p w14:paraId="64EEDE18" w14:textId="77777777" w:rsidR="00C85576" w:rsidRDefault="00C85576" w:rsidP="005C060C">
      <w:pPr>
        <w:spacing w:after="120" w:line="360" w:lineRule="auto"/>
      </w:pPr>
      <w:r w:rsidRPr="00124786">
        <w:rPr>
          <w:b/>
        </w:rPr>
        <w:t>Privacy Engine</w:t>
      </w:r>
      <w:r>
        <w:t xml:space="preserve"> provides awareness training and a help-desk service for all BIM staff. A Mobile Device Management system is installed on all BIM mobile devices and a security incident management plan is in place which is regularly reviewed and updated.</w:t>
      </w:r>
    </w:p>
    <w:p w14:paraId="3ACB25AC" w14:textId="77777777" w:rsidR="00C85576" w:rsidRPr="00A012CD" w:rsidRDefault="00C85576" w:rsidP="00703C29">
      <w:pPr>
        <w:pStyle w:val="Heading4"/>
      </w:pPr>
      <w:r>
        <w:t>Securing</w:t>
      </w:r>
      <w:r w:rsidRPr="00A012CD">
        <w:t xml:space="preserve"> Learners</w:t>
      </w:r>
      <w:r>
        <w:t>’</w:t>
      </w:r>
      <w:r w:rsidRPr="00A012CD">
        <w:t xml:space="preserve"> PPSN</w:t>
      </w:r>
    </w:p>
    <w:p w14:paraId="1E7100FE" w14:textId="77777777" w:rsidR="00C85576" w:rsidRDefault="00C85576" w:rsidP="005C060C">
      <w:pPr>
        <w:spacing w:after="120" w:line="360" w:lineRule="auto"/>
        <w:jc w:val="both"/>
      </w:pPr>
      <w:r>
        <w:t xml:space="preserve">As a unique identifier for individuals, the PPSN is a valuable piece of personal information that BIM respect and safeguard against misappropriation or misuse. BIM takes all reasonable security steps </w:t>
      </w:r>
      <w:proofErr w:type="gramStart"/>
      <w:r>
        <w:t>with regard to</w:t>
      </w:r>
      <w:proofErr w:type="gramEnd"/>
      <w:r>
        <w:t xml:space="preserve"> storing and handling of the PPSN. BIM do not disclose a person’s PPSN to anyone, unless BIM is satisfied that the person making the enquiry is entitled to that information. Access to PPSNs is limited to staff members who need to use these numbers when inputting learner data on the QQI QBS. BIM does not retain PPSNs once used for the sole purpose for which it was collected </w:t>
      </w:r>
      <w:proofErr w:type="gramStart"/>
      <w:r>
        <w:t>i.e.</w:t>
      </w:r>
      <w:proofErr w:type="gramEnd"/>
      <w:r>
        <w:t xml:space="preserve"> certification. All staff and trainers who </w:t>
      </w:r>
      <w:proofErr w:type="gramStart"/>
      <w:r>
        <w:t>come into contact with</w:t>
      </w:r>
      <w:proofErr w:type="gramEnd"/>
      <w:r>
        <w:t xml:space="preserve"> PPSNs through their work, must treat the number confidentially and securely. </w:t>
      </w:r>
    </w:p>
    <w:p w14:paraId="703FCB04" w14:textId="77777777" w:rsidR="00C85576" w:rsidRPr="0069158C" w:rsidRDefault="00C85576" w:rsidP="005C060C">
      <w:pPr>
        <w:spacing w:after="120" w:line="360" w:lineRule="auto"/>
      </w:pPr>
      <w:r>
        <w:t xml:space="preserve">BIM record learners’ dates of birth for statistical purposes and to help to trace learners’ records on the certification system. </w:t>
      </w:r>
    </w:p>
    <w:p w14:paraId="5A5C41E0" w14:textId="77777777" w:rsidR="00C85576" w:rsidRDefault="00C85576" w:rsidP="005C060C">
      <w:pPr>
        <w:spacing w:after="120" w:line="360" w:lineRule="auto"/>
        <w:jc w:val="both"/>
      </w:pPr>
      <w:r>
        <w:t xml:space="preserve">BIM manage all assessment materials in a secure and confidential manner. BIM make BIM policy on the return of assessment to learners and on the disposal of all material clear to learners in the learner handbook. Once the full assessment and certification cycle is complete, including the appeals process, the Quality Officer arranges for secure destruction of assessment materials. Details of results, grades and awards achieved by learners are retained indefinitely on the Training Portal. </w:t>
      </w:r>
    </w:p>
    <w:p w14:paraId="20581E18" w14:textId="77777777" w:rsidR="00C85576" w:rsidRDefault="00C85576" w:rsidP="005C060C">
      <w:pPr>
        <w:spacing w:after="120" w:line="360" w:lineRule="auto"/>
        <w:jc w:val="both"/>
      </w:pPr>
      <w:r>
        <w:t>BIM retain both soft and hard copy of records of meeting minutes, committee and exam board meetings, external examiners reports, broadsheets of results of cohorts of learners, are maintained in secure storage for a maximum period of five years.</w:t>
      </w:r>
    </w:p>
    <w:p w14:paraId="6F8751E3" w14:textId="77777777" w:rsidR="00C85576" w:rsidRDefault="00C85576" w:rsidP="005C060C">
      <w:pPr>
        <w:autoSpaceDE w:val="0"/>
        <w:autoSpaceDN w:val="0"/>
        <w:adjustRightInd w:val="0"/>
        <w:spacing w:after="120" w:line="360" w:lineRule="auto"/>
        <w:rPr>
          <w:rFonts w:cs="Lucida Sans"/>
        </w:rPr>
      </w:pPr>
      <w:r>
        <w:lastRenderedPageBreak/>
        <w:t xml:space="preserve">Before BIM embark on any collaborative provision agreement BIM </w:t>
      </w:r>
      <w:r w:rsidRPr="0B254F97">
        <w:rPr>
          <w:rFonts w:cs="Lucida Sans"/>
          <w:color w:val="000000" w:themeColor="text1"/>
        </w:rPr>
        <w:t>review the data protection arrangements to ensure that</w:t>
      </w:r>
      <w:r w:rsidRPr="0B254F97">
        <w:rPr>
          <w:rFonts w:cs="Lucida Sans"/>
        </w:rPr>
        <w:t xml:space="preserve"> </w:t>
      </w:r>
      <w:r w:rsidRPr="0B254F97">
        <w:rPr>
          <w:rFonts w:cs="Lucida Sans"/>
          <w:color w:val="000000" w:themeColor="text1"/>
        </w:rPr>
        <w:t>learner data is adequately protected and can be released to BIM for submission to awarding bodies</w:t>
      </w:r>
      <w:r>
        <w:rPr>
          <w:rFonts w:cs="Lucida Sans"/>
          <w:color w:val="000000" w:themeColor="text1"/>
        </w:rPr>
        <w:t>.</w:t>
      </w:r>
    </w:p>
    <w:p w14:paraId="5AB0D7F5" w14:textId="77777777" w:rsidR="00C85576" w:rsidRPr="00C36458" w:rsidRDefault="00C85576" w:rsidP="00703C29">
      <w:pPr>
        <w:pStyle w:val="Heading4"/>
      </w:pPr>
      <w:r>
        <w:t>Data Pertaining to Learner Special Support Needs/Provision of Reasonable Accommodation</w:t>
      </w:r>
    </w:p>
    <w:p w14:paraId="4D59AC38" w14:textId="77777777" w:rsidR="00C85576" w:rsidRDefault="00C85576" w:rsidP="005C060C">
      <w:pPr>
        <w:spacing w:after="120" w:line="360" w:lineRule="auto"/>
        <w:jc w:val="both"/>
      </w:pPr>
      <w:r>
        <w:t>BIM are committed to supporting learners with identified special support needs and providing reasonable accommodation for assessment where possible. BIM maintain details of any additional supports and the reason for provision on BIM Learner Record System mindful of the fact that this data meets the definition of sensitive data under GDPR. This data can be accessed by staff members on a strictly need-to know basis and is the responsibility of the Quality Officer. BIM make learners aware, when applying for additional supports/reasonable accommodation that members of staff and external contractors (</w:t>
      </w:r>
      <w:proofErr w:type="gramStart"/>
      <w:r>
        <w:t>in particular the</w:t>
      </w:r>
      <w:proofErr w:type="gramEnd"/>
      <w:r>
        <w:t xml:space="preserve"> BIM External Authenticator) will be given access to the details and the information they supply in support of their application.</w:t>
      </w:r>
    </w:p>
    <w:p w14:paraId="0430AE7F" w14:textId="77777777" w:rsidR="00C85576" w:rsidRPr="00C36458" w:rsidRDefault="00C85576" w:rsidP="00703C29">
      <w:pPr>
        <w:pStyle w:val="Heading4"/>
      </w:pPr>
      <w:r w:rsidRPr="00C36458">
        <w:t xml:space="preserve">Maintenance and Storage of </w:t>
      </w:r>
      <w:r>
        <w:t>Learner F</w:t>
      </w:r>
      <w:r w:rsidRPr="00C36458">
        <w:t xml:space="preserve">iles </w:t>
      </w:r>
    </w:p>
    <w:p w14:paraId="5AA302EB" w14:textId="77777777" w:rsidR="00C85576" w:rsidRDefault="00C85576" w:rsidP="005C060C">
      <w:pPr>
        <w:spacing w:after="120" w:line="360" w:lineRule="auto"/>
        <w:jc w:val="both"/>
      </w:pPr>
      <w:r>
        <w:t>BIM maintain learner files in hard copy/paper format in head office or the Colleges for a maximum of six months following certification. The hard copy files are then removed from current file storage and are either securely destroyed or placed in BIM’s file archive for a further three-year period. This data is maintained only for information which may be required by the learner in the three-year period following certification. After this three-year period of archive storage BIM destroy the hard copy records and maintain electronic copies of data including learner name, contact details, programme(s) and period(s) of study, assessment results, and overall attendance records on the Training Portal indefinitely.</w:t>
      </w:r>
    </w:p>
    <w:p w14:paraId="3AB3E7D5" w14:textId="77777777" w:rsidR="00C85576" w:rsidRPr="00E162F8" w:rsidRDefault="00C85576" w:rsidP="00703C29">
      <w:pPr>
        <w:pStyle w:val="Heading4"/>
      </w:pPr>
      <w:r w:rsidRPr="00E162F8">
        <w:t>Data Protection for Staff and Trainers</w:t>
      </w:r>
    </w:p>
    <w:p w14:paraId="22D1B6E3" w14:textId="77777777" w:rsidR="00C85576" w:rsidRDefault="00C85576" w:rsidP="005C060C">
      <w:pPr>
        <w:spacing w:after="120" w:line="360" w:lineRule="auto"/>
        <w:jc w:val="both"/>
      </w:pPr>
      <w:r>
        <w:t>Staff and trainers provide their own personal data as an employee/contractor, for example their bank details, PPSN, their address etc. BIM provide the new staff members and trainers with the following documents as part of their induction pack:</w:t>
      </w:r>
    </w:p>
    <w:p w14:paraId="6261FA81" w14:textId="77777777" w:rsidR="00C85576" w:rsidRDefault="00C85576">
      <w:pPr>
        <w:pStyle w:val="ListParagraph"/>
        <w:numPr>
          <w:ilvl w:val="0"/>
          <w:numId w:val="32"/>
        </w:numPr>
        <w:spacing w:after="120" w:line="360" w:lineRule="auto"/>
        <w:jc w:val="both"/>
      </w:pPr>
      <w:r>
        <w:t xml:space="preserve">A copy of BIM’s Personal Data Protection policy which outlines to staff members how and why BIM handle personal data of staff, learners, </w:t>
      </w:r>
      <w:proofErr w:type="gramStart"/>
      <w:r>
        <w:t>suppliers</w:t>
      </w:r>
      <w:proofErr w:type="gramEnd"/>
      <w:r>
        <w:t xml:space="preserve"> and other individuals. It outlines their responsibilities as an employee when handling personal data.</w:t>
      </w:r>
    </w:p>
    <w:p w14:paraId="63D4111C" w14:textId="77777777" w:rsidR="00C85576" w:rsidRDefault="00C85576">
      <w:pPr>
        <w:pStyle w:val="ListParagraph"/>
        <w:numPr>
          <w:ilvl w:val="0"/>
          <w:numId w:val="32"/>
        </w:numPr>
        <w:spacing w:after="120" w:line="360" w:lineRule="auto"/>
        <w:jc w:val="both"/>
      </w:pPr>
      <w:r>
        <w:t>Employee Data Protection Policy which informs the staff member</w:t>
      </w:r>
      <w:r w:rsidRPr="007064BB">
        <w:t xml:space="preserve"> </w:t>
      </w:r>
      <w:r>
        <w:t>how BIM, as the employer, manages personal data relating to staff.</w:t>
      </w:r>
    </w:p>
    <w:p w14:paraId="59A14EBD" w14:textId="77777777" w:rsidR="00C85576" w:rsidRDefault="00C85576">
      <w:pPr>
        <w:pStyle w:val="ListParagraph"/>
        <w:numPr>
          <w:ilvl w:val="0"/>
          <w:numId w:val="32"/>
        </w:numPr>
        <w:spacing w:after="120" w:line="360" w:lineRule="auto"/>
        <w:jc w:val="both"/>
      </w:pPr>
      <w:r>
        <w:t>Privacy Notice for Learners which will detail what personal information is collected from learners, why it is collected, how it is used and how it is protected.</w:t>
      </w:r>
    </w:p>
    <w:p w14:paraId="1C569442" w14:textId="77777777" w:rsidR="00C85576" w:rsidRDefault="00C85576">
      <w:pPr>
        <w:pStyle w:val="ListParagraph"/>
        <w:numPr>
          <w:ilvl w:val="0"/>
          <w:numId w:val="32"/>
        </w:numPr>
        <w:spacing w:after="120" w:line="360" w:lineRule="auto"/>
        <w:jc w:val="both"/>
      </w:pPr>
      <w:r>
        <w:lastRenderedPageBreak/>
        <w:t>Privacy Notice for Employees which will detail what personal information is collected from staff members, why it is collected, how it is used and how it is protected.</w:t>
      </w:r>
    </w:p>
    <w:p w14:paraId="40827B86" w14:textId="19FADBB9" w:rsidR="00C85576" w:rsidRDefault="00C85576" w:rsidP="005C060C">
      <w:pPr>
        <w:spacing w:after="120" w:line="360" w:lineRule="auto"/>
        <w:jc w:val="both"/>
      </w:pPr>
      <w:r>
        <w:t>During the new staff member’s induction, BIM highlight the importance of ensuring that learners personal data is stored in a locked and secure facility</w:t>
      </w:r>
      <w:r w:rsidR="00243E17">
        <w:t>.</w:t>
      </w:r>
    </w:p>
    <w:p w14:paraId="68C98B75" w14:textId="3DE505F0" w:rsidR="00C85576" w:rsidRDefault="00C85576" w:rsidP="005C060C">
      <w:pPr>
        <w:spacing w:after="120" w:line="360" w:lineRule="auto"/>
        <w:jc w:val="both"/>
      </w:pPr>
      <w:r>
        <w:t xml:space="preserve">Staff members are required to let the </w:t>
      </w:r>
      <w:r w:rsidR="00907C02">
        <w:t>Skills Unit Data Champion</w:t>
      </w:r>
      <w:r>
        <w:t xml:space="preserve"> know immediately they suspect that any personal data might be lost or compromised, so that the</w:t>
      </w:r>
      <w:r w:rsidR="00907C02">
        <w:t xml:space="preserve"> Data Champion</w:t>
      </w:r>
      <w:r>
        <w:t xml:space="preserve"> can implement the BIM Data Breach Procedure.</w:t>
      </w:r>
    </w:p>
    <w:p w14:paraId="10FF055A" w14:textId="77777777" w:rsidR="00C93D03" w:rsidRPr="00C93D03" w:rsidRDefault="00907C02" w:rsidP="005C060C">
      <w:pPr>
        <w:spacing w:after="120" w:line="360" w:lineRule="auto"/>
        <w:jc w:val="both"/>
        <w:rPr>
          <w:b/>
          <w:bCs/>
        </w:rPr>
      </w:pPr>
      <w:r>
        <w:t xml:space="preserve">Details of data protection legislation and the role of the data controller are outlined in </w:t>
      </w:r>
      <w:r w:rsidRPr="00C93D03">
        <w:rPr>
          <w:b/>
          <w:bCs/>
        </w:rPr>
        <w:t>Appendix 6: BIM’s Data Protection Policy and Procedures</w:t>
      </w:r>
    </w:p>
    <w:p w14:paraId="1621AFAB" w14:textId="75378E5F" w:rsidR="00907C02" w:rsidRDefault="00243E17" w:rsidP="005C060C">
      <w:pPr>
        <w:spacing w:after="120" w:line="360" w:lineRule="auto"/>
        <w:jc w:val="both"/>
      </w:pPr>
      <w:r>
        <w:t xml:space="preserve"> </w:t>
      </w:r>
      <w:r w:rsidR="00C93D03">
        <w:t>The data champions role and responsibility are outlined in the Role Descriptions folder</w:t>
      </w:r>
    </w:p>
    <w:p w14:paraId="16F80829" w14:textId="3B7186C7" w:rsidR="00C85576" w:rsidRPr="00E006EC" w:rsidRDefault="00FF0020" w:rsidP="005C060C">
      <w:pPr>
        <w:pStyle w:val="Heading2"/>
        <w:spacing w:before="0" w:after="120" w:line="360" w:lineRule="auto"/>
      </w:pPr>
      <w:bookmarkStart w:id="124" w:name="_Toc122441074"/>
      <w:r>
        <w:t>9.6</w:t>
      </w:r>
      <w:r>
        <w:tab/>
      </w:r>
      <w:r w:rsidR="00C85576" w:rsidRPr="00E006EC">
        <w:t>Freedom of Information (FOI) and Access to Information on the Environment (AIE)</w:t>
      </w:r>
      <w:bookmarkEnd w:id="124"/>
    </w:p>
    <w:p w14:paraId="445DBBA6" w14:textId="77777777" w:rsidR="00C85576" w:rsidRPr="009A485F" w:rsidRDefault="00C85576" w:rsidP="005C060C">
      <w:pPr>
        <w:pStyle w:val="NormalWeb"/>
        <w:spacing w:before="0" w:beforeAutospacing="0" w:after="120" w:afterAutospacing="0" w:line="360" w:lineRule="auto"/>
        <w:jc w:val="both"/>
        <w:rPr>
          <w:rFonts w:asciiTheme="minorHAnsi" w:hAnsiTheme="minorHAnsi" w:cs="Arial"/>
          <w:sz w:val="22"/>
          <w:szCs w:val="22"/>
        </w:rPr>
      </w:pPr>
      <w:r w:rsidRPr="0F68748D">
        <w:rPr>
          <w:rFonts w:asciiTheme="minorHAnsi" w:hAnsiTheme="minorHAnsi" w:cs="Arial"/>
          <w:spacing w:val="3"/>
          <w:sz w:val="22"/>
          <w:szCs w:val="22"/>
        </w:rPr>
        <w:t>The </w:t>
      </w:r>
      <w:hyperlink r:id="rId21" w:history="1">
        <w:r w:rsidRPr="0F68748D">
          <w:rPr>
            <w:rStyle w:val="Hyperlink"/>
            <w:rFonts w:asciiTheme="minorHAnsi" w:eastAsiaTheme="majorEastAsia" w:hAnsiTheme="minorHAnsi" w:cs="Arial"/>
            <w:color w:val="auto"/>
            <w:spacing w:val="3"/>
            <w:sz w:val="22"/>
            <w:szCs w:val="22"/>
            <w:u w:val="none"/>
          </w:rPr>
          <w:t>Freedom of Information Act 1997</w:t>
        </w:r>
      </w:hyperlink>
      <w:r w:rsidRPr="0F68748D">
        <w:rPr>
          <w:rFonts w:asciiTheme="minorHAnsi" w:hAnsiTheme="minorHAnsi" w:cs="Arial"/>
          <w:spacing w:val="3"/>
          <w:sz w:val="22"/>
          <w:szCs w:val="22"/>
        </w:rPr>
        <w:t> (FOI Act) as amended by the </w:t>
      </w:r>
      <w:hyperlink r:id="rId22" w:history="1">
        <w:r w:rsidRPr="0F68748D">
          <w:rPr>
            <w:rStyle w:val="Hyperlink"/>
            <w:rFonts w:asciiTheme="minorHAnsi" w:eastAsiaTheme="majorEastAsia" w:hAnsiTheme="minorHAnsi" w:cs="Arial"/>
            <w:color w:val="auto"/>
            <w:spacing w:val="3"/>
            <w:sz w:val="22"/>
            <w:szCs w:val="22"/>
            <w:u w:val="none"/>
          </w:rPr>
          <w:t>Freedom of Information (Amendment) Act 2003</w:t>
        </w:r>
      </w:hyperlink>
      <w:r w:rsidRPr="0F68748D">
        <w:rPr>
          <w:rFonts w:asciiTheme="minorHAnsi" w:hAnsiTheme="minorHAnsi" w:cs="Arial"/>
          <w:spacing w:val="3"/>
          <w:sz w:val="22"/>
          <w:szCs w:val="22"/>
        </w:rPr>
        <w:t> obliged government departments, the Health Service Executive (HSE), local authorities and a range of other public bodies to publish information on their activities and to make the information that they held, including personal information, available to citizens. The </w:t>
      </w:r>
      <w:hyperlink r:id="rId23" w:history="1">
        <w:r w:rsidRPr="0F68748D">
          <w:rPr>
            <w:rStyle w:val="Hyperlink"/>
            <w:rFonts w:asciiTheme="minorHAnsi" w:eastAsiaTheme="majorEastAsia" w:hAnsiTheme="minorHAnsi" w:cs="Arial"/>
            <w:color w:val="auto"/>
            <w:spacing w:val="3"/>
            <w:sz w:val="22"/>
            <w:szCs w:val="22"/>
            <w:u w:val="none"/>
          </w:rPr>
          <w:t>Freedom of Information Act 2014</w:t>
        </w:r>
      </w:hyperlink>
      <w:r w:rsidRPr="0F68748D">
        <w:rPr>
          <w:rFonts w:asciiTheme="minorHAnsi" w:hAnsiTheme="minorHAnsi" w:cs="Arial"/>
          <w:spacing w:val="3"/>
          <w:sz w:val="22"/>
          <w:szCs w:val="22"/>
        </w:rPr>
        <w:t xml:space="preserve">  introduced a number of changes to the Freedom of Information system and widened the range of bodies to which the FOI legislation applies and also allows for the Government to prescribe (or designate) other bodies. </w:t>
      </w:r>
    </w:p>
    <w:p w14:paraId="7903AB59" w14:textId="6BBE0221" w:rsidR="00C85576" w:rsidRPr="0032107E" w:rsidRDefault="00C85576" w:rsidP="005C060C">
      <w:pPr>
        <w:spacing w:after="120" w:line="360" w:lineRule="auto"/>
        <w:jc w:val="both"/>
        <w:rPr>
          <w:rStyle w:val="Emphasis"/>
          <w:rFonts w:cs="Arial"/>
          <w:i w:val="0"/>
          <w:iCs w:val="0"/>
        </w:rPr>
      </w:pPr>
      <w:r w:rsidRPr="005F1E7A">
        <w:rPr>
          <w:rFonts w:cs="Arial"/>
          <w:spacing w:val="3"/>
        </w:rPr>
        <w:t xml:space="preserve">Since July 2016, the Department of Communications, Climate </w:t>
      </w:r>
      <w:proofErr w:type="gramStart"/>
      <w:r w:rsidRPr="005F1E7A">
        <w:rPr>
          <w:rFonts w:cs="Arial"/>
          <w:spacing w:val="3"/>
        </w:rPr>
        <w:t>Action</w:t>
      </w:r>
      <w:proofErr w:type="gramEnd"/>
      <w:r w:rsidRPr="005F1E7A">
        <w:rPr>
          <w:rFonts w:cs="Arial"/>
          <w:spacing w:val="3"/>
        </w:rPr>
        <w:t xml:space="preserve"> and Environment has overarc</w:t>
      </w:r>
      <w:r>
        <w:rPr>
          <w:rFonts w:cs="Arial"/>
          <w:spacing w:val="3"/>
        </w:rPr>
        <w:t>hing policy responsibility for a</w:t>
      </w:r>
      <w:r w:rsidRPr="005F1E7A">
        <w:rPr>
          <w:rFonts w:cs="Arial"/>
          <w:spacing w:val="3"/>
        </w:rPr>
        <w:t>ccess to Information on the Environment (AIE) in Ireland.</w:t>
      </w:r>
      <w:r>
        <w:rPr>
          <w:rFonts w:cs="Arial"/>
          <w:spacing w:val="3"/>
        </w:rPr>
        <w:t xml:space="preserve"> </w:t>
      </w:r>
      <w:r w:rsidRPr="005F1E7A">
        <w:rPr>
          <w:rFonts w:cs="Arial"/>
          <w:spacing w:val="3"/>
        </w:rPr>
        <w:t xml:space="preserve">The AIE Regulations 2007 to 2018 gives citizens the right to access information on the environment from public authorities. </w:t>
      </w:r>
      <w:r>
        <w:rPr>
          <w:rFonts w:cs="Arial"/>
          <w:spacing w:val="3"/>
        </w:rPr>
        <w:t>FOI and AIE legislation apply to BIM.</w:t>
      </w:r>
    </w:p>
    <w:p w14:paraId="1CD178AF" w14:textId="77777777" w:rsidR="00C85576" w:rsidRPr="0032107E" w:rsidRDefault="00C85576" w:rsidP="00703C29">
      <w:pPr>
        <w:pStyle w:val="Heading4"/>
        <w:rPr>
          <w:rStyle w:val="Emphasis"/>
          <w:rFonts w:asciiTheme="minorHAnsi" w:hAnsiTheme="minorHAnsi" w:cs="Arial"/>
          <w:b w:val="0"/>
          <w:bCs w:val="0"/>
          <w:i w:val="0"/>
          <w:iCs w:val="0"/>
        </w:rPr>
      </w:pPr>
      <w:r w:rsidRPr="0032107E">
        <w:rPr>
          <w:rStyle w:val="Emphasis"/>
          <w:rFonts w:asciiTheme="minorHAnsi" w:hAnsiTheme="minorHAnsi"/>
          <w:i w:val="0"/>
          <w:iCs w:val="0"/>
        </w:rPr>
        <w:t>Responsibility</w:t>
      </w:r>
      <w:r w:rsidRPr="0032107E">
        <w:rPr>
          <w:rStyle w:val="Emphasis"/>
          <w:rFonts w:asciiTheme="minorHAnsi" w:hAnsiTheme="minorHAnsi" w:cs="Arial"/>
          <w:b w:val="0"/>
          <w:bCs w:val="0"/>
          <w:i w:val="0"/>
          <w:iCs w:val="0"/>
          <w:spacing w:val="3"/>
        </w:rPr>
        <w:t xml:space="preserve"> </w:t>
      </w:r>
    </w:p>
    <w:p w14:paraId="2B0F9516" w14:textId="77777777" w:rsidR="00C85576" w:rsidRPr="009A485F" w:rsidRDefault="00C85576">
      <w:pPr>
        <w:pStyle w:val="ListParagraph"/>
        <w:numPr>
          <w:ilvl w:val="0"/>
          <w:numId w:val="68"/>
        </w:numPr>
        <w:spacing w:after="120" w:line="360" w:lineRule="auto"/>
        <w:jc w:val="both"/>
        <w:rPr>
          <w:rStyle w:val="Emphasis"/>
          <w:rFonts w:cs="Arial"/>
          <w:i w:val="0"/>
          <w:iCs w:val="0"/>
        </w:rPr>
      </w:pPr>
      <w:r w:rsidRPr="0F68748D">
        <w:rPr>
          <w:rStyle w:val="Emphasis"/>
          <w:rFonts w:cs="Arial"/>
          <w:i w:val="0"/>
          <w:iCs w:val="0"/>
          <w:spacing w:val="3"/>
        </w:rPr>
        <w:t>The Director of Corporate Services is responsible for Freedom of information (FOI) and Access to Information on the Environment (AIE)</w:t>
      </w:r>
    </w:p>
    <w:p w14:paraId="0FD739B9" w14:textId="77777777" w:rsidR="00C85576" w:rsidRPr="00C02113" w:rsidRDefault="00C85576">
      <w:pPr>
        <w:pStyle w:val="ListParagraph"/>
        <w:numPr>
          <w:ilvl w:val="0"/>
          <w:numId w:val="68"/>
        </w:numPr>
        <w:spacing w:after="120" w:line="360" w:lineRule="auto"/>
        <w:jc w:val="both"/>
        <w:rPr>
          <w:rFonts w:cs="Arial"/>
        </w:rPr>
      </w:pPr>
      <w:r w:rsidRPr="0F68748D">
        <w:rPr>
          <w:rStyle w:val="Emphasis"/>
          <w:rFonts w:cs="Arial"/>
          <w:i w:val="0"/>
          <w:iCs w:val="0"/>
          <w:spacing w:val="3"/>
        </w:rPr>
        <w:t xml:space="preserve">The </w:t>
      </w:r>
      <w:r w:rsidRPr="0F68748D">
        <w:rPr>
          <w:rFonts w:cs="Arial"/>
          <w:spacing w:val="3"/>
        </w:rPr>
        <w:t>Planning and Information Officer is responsible for implementing BIM’s FOI and AIE processes and procedures</w:t>
      </w:r>
      <w:r>
        <w:rPr>
          <w:rFonts w:cs="Arial"/>
          <w:spacing w:val="3"/>
        </w:rPr>
        <w:t>.</w:t>
      </w:r>
    </w:p>
    <w:p w14:paraId="4ECE21AF" w14:textId="77777777" w:rsidR="00C85576" w:rsidRPr="007D3740" w:rsidRDefault="00C85576" w:rsidP="005C060C">
      <w:pPr>
        <w:pStyle w:val="NormalWeb"/>
        <w:spacing w:before="0" w:beforeAutospacing="0" w:after="120" w:afterAutospacing="0" w:line="360" w:lineRule="auto"/>
        <w:jc w:val="both"/>
        <w:rPr>
          <w:rFonts w:asciiTheme="minorHAnsi" w:hAnsiTheme="minorHAnsi" w:cs="Arial"/>
          <w:sz w:val="22"/>
          <w:szCs w:val="22"/>
        </w:rPr>
      </w:pPr>
      <w:r w:rsidRPr="0F68748D">
        <w:rPr>
          <w:rFonts w:asciiTheme="minorHAnsi" w:hAnsiTheme="minorHAnsi" w:cs="Arial"/>
          <w:spacing w:val="3"/>
          <w:sz w:val="22"/>
          <w:szCs w:val="22"/>
        </w:rPr>
        <w:t>The Freedom of Information Act 2014 provides the following stationery rights:</w:t>
      </w:r>
    </w:p>
    <w:p w14:paraId="54EF083F" w14:textId="77777777" w:rsidR="00C85576" w:rsidRPr="007D3740" w:rsidRDefault="00C85576">
      <w:pPr>
        <w:numPr>
          <w:ilvl w:val="0"/>
          <w:numId w:val="41"/>
        </w:numPr>
        <w:spacing w:after="120" w:line="360" w:lineRule="auto"/>
        <w:ind w:left="0"/>
        <w:jc w:val="both"/>
        <w:rPr>
          <w:rFonts w:cs="Arial"/>
        </w:rPr>
      </w:pPr>
      <w:r w:rsidRPr="007D3740">
        <w:rPr>
          <w:rFonts w:cs="Arial"/>
          <w:spacing w:val="3"/>
        </w:rPr>
        <w:t xml:space="preserve">A legal right for each person to access information held by </w:t>
      </w:r>
      <w:r>
        <w:rPr>
          <w:rFonts w:cs="Arial"/>
          <w:spacing w:val="3"/>
        </w:rPr>
        <w:t>BIM</w:t>
      </w:r>
    </w:p>
    <w:p w14:paraId="711C3246" w14:textId="77777777" w:rsidR="00C85576" w:rsidRPr="007D3740" w:rsidRDefault="00C85576">
      <w:pPr>
        <w:numPr>
          <w:ilvl w:val="0"/>
          <w:numId w:val="41"/>
        </w:numPr>
        <w:spacing w:after="120" w:line="360" w:lineRule="auto"/>
        <w:ind w:left="0"/>
        <w:jc w:val="both"/>
        <w:rPr>
          <w:rFonts w:cs="Arial"/>
        </w:rPr>
      </w:pPr>
      <w:r w:rsidRPr="007D3740">
        <w:rPr>
          <w:rFonts w:cs="Arial"/>
          <w:spacing w:val="3"/>
        </w:rPr>
        <w:lastRenderedPageBreak/>
        <w:t xml:space="preserve">A legal right for each person to have official information relating to himself/herself amended where it is incomplete, </w:t>
      </w:r>
      <w:proofErr w:type="gramStart"/>
      <w:r w:rsidRPr="007D3740">
        <w:rPr>
          <w:rFonts w:cs="Arial"/>
          <w:spacing w:val="3"/>
        </w:rPr>
        <w:t>incorrect</w:t>
      </w:r>
      <w:proofErr w:type="gramEnd"/>
      <w:r w:rsidRPr="007D3740">
        <w:rPr>
          <w:rFonts w:cs="Arial"/>
          <w:spacing w:val="3"/>
        </w:rPr>
        <w:t xml:space="preserve"> or misleading</w:t>
      </w:r>
    </w:p>
    <w:p w14:paraId="61C19C04" w14:textId="77777777" w:rsidR="00C85576" w:rsidRPr="0032107E" w:rsidRDefault="00C85576">
      <w:pPr>
        <w:numPr>
          <w:ilvl w:val="0"/>
          <w:numId w:val="41"/>
        </w:numPr>
        <w:spacing w:after="120" w:line="360" w:lineRule="auto"/>
        <w:ind w:left="0"/>
        <w:jc w:val="both"/>
        <w:rPr>
          <w:rFonts w:cs="Arial"/>
        </w:rPr>
      </w:pPr>
      <w:r w:rsidRPr="007D3740">
        <w:rPr>
          <w:rFonts w:cs="Arial"/>
          <w:spacing w:val="3"/>
        </w:rPr>
        <w:t>A legal right for each person to obtain reasons for deci</w:t>
      </w:r>
      <w:r>
        <w:rPr>
          <w:rFonts w:cs="Arial"/>
          <w:spacing w:val="3"/>
        </w:rPr>
        <w:t>sions affecting himself/herself</w:t>
      </w:r>
    </w:p>
    <w:p w14:paraId="5B8B3791" w14:textId="77777777" w:rsidR="00C85576" w:rsidRPr="0032107E" w:rsidRDefault="00C85576" w:rsidP="005C060C">
      <w:pPr>
        <w:spacing w:after="120" w:line="360" w:lineRule="auto"/>
        <w:jc w:val="both"/>
        <w:rPr>
          <w:rFonts w:cs="Arial"/>
          <w:b/>
        </w:rPr>
      </w:pPr>
      <w:r w:rsidRPr="0032107E">
        <w:rPr>
          <w:rFonts w:cs="Arial"/>
          <w:b/>
          <w:spacing w:val="3"/>
        </w:rPr>
        <w:t>BIM is required to:</w:t>
      </w:r>
    </w:p>
    <w:p w14:paraId="06DFA805" w14:textId="77777777" w:rsidR="00C85576" w:rsidRPr="007D3740" w:rsidRDefault="00C85576">
      <w:pPr>
        <w:numPr>
          <w:ilvl w:val="0"/>
          <w:numId w:val="42"/>
        </w:numPr>
        <w:spacing w:after="120" w:line="360" w:lineRule="auto"/>
        <w:ind w:left="0"/>
        <w:jc w:val="both"/>
        <w:rPr>
          <w:rFonts w:cs="Arial"/>
        </w:rPr>
      </w:pPr>
      <w:r w:rsidRPr="007D3740">
        <w:rPr>
          <w:rFonts w:cs="Arial"/>
          <w:spacing w:val="3"/>
        </w:rPr>
        <w:t>Publish information to assist members of the publi</w:t>
      </w:r>
      <w:r>
        <w:rPr>
          <w:rFonts w:cs="Arial"/>
          <w:spacing w:val="3"/>
        </w:rPr>
        <w:t xml:space="preserve">c in their understanding of BIM </w:t>
      </w:r>
      <w:r w:rsidRPr="007D3740">
        <w:rPr>
          <w:rFonts w:cs="Arial"/>
          <w:spacing w:val="3"/>
        </w:rPr>
        <w:t>and its functions</w:t>
      </w:r>
    </w:p>
    <w:p w14:paraId="4D3D8256" w14:textId="77777777" w:rsidR="00C85576" w:rsidRPr="007D3740" w:rsidRDefault="00C85576">
      <w:pPr>
        <w:numPr>
          <w:ilvl w:val="0"/>
          <w:numId w:val="42"/>
        </w:numPr>
        <w:spacing w:after="120" w:line="360" w:lineRule="auto"/>
        <w:ind w:left="0"/>
        <w:jc w:val="both"/>
        <w:rPr>
          <w:rFonts w:cs="Arial"/>
        </w:rPr>
      </w:pPr>
      <w:r>
        <w:rPr>
          <w:rFonts w:cs="Arial"/>
          <w:spacing w:val="3"/>
        </w:rPr>
        <w:t>Publish the information that BIM</w:t>
      </w:r>
      <w:r w:rsidRPr="007D3740">
        <w:rPr>
          <w:rFonts w:cs="Arial"/>
          <w:spacing w:val="3"/>
        </w:rPr>
        <w:t xml:space="preserve"> holds grouped under the information headings set out in the model publication scheme</w:t>
      </w:r>
    </w:p>
    <w:p w14:paraId="4BBDF1C3" w14:textId="77777777" w:rsidR="00C85576" w:rsidRPr="007D3740" w:rsidRDefault="00C85576">
      <w:pPr>
        <w:numPr>
          <w:ilvl w:val="0"/>
          <w:numId w:val="42"/>
        </w:numPr>
        <w:spacing w:after="120" w:line="360" w:lineRule="auto"/>
        <w:ind w:left="0"/>
        <w:jc w:val="both"/>
        <w:rPr>
          <w:rFonts w:cs="Arial"/>
        </w:rPr>
      </w:pPr>
      <w:r w:rsidRPr="007D3740">
        <w:rPr>
          <w:rFonts w:cs="Arial"/>
          <w:spacing w:val="3"/>
        </w:rPr>
        <w:t xml:space="preserve">Explain the procedures to get access to information or to establish what information </w:t>
      </w:r>
      <w:r>
        <w:rPr>
          <w:rFonts w:cs="Arial"/>
          <w:spacing w:val="3"/>
        </w:rPr>
        <w:t>BIM</w:t>
      </w:r>
      <w:r w:rsidRPr="007D3740">
        <w:rPr>
          <w:rFonts w:cs="Arial"/>
          <w:spacing w:val="3"/>
        </w:rPr>
        <w:t xml:space="preserve"> holds</w:t>
      </w:r>
    </w:p>
    <w:p w14:paraId="50F09B7B" w14:textId="4A16FB8C" w:rsidR="00C85576" w:rsidRPr="0032107E" w:rsidRDefault="00C85576" w:rsidP="005C060C">
      <w:pPr>
        <w:spacing w:after="120" w:line="360" w:lineRule="auto"/>
        <w:jc w:val="both"/>
        <w:rPr>
          <w:b/>
        </w:rPr>
      </w:pPr>
      <w:r w:rsidRPr="0032107E">
        <w:rPr>
          <w:b/>
        </w:rPr>
        <w:t>Requests for information</w:t>
      </w:r>
    </w:p>
    <w:p w14:paraId="3989AF20" w14:textId="77777777" w:rsidR="00C85576" w:rsidRPr="007D3740" w:rsidRDefault="00C85576" w:rsidP="005C060C">
      <w:pPr>
        <w:pStyle w:val="NormalWeb"/>
        <w:spacing w:before="0" w:beforeAutospacing="0" w:after="120" w:afterAutospacing="0" w:line="360" w:lineRule="auto"/>
        <w:jc w:val="both"/>
        <w:rPr>
          <w:rFonts w:asciiTheme="minorHAnsi" w:hAnsiTheme="minorHAnsi" w:cs="Arial"/>
          <w:sz w:val="22"/>
          <w:szCs w:val="22"/>
        </w:rPr>
      </w:pPr>
      <w:r w:rsidRPr="0F68748D">
        <w:rPr>
          <w:rFonts w:asciiTheme="minorHAnsi" w:hAnsiTheme="minorHAnsi" w:cs="Arial"/>
          <w:spacing w:val="3"/>
          <w:sz w:val="22"/>
          <w:szCs w:val="22"/>
        </w:rPr>
        <w:t>Member of the public are entitled to request the following records:</w:t>
      </w:r>
    </w:p>
    <w:p w14:paraId="7210389C" w14:textId="77777777" w:rsidR="00C85576" w:rsidRPr="007D3740" w:rsidRDefault="00C85576">
      <w:pPr>
        <w:numPr>
          <w:ilvl w:val="0"/>
          <w:numId w:val="43"/>
        </w:numPr>
        <w:spacing w:after="120" w:line="360" w:lineRule="auto"/>
        <w:ind w:left="0"/>
        <w:jc w:val="both"/>
        <w:rPr>
          <w:rFonts w:cs="Arial"/>
          <w:spacing w:val="3"/>
        </w:rPr>
      </w:pPr>
      <w:r>
        <w:rPr>
          <w:rFonts w:cs="Arial"/>
          <w:spacing w:val="3"/>
        </w:rPr>
        <w:t xml:space="preserve">Any records relating to them </w:t>
      </w:r>
      <w:r w:rsidRPr="007D3740">
        <w:rPr>
          <w:rFonts w:cs="Arial"/>
          <w:spacing w:val="3"/>
        </w:rPr>
        <w:t>personally, whenever they were created</w:t>
      </w:r>
    </w:p>
    <w:p w14:paraId="7358BEA4" w14:textId="77777777" w:rsidR="00C85576" w:rsidRDefault="00C85576">
      <w:pPr>
        <w:numPr>
          <w:ilvl w:val="0"/>
          <w:numId w:val="43"/>
        </w:numPr>
        <w:spacing w:after="120" w:line="360" w:lineRule="auto"/>
        <w:ind w:left="0"/>
        <w:jc w:val="both"/>
        <w:rPr>
          <w:rFonts w:cs="Arial"/>
          <w:spacing w:val="3"/>
        </w:rPr>
      </w:pPr>
      <w:r w:rsidRPr="007D3740">
        <w:rPr>
          <w:rFonts w:cs="Arial"/>
          <w:spacing w:val="3"/>
        </w:rPr>
        <w:t>All other records created after 21 April 1998</w:t>
      </w:r>
    </w:p>
    <w:p w14:paraId="2E969117" w14:textId="77777777" w:rsidR="00C85576" w:rsidRDefault="00C85576" w:rsidP="005C060C">
      <w:pPr>
        <w:spacing w:after="120" w:line="360" w:lineRule="auto"/>
        <w:jc w:val="both"/>
        <w:rPr>
          <w:rFonts w:cs="Arial"/>
          <w:spacing w:val="3"/>
        </w:rPr>
      </w:pPr>
      <w:r w:rsidRPr="007D3740">
        <w:rPr>
          <w:rFonts w:cs="Arial"/>
          <w:spacing w:val="3"/>
        </w:rPr>
        <w:t xml:space="preserve">A record can be a paper document or information held on computer. It includes, for example, printouts, maps, plans, microfilm, audio-visual material, </w:t>
      </w:r>
      <w:proofErr w:type="gramStart"/>
      <w:r w:rsidRPr="007D3740">
        <w:rPr>
          <w:rFonts w:cs="Arial"/>
          <w:spacing w:val="3"/>
        </w:rPr>
        <w:t>disks</w:t>
      </w:r>
      <w:proofErr w:type="gramEnd"/>
      <w:r w:rsidRPr="007D3740">
        <w:rPr>
          <w:rFonts w:cs="Arial"/>
          <w:spacing w:val="3"/>
        </w:rPr>
        <w:t xml:space="preserve"> and tapes.</w:t>
      </w:r>
    </w:p>
    <w:p w14:paraId="01939140" w14:textId="7ADA23E6" w:rsidR="00591B87" w:rsidRDefault="00591B87" w:rsidP="005C060C">
      <w:pPr>
        <w:pStyle w:val="Heading1"/>
        <w:spacing w:before="0" w:after="120" w:line="360" w:lineRule="auto"/>
      </w:pPr>
      <w:bookmarkStart w:id="125" w:name="_Toc122441075"/>
      <w:r>
        <w:t xml:space="preserve">Section </w:t>
      </w:r>
      <w:r w:rsidR="003753DA">
        <w:t>10</w:t>
      </w:r>
      <w:r>
        <w:tab/>
      </w:r>
      <w:r w:rsidRPr="0B254F97">
        <w:t>Public Information and Communication</w:t>
      </w:r>
      <w:bookmarkEnd w:id="125"/>
    </w:p>
    <w:p w14:paraId="20805CBA" w14:textId="77777777" w:rsidR="00591B87" w:rsidRPr="00155A3D" w:rsidRDefault="00591B87">
      <w:pPr>
        <w:pStyle w:val="ListParagraph"/>
        <w:numPr>
          <w:ilvl w:val="0"/>
          <w:numId w:val="31"/>
        </w:numPr>
        <w:spacing w:after="120" w:line="360" w:lineRule="auto"/>
        <w:jc w:val="both"/>
      </w:pPr>
      <w:r>
        <w:t>Public Information</w:t>
      </w:r>
    </w:p>
    <w:p w14:paraId="77720E4A" w14:textId="77777777" w:rsidR="00591B87" w:rsidRPr="00155A3D" w:rsidRDefault="00591B87">
      <w:pPr>
        <w:pStyle w:val="ListParagraph"/>
        <w:numPr>
          <w:ilvl w:val="0"/>
          <w:numId w:val="31"/>
        </w:numPr>
        <w:spacing w:after="120" w:line="360" w:lineRule="auto"/>
        <w:jc w:val="both"/>
      </w:pPr>
      <w:r>
        <w:t>Applicant Information</w:t>
      </w:r>
    </w:p>
    <w:p w14:paraId="6D9B36B6" w14:textId="77777777" w:rsidR="00591B87" w:rsidRPr="00155A3D" w:rsidRDefault="00591B87">
      <w:pPr>
        <w:pStyle w:val="ListParagraph"/>
        <w:numPr>
          <w:ilvl w:val="0"/>
          <w:numId w:val="31"/>
        </w:numPr>
        <w:spacing w:after="120" w:line="360" w:lineRule="auto"/>
        <w:jc w:val="both"/>
      </w:pPr>
      <w:r>
        <w:t>Pre-Application Guidance</w:t>
      </w:r>
    </w:p>
    <w:p w14:paraId="768ED615" w14:textId="77777777" w:rsidR="00591B87" w:rsidRPr="00155A3D" w:rsidRDefault="00591B87">
      <w:pPr>
        <w:pStyle w:val="ListParagraph"/>
        <w:numPr>
          <w:ilvl w:val="0"/>
          <w:numId w:val="31"/>
        </w:numPr>
        <w:spacing w:after="120" w:line="360" w:lineRule="auto"/>
        <w:jc w:val="both"/>
      </w:pPr>
      <w:r w:rsidRPr="00155A3D">
        <w:t xml:space="preserve">Learner Information </w:t>
      </w:r>
      <w:r w:rsidRPr="00155A3D">
        <w:tab/>
      </w:r>
    </w:p>
    <w:p w14:paraId="60B7C81B" w14:textId="77777777" w:rsidR="00591B87" w:rsidRPr="00155A3D" w:rsidRDefault="00591B87">
      <w:pPr>
        <w:pStyle w:val="ListParagraph"/>
        <w:numPr>
          <w:ilvl w:val="0"/>
          <w:numId w:val="31"/>
        </w:numPr>
        <w:spacing w:after="120" w:line="360" w:lineRule="auto"/>
        <w:jc w:val="both"/>
      </w:pPr>
      <w:r>
        <w:t>Publication of QA Reports</w:t>
      </w:r>
    </w:p>
    <w:p w14:paraId="0584A3FB" w14:textId="77777777" w:rsidR="00591B87" w:rsidRPr="00155A3D" w:rsidRDefault="00591B87">
      <w:pPr>
        <w:pStyle w:val="ListParagraph"/>
        <w:numPr>
          <w:ilvl w:val="0"/>
          <w:numId w:val="31"/>
        </w:numPr>
        <w:spacing w:after="120" w:line="360" w:lineRule="auto"/>
        <w:jc w:val="both"/>
      </w:pPr>
      <w:r>
        <w:t>Graduate Destinations Survey Reports (Planned for Q4 2019)</w:t>
      </w:r>
    </w:p>
    <w:p w14:paraId="4C938470" w14:textId="77777777" w:rsidR="00591B87" w:rsidRPr="00155A3D" w:rsidRDefault="00591B87">
      <w:pPr>
        <w:pStyle w:val="ListParagraph"/>
        <w:numPr>
          <w:ilvl w:val="0"/>
          <w:numId w:val="31"/>
        </w:numPr>
        <w:spacing w:after="120" w:line="360" w:lineRule="auto"/>
        <w:jc w:val="both"/>
      </w:pPr>
      <w:r>
        <w:t>Managing Communications within a Multi-Site Centre</w:t>
      </w:r>
    </w:p>
    <w:p w14:paraId="524C95A0" w14:textId="77777777" w:rsidR="00591B87" w:rsidRPr="00155A3D" w:rsidRDefault="00591B87" w:rsidP="005C060C">
      <w:pPr>
        <w:pStyle w:val="ListParagraph"/>
        <w:spacing w:after="120" w:line="360" w:lineRule="auto"/>
        <w:ind w:left="1080"/>
        <w:jc w:val="both"/>
      </w:pPr>
    </w:p>
    <w:p w14:paraId="5F150C44" w14:textId="0BE8F55E" w:rsidR="00591B87" w:rsidRDefault="00B94156" w:rsidP="005C060C">
      <w:pPr>
        <w:pStyle w:val="Heading2"/>
        <w:spacing w:before="0" w:after="120" w:line="360" w:lineRule="auto"/>
      </w:pPr>
      <w:bookmarkStart w:id="126" w:name="_Toc122441076"/>
      <w:r>
        <w:t>10.1</w:t>
      </w:r>
      <w:r>
        <w:tab/>
      </w:r>
      <w:r w:rsidR="00591B87">
        <w:t>Policy</w:t>
      </w:r>
      <w:bookmarkEnd w:id="126"/>
    </w:p>
    <w:p w14:paraId="04F6E1CF" w14:textId="77777777" w:rsidR="00591B87" w:rsidRDefault="00591B87" w:rsidP="005C060C">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Calibri" w:eastAsiaTheme="majorEastAsia" w:hAnsi="Calibri" w:cs="Calibri"/>
          <w:sz w:val="22"/>
          <w:szCs w:val="22"/>
        </w:rPr>
        <w:t xml:space="preserve">BIM recognises that effective and appropriate communication is important in achieving its aims and objectives; regarding communication as a two-way process which involves both the giving and receiving of information. It is both formal and informal and both are equally valued depending on the context. There are systems and processes in place which facilities the communication of clear </w:t>
      </w:r>
      <w:r>
        <w:rPr>
          <w:rStyle w:val="normaltextrun"/>
          <w:rFonts w:ascii="Calibri" w:eastAsiaTheme="majorEastAsia" w:hAnsi="Calibri" w:cs="Calibri"/>
          <w:sz w:val="22"/>
          <w:szCs w:val="22"/>
        </w:rPr>
        <w:lastRenderedPageBreak/>
        <w:t>and consistent messages internally within the Unit, with colleagues in other BIM business units and externally the key stakeholders. </w:t>
      </w:r>
      <w:r>
        <w:rPr>
          <w:rStyle w:val="eop"/>
          <w:rFonts w:ascii="Calibri" w:hAnsi="Calibri" w:cs="Calibri"/>
          <w:sz w:val="22"/>
          <w:szCs w:val="22"/>
        </w:rPr>
        <w:t> </w:t>
      </w:r>
    </w:p>
    <w:p w14:paraId="0E416B7D" w14:textId="77777777" w:rsidR="00591B87" w:rsidRDefault="00591B87" w:rsidP="005C060C">
      <w:pPr>
        <w:pStyle w:val="paragraph"/>
        <w:spacing w:before="0" w:beforeAutospacing="0" w:after="120" w:afterAutospacing="0" w:line="360" w:lineRule="auto"/>
        <w:textAlignment w:val="baseline"/>
        <w:rPr>
          <w:rFonts w:ascii="Segoe UI" w:hAnsi="Segoe UI" w:cs="Segoe UI"/>
          <w:sz w:val="18"/>
          <w:szCs w:val="18"/>
        </w:rPr>
      </w:pPr>
      <w:r>
        <w:rPr>
          <w:rStyle w:val="normaltextrun"/>
          <w:rFonts w:ascii="Calibri" w:eastAsiaTheme="majorEastAsia" w:hAnsi="Calibri" w:cs="Calibri"/>
          <w:b/>
          <w:bCs/>
          <w:sz w:val="22"/>
          <w:szCs w:val="22"/>
        </w:rPr>
        <w:t>Communication Values</w:t>
      </w:r>
      <w:r>
        <w:rPr>
          <w:rStyle w:val="eop"/>
          <w:rFonts w:ascii="Calibri" w:hAnsi="Calibri" w:cs="Calibri"/>
          <w:sz w:val="22"/>
          <w:szCs w:val="22"/>
        </w:rPr>
        <w:t> </w:t>
      </w:r>
    </w:p>
    <w:p w14:paraId="7EC5511B" w14:textId="77777777" w:rsidR="00591B87" w:rsidRDefault="00591B87">
      <w:pPr>
        <w:pStyle w:val="paragraph"/>
        <w:numPr>
          <w:ilvl w:val="0"/>
          <w:numId w:val="91"/>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We strive to </w:t>
      </w:r>
      <w:proofErr w:type="gramStart"/>
      <w:r>
        <w:rPr>
          <w:rStyle w:val="normaltextrun"/>
          <w:rFonts w:ascii="Calibri" w:eastAsiaTheme="majorEastAsia" w:hAnsi="Calibri" w:cs="Calibri"/>
          <w:sz w:val="22"/>
          <w:szCs w:val="22"/>
        </w:rPr>
        <w:t>communicate in a professional and appropriate manner at all times</w:t>
      </w:r>
      <w:proofErr w:type="gramEnd"/>
      <w:r>
        <w:rPr>
          <w:rStyle w:val="normaltextrun"/>
          <w:rFonts w:ascii="Calibri" w:eastAsiaTheme="majorEastAsia" w:hAnsi="Calibri" w:cs="Calibri"/>
          <w:sz w:val="22"/>
          <w:szCs w:val="22"/>
        </w:rPr>
        <w:t> and in all contexts. </w:t>
      </w:r>
      <w:r>
        <w:rPr>
          <w:rStyle w:val="eop"/>
          <w:rFonts w:ascii="Calibri" w:hAnsi="Calibri" w:cs="Calibri"/>
          <w:sz w:val="22"/>
          <w:szCs w:val="22"/>
        </w:rPr>
        <w:t> </w:t>
      </w:r>
    </w:p>
    <w:p w14:paraId="72C56993" w14:textId="77777777" w:rsidR="00591B87" w:rsidRDefault="00591B87">
      <w:pPr>
        <w:pStyle w:val="paragraph"/>
        <w:numPr>
          <w:ilvl w:val="0"/>
          <w:numId w:val="91"/>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We communicate clear, accurate, </w:t>
      </w:r>
      <w:proofErr w:type="gramStart"/>
      <w:r>
        <w:rPr>
          <w:rStyle w:val="normaltextrun"/>
          <w:rFonts w:ascii="Calibri" w:eastAsiaTheme="majorEastAsia" w:hAnsi="Calibri" w:cs="Calibri"/>
          <w:sz w:val="22"/>
          <w:szCs w:val="22"/>
        </w:rPr>
        <w:t>objective</w:t>
      </w:r>
      <w:proofErr w:type="gramEnd"/>
      <w:r>
        <w:rPr>
          <w:rStyle w:val="normaltextrun"/>
          <w:rFonts w:ascii="Calibri" w:eastAsiaTheme="majorEastAsia" w:hAnsi="Calibri" w:cs="Calibri"/>
          <w:sz w:val="22"/>
          <w:szCs w:val="22"/>
        </w:rPr>
        <w:t xml:space="preserve"> and up-to-date information internally and externally</w:t>
      </w:r>
      <w:r>
        <w:rPr>
          <w:rStyle w:val="eop"/>
          <w:rFonts w:ascii="Calibri" w:hAnsi="Calibri" w:cs="Calibri"/>
          <w:sz w:val="22"/>
          <w:szCs w:val="22"/>
        </w:rPr>
        <w:t> </w:t>
      </w:r>
    </w:p>
    <w:p w14:paraId="1A70147B" w14:textId="77777777" w:rsidR="00591B87" w:rsidRDefault="00591B87">
      <w:pPr>
        <w:pStyle w:val="paragraph"/>
        <w:numPr>
          <w:ilvl w:val="0"/>
          <w:numId w:val="91"/>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We have effective systems in place that facilitates ongoing two–way communication and receipt of data and feedback from key stakeholders.</w:t>
      </w:r>
      <w:r>
        <w:rPr>
          <w:rStyle w:val="eop"/>
          <w:rFonts w:ascii="Calibri" w:hAnsi="Calibri" w:cs="Calibri"/>
          <w:sz w:val="22"/>
          <w:szCs w:val="22"/>
        </w:rPr>
        <w:t> </w:t>
      </w:r>
    </w:p>
    <w:p w14:paraId="58CE71B2" w14:textId="77777777" w:rsidR="00591B87" w:rsidRDefault="00591B87">
      <w:pPr>
        <w:pStyle w:val="paragraph"/>
        <w:numPr>
          <w:ilvl w:val="0"/>
          <w:numId w:val="91"/>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We communicate in an honest, timely and open manner with courtesy and respect.</w:t>
      </w:r>
      <w:r>
        <w:rPr>
          <w:rStyle w:val="eop"/>
          <w:rFonts w:ascii="Calibri" w:hAnsi="Calibri" w:cs="Calibri"/>
          <w:sz w:val="22"/>
          <w:szCs w:val="22"/>
        </w:rPr>
        <w:t> </w:t>
      </w:r>
    </w:p>
    <w:p w14:paraId="02ECB0A7" w14:textId="77777777" w:rsidR="00591B87" w:rsidRDefault="00591B87">
      <w:pPr>
        <w:pStyle w:val="paragraph"/>
        <w:numPr>
          <w:ilvl w:val="0"/>
          <w:numId w:val="91"/>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The language we use is clear, concise, easily understood and written with the audience in mind </w:t>
      </w:r>
      <w:r>
        <w:rPr>
          <w:rStyle w:val="eop"/>
          <w:rFonts w:ascii="Calibri" w:hAnsi="Calibri" w:cs="Calibri"/>
          <w:sz w:val="22"/>
          <w:szCs w:val="22"/>
        </w:rPr>
        <w:t> </w:t>
      </w:r>
    </w:p>
    <w:p w14:paraId="4D41BB3A" w14:textId="77777777" w:rsidR="00591B87" w:rsidRDefault="00591B87">
      <w:pPr>
        <w:pStyle w:val="paragraph"/>
        <w:numPr>
          <w:ilvl w:val="0"/>
          <w:numId w:val="92"/>
        </w:numPr>
        <w:spacing w:before="0" w:beforeAutospacing="0" w:after="120" w:afterAutospacing="0" w:line="360" w:lineRule="auto"/>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The media we use is appropriate to the message and the audience.</w:t>
      </w:r>
      <w:r>
        <w:rPr>
          <w:rStyle w:val="eop"/>
          <w:rFonts w:ascii="Calibri" w:hAnsi="Calibri" w:cs="Calibri"/>
          <w:sz w:val="22"/>
          <w:szCs w:val="22"/>
        </w:rPr>
        <w:t> </w:t>
      </w:r>
    </w:p>
    <w:p w14:paraId="6DB881A0" w14:textId="77777777" w:rsidR="00591B87" w:rsidRDefault="00591B87">
      <w:pPr>
        <w:pStyle w:val="paragraph"/>
        <w:numPr>
          <w:ilvl w:val="0"/>
          <w:numId w:val="92"/>
        </w:numPr>
        <w:spacing w:before="0" w:beforeAutospacing="0" w:after="120" w:afterAutospacing="0" w:line="360" w:lineRule="auto"/>
        <w:ind w:left="36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Information published in respect of programmes leading to awards on the NFQ complies with the spirit and the requirements of the 2012 Training and Education Act</w:t>
      </w:r>
      <w:r>
        <w:rPr>
          <w:rStyle w:val="eop"/>
          <w:rFonts w:ascii="Calibri" w:hAnsi="Calibri" w:cs="Calibri"/>
          <w:sz w:val="22"/>
          <w:szCs w:val="22"/>
        </w:rPr>
        <w:t> </w:t>
      </w:r>
    </w:p>
    <w:p w14:paraId="114B5CDB" w14:textId="6713ABDE" w:rsidR="00591B87" w:rsidRPr="00DB7ED5" w:rsidRDefault="00591B87" w:rsidP="00281B1A">
      <w:pPr>
        <w:pStyle w:val="paragraph"/>
        <w:spacing w:before="0" w:beforeAutospacing="0" w:after="120" w:afterAutospacing="0" w:line="360" w:lineRule="auto"/>
        <w:jc w:val="both"/>
        <w:textAlignment w:val="baseline"/>
      </w:pPr>
      <w:r>
        <w:rPr>
          <w:rStyle w:val="eop"/>
          <w:rFonts w:ascii="Calibri" w:hAnsi="Calibri" w:cs="Calibri"/>
          <w:sz w:val="22"/>
          <w:szCs w:val="22"/>
        </w:rPr>
        <w:t> </w:t>
      </w:r>
      <w:r>
        <w:t xml:space="preserve"> The following are the individuals/ groups BIM communicates with</w:t>
      </w:r>
      <w:r w:rsidR="00281B1A">
        <w:t>:</w:t>
      </w:r>
    </w:p>
    <w:p w14:paraId="1335E679" w14:textId="77777777" w:rsidR="00591B87" w:rsidRPr="00DB7ED5" w:rsidRDefault="00591B87" w:rsidP="005C060C">
      <w:pPr>
        <w:pStyle w:val="ListParagraph"/>
        <w:numPr>
          <w:ilvl w:val="0"/>
          <w:numId w:val="10"/>
        </w:numPr>
        <w:spacing w:after="120" w:line="360" w:lineRule="auto"/>
        <w:jc w:val="both"/>
      </w:pPr>
      <w:r>
        <w:t>Learners/</w:t>
      </w:r>
      <w:r w:rsidRPr="00285B02">
        <w:t xml:space="preserve"> </w:t>
      </w:r>
      <w:r>
        <w:t xml:space="preserve">Applicants  </w:t>
      </w:r>
    </w:p>
    <w:p w14:paraId="15D76A2E" w14:textId="77777777" w:rsidR="00591B87" w:rsidRPr="00DB7ED5" w:rsidRDefault="00591B87" w:rsidP="005C060C">
      <w:pPr>
        <w:pStyle w:val="ListParagraph"/>
        <w:numPr>
          <w:ilvl w:val="0"/>
          <w:numId w:val="10"/>
        </w:numPr>
        <w:spacing w:after="120" w:line="360" w:lineRule="auto"/>
        <w:jc w:val="both"/>
      </w:pPr>
      <w:r>
        <w:t>C</w:t>
      </w:r>
      <w:r w:rsidRPr="00DB7ED5">
        <w:t xml:space="preserve">ontracted </w:t>
      </w:r>
      <w:r>
        <w:t>trainer</w:t>
      </w:r>
      <w:r w:rsidRPr="00DB7ED5">
        <w:t>s</w:t>
      </w:r>
    </w:p>
    <w:p w14:paraId="04111F5C" w14:textId="77777777" w:rsidR="00591B87" w:rsidRDefault="00591B87" w:rsidP="005C060C">
      <w:pPr>
        <w:pStyle w:val="ListParagraph"/>
        <w:numPr>
          <w:ilvl w:val="0"/>
          <w:numId w:val="10"/>
        </w:numPr>
        <w:spacing w:after="120" w:line="360" w:lineRule="auto"/>
        <w:jc w:val="both"/>
      </w:pPr>
      <w:r>
        <w:t xml:space="preserve">Department of Agriculture, </w:t>
      </w:r>
      <w:proofErr w:type="gramStart"/>
      <w:r>
        <w:t>Food</w:t>
      </w:r>
      <w:proofErr w:type="gramEnd"/>
      <w:r>
        <w:t xml:space="preserve"> and the Marine</w:t>
      </w:r>
    </w:p>
    <w:p w14:paraId="1FECCC30" w14:textId="77777777" w:rsidR="00591B87" w:rsidRPr="00DB7ED5" w:rsidRDefault="00591B87" w:rsidP="005C060C">
      <w:pPr>
        <w:pStyle w:val="ListParagraph"/>
        <w:numPr>
          <w:ilvl w:val="0"/>
          <w:numId w:val="10"/>
        </w:numPr>
        <w:spacing w:after="120" w:line="360" w:lineRule="auto"/>
        <w:jc w:val="both"/>
      </w:pPr>
      <w:r w:rsidRPr="00DB7ED5">
        <w:t>BIM Board Members</w:t>
      </w:r>
    </w:p>
    <w:p w14:paraId="5A621704" w14:textId="77777777" w:rsidR="00591B87" w:rsidRPr="00DB7ED5" w:rsidRDefault="00591B87" w:rsidP="005C060C">
      <w:pPr>
        <w:pStyle w:val="ListParagraph"/>
        <w:numPr>
          <w:ilvl w:val="0"/>
          <w:numId w:val="10"/>
        </w:numPr>
        <w:spacing w:after="120" w:line="360" w:lineRule="auto"/>
        <w:jc w:val="both"/>
      </w:pPr>
      <w:r>
        <w:t>External experts</w:t>
      </w:r>
    </w:p>
    <w:p w14:paraId="0019DC88" w14:textId="77777777" w:rsidR="00591B87" w:rsidRDefault="00591B87" w:rsidP="005C060C">
      <w:pPr>
        <w:pStyle w:val="ListParagraph"/>
        <w:numPr>
          <w:ilvl w:val="0"/>
          <w:numId w:val="10"/>
        </w:numPr>
        <w:spacing w:after="120" w:line="360" w:lineRule="auto"/>
        <w:jc w:val="both"/>
      </w:pPr>
      <w:r>
        <w:t>QQI</w:t>
      </w:r>
    </w:p>
    <w:p w14:paraId="7B2E0C58" w14:textId="3EF5B88C" w:rsidR="00591B87" w:rsidRPr="00DB7ED5" w:rsidRDefault="00591B87" w:rsidP="005C060C">
      <w:pPr>
        <w:pStyle w:val="ListParagraph"/>
        <w:numPr>
          <w:ilvl w:val="0"/>
          <w:numId w:val="10"/>
        </w:numPr>
        <w:spacing w:after="120" w:line="360" w:lineRule="auto"/>
        <w:jc w:val="both"/>
      </w:pPr>
      <w:r>
        <w:t>MSO/D</w:t>
      </w:r>
      <w:r w:rsidR="00EE70D4">
        <w:t>epartment of Transport</w:t>
      </w:r>
    </w:p>
    <w:p w14:paraId="309C7BFD" w14:textId="77777777" w:rsidR="00591B87" w:rsidRDefault="00591B87" w:rsidP="005C060C">
      <w:pPr>
        <w:pStyle w:val="ListParagraph"/>
        <w:numPr>
          <w:ilvl w:val="0"/>
          <w:numId w:val="10"/>
        </w:numPr>
        <w:spacing w:after="120" w:line="360" w:lineRule="auto"/>
        <w:jc w:val="both"/>
      </w:pPr>
      <w:r>
        <w:t>Accommodation providers</w:t>
      </w:r>
    </w:p>
    <w:p w14:paraId="7E4D6F4D" w14:textId="77777777" w:rsidR="00591B87" w:rsidRDefault="00591B87" w:rsidP="005C060C">
      <w:pPr>
        <w:pStyle w:val="ListParagraph"/>
        <w:numPr>
          <w:ilvl w:val="0"/>
          <w:numId w:val="10"/>
        </w:numPr>
        <w:spacing w:after="120" w:line="360" w:lineRule="auto"/>
        <w:jc w:val="both"/>
      </w:pPr>
      <w:r>
        <w:t xml:space="preserve">Local communities in Greencastle and </w:t>
      </w:r>
      <w:proofErr w:type="spellStart"/>
      <w:r>
        <w:t>Castletownbere</w:t>
      </w:r>
      <w:proofErr w:type="spellEnd"/>
      <w:r>
        <w:t xml:space="preserve"> </w:t>
      </w:r>
    </w:p>
    <w:p w14:paraId="7BB3C75E" w14:textId="77777777" w:rsidR="00591B87" w:rsidRDefault="00591B87" w:rsidP="005C060C">
      <w:pPr>
        <w:pStyle w:val="ListParagraph"/>
        <w:numPr>
          <w:ilvl w:val="0"/>
          <w:numId w:val="10"/>
        </w:numPr>
        <w:spacing w:after="120" w:line="360" w:lineRule="auto"/>
        <w:jc w:val="both"/>
      </w:pPr>
      <w:r>
        <w:t xml:space="preserve">Other </w:t>
      </w:r>
      <w:r w:rsidRPr="00DB7ED5">
        <w:t xml:space="preserve">education and training </w:t>
      </w:r>
      <w:r>
        <w:t>providers</w:t>
      </w:r>
    </w:p>
    <w:p w14:paraId="4BE01019" w14:textId="77777777" w:rsidR="00591B87" w:rsidRDefault="00591B87" w:rsidP="005C060C">
      <w:pPr>
        <w:pStyle w:val="ListParagraph"/>
        <w:numPr>
          <w:ilvl w:val="0"/>
          <w:numId w:val="10"/>
        </w:numPr>
        <w:spacing w:after="120" w:line="360" w:lineRule="auto"/>
        <w:jc w:val="both"/>
      </w:pPr>
      <w:r>
        <w:t>Institute of Guidance Counsellors</w:t>
      </w:r>
    </w:p>
    <w:p w14:paraId="6DD66A58" w14:textId="77777777" w:rsidR="00591B87" w:rsidRDefault="00591B87" w:rsidP="005C060C">
      <w:pPr>
        <w:pStyle w:val="ListParagraph"/>
        <w:numPr>
          <w:ilvl w:val="0"/>
          <w:numId w:val="10"/>
        </w:numPr>
        <w:spacing w:after="120" w:line="360" w:lineRule="auto"/>
        <w:jc w:val="both"/>
      </w:pPr>
      <w:r>
        <w:t>Industry representatives</w:t>
      </w:r>
    </w:p>
    <w:p w14:paraId="55BA94F3" w14:textId="77777777" w:rsidR="00591B87" w:rsidRPr="00DB7ED5" w:rsidRDefault="00591B87" w:rsidP="005C060C">
      <w:pPr>
        <w:pStyle w:val="ListParagraph"/>
        <w:numPr>
          <w:ilvl w:val="0"/>
          <w:numId w:val="10"/>
        </w:numPr>
        <w:spacing w:after="120" w:line="360" w:lineRule="auto"/>
        <w:jc w:val="both"/>
      </w:pPr>
      <w:r>
        <w:t>Funders</w:t>
      </w:r>
    </w:p>
    <w:p w14:paraId="71F1062A" w14:textId="77777777" w:rsidR="00591B87" w:rsidRPr="00DB7ED5" w:rsidRDefault="00591B87" w:rsidP="005C060C">
      <w:pPr>
        <w:pStyle w:val="ListParagraph"/>
        <w:numPr>
          <w:ilvl w:val="0"/>
          <w:numId w:val="10"/>
        </w:numPr>
        <w:spacing w:after="120" w:line="360" w:lineRule="auto"/>
        <w:jc w:val="both"/>
      </w:pPr>
      <w:r>
        <w:t>G</w:t>
      </w:r>
      <w:r w:rsidRPr="00DB7ED5">
        <w:t>overnment agencies</w:t>
      </w:r>
    </w:p>
    <w:p w14:paraId="46867BEF" w14:textId="77777777" w:rsidR="00591B87" w:rsidRDefault="00591B87" w:rsidP="005C060C">
      <w:pPr>
        <w:pStyle w:val="ListParagraph"/>
        <w:numPr>
          <w:ilvl w:val="0"/>
          <w:numId w:val="10"/>
        </w:numPr>
        <w:spacing w:after="120" w:line="360" w:lineRule="auto"/>
        <w:jc w:val="both"/>
      </w:pPr>
      <w:r>
        <w:t>General p</w:t>
      </w:r>
      <w:r w:rsidRPr="00DB7ED5">
        <w:t>ublic</w:t>
      </w:r>
    </w:p>
    <w:p w14:paraId="304D5146" w14:textId="77777777" w:rsidR="00591B87" w:rsidRDefault="00591B87" w:rsidP="005C060C">
      <w:pPr>
        <w:pStyle w:val="ListParagraph"/>
        <w:numPr>
          <w:ilvl w:val="0"/>
          <w:numId w:val="10"/>
        </w:numPr>
        <w:spacing w:after="120" w:line="360" w:lineRule="auto"/>
        <w:jc w:val="both"/>
      </w:pPr>
      <w:r>
        <w:lastRenderedPageBreak/>
        <w:t>2</w:t>
      </w:r>
      <w:r w:rsidRPr="00B7422A">
        <w:rPr>
          <w:vertAlign w:val="superscript"/>
        </w:rPr>
        <w:t>nd</w:t>
      </w:r>
      <w:r>
        <w:t xml:space="preserve"> level school students and their parents</w:t>
      </w:r>
    </w:p>
    <w:p w14:paraId="56CA2198" w14:textId="44E94A3D" w:rsidR="00395EB7" w:rsidRDefault="00591B87" w:rsidP="007F55CB">
      <w:pPr>
        <w:pStyle w:val="ListParagraph"/>
        <w:numPr>
          <w:ilvl w:val="0"/>
          <w:numId w:val="10"/>
        </w:numPr>
        <w:spacing w:after="120" w:line="360" w:lineRule="auto"/>
        <w:jc w:val="both"/>
        <w:sectPr w:rsidR="00395EB7" w:rsidSect="00144E49">
          <w:pgSz w:w="11906" w:h="16838"/>
          <w:pgMar w:top="1440" w:right="1440" w:bottom="1440" w:left="1440" w:header="708" w:footer="708" w:gutter="0"/>
          <w:cols w:space="708"/>
          <w:docGrid w:linePitch="360"/>
        </w:sectPr>
      </w:pPr>
      <w:r>
        <w:t>BIM Collaborating Providers</w:t>
      </w:r>
      <w:r w:rsidR="00B94156">
        <w:t xml:space="preserve"> (If relevant</w:t>
      </w:r>
      <w:r w:rsidR="00395EB7">
        <w:t>)</w:t>
      </w:r>
    </w:p>
    <w:p w14:paraId="2377B536" w14:textId="77777777" w:rsidR="00591B87" w:rsidRDefault="00591B87" w:rsidP="005C060C">
      <w:pPr>
        <w:spacing w:after="120" w:line="360" w:lineRule="auto"/>
        <w:rPr>
          <w:b/>
        </w:rPr>
        <w:sectPr w:rsidR="00591B87" w:rsidSect="00FC14A3">
          <w:pgSz w:w="11906" w:h="16838"/>
          <w:pgMar w:top="1440" w:right="1440" w:bottom="1440" w:left="1440" w:header="708" w:footer="708" w:gutter="0"/>
          <w:cols w:num="2" w:space="708"/>
          <w:docGrid w:linePitch="360"/>
        </w:sectPr>
      </w:pPr>
    </w:p>
    <w:p w14:paraId="426FAF29" w14:textId="6AE00F2E" w:rsidR="00591B87" w:rsidRDefault="00B94156" w:rsidP="005C060C">
      <w:pPr>
        <w:pStyle w:val="Heading2"/>
        <w:spacing w:before="0" w:after="120" w:line="360" w:lineRule="auto"/>
      </w:pPr>
      <w:bookmarkStart w:id="127" w:name="_Toc122441077"/>
      <w:r>
        <w:t>10.2</w:t>
      </w:r>
      <w:r>
        <w:tab/>
      </w:r>
      <w:r w:rsidR="00591B87">
        <w:t>Applicant Information</w:t>
      </w:r>
      <w:bookmarkEnd w:id="127"/>
      <w:r w:rsidR="00591B87">
        <w:t xml:space="preserve"> </w:t>
      </w:r>
    </w:p>
    <w:p w14:paraId="519F89DE" w14:textId="77777777" w:rsidR="00591B87" w:rsidRDefault="00591B87" w:rsidP="005C060C">
      <w:pPr>
        <w:autoSpaceDE w:val="0"/>
        <w:autoSpaceDN w:val="0"/>
        <w:adjustRightInd w:val="0"/>
        <w:spacing w:after="120" w:line="360" w:lineRule="auto"/>
        <w:jc w:val="both"/>
        <w:rPr>
          <w:rFonts w:cs="Arial"/>
        </w:rPr>
      </w:pPr>
      <w:r w:rsidRPr="0F68748D">
        <w:rPr>
          <w:rFonts w:cs="Arial"/>
        </w:rPr>
        <w:t>BIM publish</w:t>
      </w:r>
      <w:r>
        <w:rPr>
          <w:rFonts w:cs="Arial"/>
        </w:rPr>
        <w:t>es</w:t>
      </w:r>
      <w:r w:rsidRPr="0F68748D">
        <w:rPr>
          <w:rFonts w:cs="Arial"/>
        </w:rPr>
        <w:t xml:space="preserve"> programme information using </w:t>
      </w:r>
      <w:proofErr w:type="gramStart"/>
      <w:r w:rsidRPr="0F68748D">
        <w:rPr>
          <w:rFonts w:cs="Arial"/>
        </w:rPr>
        <w:t>a number of</w:t>
      </w:r>
      <w:proofErr w:type="gramEnd"/>
      <w:r w:rsidRPr="0F68748D">
        <w:rPr>
          <w:rFonts w:cs="Arial"/>
        </w:rPr>
        <w:t xml:space="preserve"> channels. This information is reviewed and updated by the Quality Officer a monthly basis and </w:t>
      </w:r>
      <w:r>
        <w:rPr>
          <w:rFonts w:cs="Arial"/>
        </w:rPr>
        <w:t>in its totality as part of the a</w:t>
      </w:r>
      <w:r w:rsidRPr="0F68748D">
        <w:rPr>
          <w:rFonts w:cs="Arial"/>
        </w:rPr>
        <w:t>nnual review (and more often if necessary). She also checks to confirm that BIM comply with the spirit and the requirements of the 2012 Act in relation to the</w:t>
      </w:r>
      <w:r>
        <w:rPr>
          <w:rFonts w:cs="Arial"/>
        </w:rPr>
        <w:t xml:space="preserve"> published information</w:t>
      </w:r>
      <w:r w:rsidRPr="0F68748D">
        <w:rPr>
          <w:rFonts w:cs="Arial"/>
        </w:rPr>
        <w:t>.</w:t>
      </w:r>
    </w:p>
    <w:p w14:paraId="671856F6" w14:textId="5CE7CBDD" w:rsidR="00591B87" w:rsidRPr="0054645F" w:rsidRDefault="00591B87" w:rsidP="005C060C">
      <w:pPr>
        <w:spacing w:after="120" w:line="360" w:lineRule="auto"/>
      </w:pPr>
      <w:r>
        <w:t>BIM</w:t>
      </w:r>
      <w:r w:rsidRPr="0054645F">
        <w:t xml:space="preserve"> promotes and advertises programmes using the following channels</w:t>
      </w:r>
      <w:r w:rsidR="00281B1A">
        <w:t>:</w:t>
      </w:r>
    </w:p>
    <w:p w14:paraId="2BCD0EFC" w14:textId="77777777" w:rsidR="00591B87" w:rsidRPr="00DB7ED5" w:rsidRDefault="00591B87">
      <w:pPr>
        <w:pStyle w:val="ListParagraph"/>
        <w:numPr>
          <w:ilvl w:val="0"/>
          <w:numId w:val="24"/>
        </w:numPr>
        <w:autoSpaceDE w:val="0"/>
        <w:autoSpaceDN w:val="0"/>
        <w:adjustRightInd w:val="0"/>
        <w:spacing w:after="120" w:line="360" w:lineRule="auto"/>
      </w:pPr>
      <w:r w:rsidRPr="00DB7ED5">
        <w:t>BIM website</w:t>
      </w:r>
    </w:p>
    <w:p w14:paraId="74C4976F" w14:textId="77777777" w:rsidR="00591B87" w:rsidRDefault="00591B87">
      <w:pPr>
        <w:pStyle w:val="ListParagraph"/>
        <w:numPr>
          <w:ilvl w:val="0"/>
          <w:numId w:val="24"/>
        </w:numPr>
        <w:spacing w:after="120" w:line="360" w:lineRule="auto"/>
      </w:pPr>
      <w:r w:rsidRPr="0B254F97">
        <w:rPr>
          <w:rFonts w:cs="Arial"/>
        </w:rPr>
        <w:t>Programme brochures</w:t>
      </w:r>
      <w:r>
        <w:t xml:space="preserve"> </w:t>
      </w:r>
    </w:p>
    <w:p w14:paraId="34F27EE0" w14:textId="77777777" w:rsidR="00591B87" w:rsidRPr="00DB7ED5" w:rsidRDefault="00591B87">
      <w:pPr>
        <w:pStyle w:val="ListParagraph"/>
        <w:numPr>
          <w:ilvl w:val="0"/>
          <w:numId w:val="24"/>
        </w:numPr>
        <w:spacing w:after="120" w:line="360" w:lineRule="auto"/>
      </w:pPr>
      <w:r>
        <w:t>A</w:t>
      </w:r>
      <w:r w:rsidRPr="00DB7ED5">
        <w:t>dvertisements</w:t>
      </w:r>
      <w:r>
        <w:t xml:space="preserve"> and press releases to industry publications/</w:t>
      </w:r>
      <w:r w:rsidRPr="00704ED7">
        <w:t>marine trade press</w:t>
      </w:r>
      <w:r>
        <w:t>, national and regional press</w:t>
      </w:r>
    </w:p>
    <w:p w14:paraId="55FA3376" w14:textId="77777777" w:rsidR="00591B87" w:rsidRPr="0054645F" w:rsidRDefault="00591B87">
      <w:pPr>
        <w:pStyle w:val="ListParagraph"/>
        <w:numPr>
          <w:ilvl w:val="0"/>
          <w:numId w:val="24"/>
        </w:numPr>
        <w:spacing w:after="120" w:line="360" w:lineRule="auto"/>
      </w:pPr>
      <w:r>
        <w:t xml:space="preserve">Direct marketing </w:t>
      </w:r>
    </w:p>
    <w:p w14:paraId="7A9518C5" w14:textId="77777777" w:rsidR="00591B87" w:rsidRDefault="00591B87">
      <w:pPr>
        <w:pStyle w:val="ListParagraph"/>
        <w:numPr>
          <w:ilvl w:val="0"/>
          <w:numId w:val="24"/>
        </w:numPr>
        <w:spacing w:after="120" w:line="360" w:lineRule="auto"/>
      </w:pPr>
      <w:r w:rsidRPr="0054645F">
        <w:t>Attendance</w:t>
      </w:r>
      <w:r>
        <w:t xml:space="preserve"> at </w:t>
      </w:r>
      <w:r w:rsidRPr="0054645F">
        <w:t>industry-led events and conferences</w:t>
      </w:r>
    </w:p>
    <w:p w14:paraId="44E434C7" w14:textId="77777777" w:rsidR="00591B87" w:rsidRPr="0054645F" w:rsidRDefault="00591B87">
      <w:pPr>
        <w:pStyle w:val="ListParagraph"/>
        <w:numPr>
          <w:ilvl w:val="0"/>
          <w:numId w:val="24"/>
        </w:numPr>
        <w:spacing w:after="120" w:line="360" w:lineRule="auto"/>
      </w:pPr>
      <w:r>
        <w:t>Attendance at careers fairs and Institute of Guidance Counsellors (IGC) events</w:t>
      </w:r>
    </w:p>
    <w:p w14:paraId="01C98FD6" w14:textId="77777777" w:rsidR="00591B87" w:rsidRDefault="00591B87">
      <w:pPr>
        <w:pStyle w:val="ListParagraph"/>
        <w:numPr>
          <w:ilvl w:val="0"/>
          <w:numId w:val="24"/>
        </w:numPr>
        <w:spacing w:after="120" w:line="360" w:lineRule="auto"/>
      </w:pPr>
      <w:r w:rsidRPr="0B254F97">
        <w:rPr>
          <w:rStyle w:val="Hyperlink"/>
          <w:color w:val="auto"/>
          <w:u w:val="none"/>
        </w:rPr>
        <w:t>Entries on</w:t>
      </w:r>
      <w:r w:rsidRPr="0B254F97">
        <w:rPr>
          <w:rStyle w:val="Hyperlink"/>
          <w:color w:val="auto"/>
        </w:rPr>
        <w:t xml:space="preserve"> </w:t>
      </w:r>
      <w:hyperlink r:id="rId24">
        <w:r w:rsidRPr="0B254F97">
          <w:rPr>
            <w:rStyle w:val="Hyperlink"/>
          </w:rPr>
          <w:t>https://careersportal.ie/</w:t>
        </w:r>
      </w:hyperlink>
      <w:r>
        <w:t xml:space="preserve"> which provides up-to-date career information to 2nd Level Learners, 3rd Level Learners, Adult Learners, Jobseekers, Parents and Guardians and Career Guidance Professionals/Providers</w:t>
      </w:r>
    </w:p>
    <w:p w14:paraId="2C9FBA8B" w14:textId="77777777" w:rsidR="00591B87" w:rsidRDefault="00591B87">
      <w:pPr>
        <w:pStyle w:val="ListParagraph"/>
        <w:numPr>
          <w:ilvl w:val="0"/>
          <w:numId w:val="24"/>
        </w:numPr>
        <w:spacing w:after="120" w:line="360" w:lineRule="auto"/>
      </w:pPr>
      <w:r w:rsidRPr="0B254F97">
        <w:rPr>
          <w:rStyle w:val="Hyperlink"/>
          <w:color w:val="auto"/>
          <w:u w:val="none"/>
        </w:rPr>
        <w:t xml:space="preserve">Entries on </w:t>
      </w:r>
      <w:proofErr w:type="spellStart"/>
      <w:r w:rsidRPr="0B254F97">
        <w:rPr>
          <w:rStyle w:val="Hyperlink"/>
          <w:color w:val="auto"/>
          <w:u w:val="none"/>
        </w:rPr>
        <w:t>QualifaX</w:t>
      </w:r>
      <w:proofErr w:type="spellEnd"/>
      <w:r w:rsidRPr="0B254F97">
        <w:rPr>
          <w:rStyle w:val="Hyperlink"/>
          <w:color w:val="auto"/>
          <w:u w:val="none"/>
        </w:rPr>
        <w:t xml:space="preserve"> - the national database of courses and careers information</w:t>
      </w:r>
    </w:p>
    <w:p w14:paraId="06C42A03" w14:textId="77777777" w:rsidR="00591B87" w:rsidRPr="00DB7ED5" w:rsidRDefault="00591B87" w:rsidP="005C060C">
      <w:pPr>
        <w:pStyle w:val="Default"/>
        <w:spacing w:after="120" w:line="360" w:lineRule="auto"/>
      </w:pPr>
    </w:p>
    <w:p w14:paraId="5D0FC346" w14:textId="2CD8A907" w:rsidR="00591B87" w:rsidRPr="00DB7ED5" w:rsidRDefault="00591B87" w:rsidP="00703C29">
      <w:pPr>
        <w:pStyle w:val="Heading4"/>
        <w:rPr>
          <w:rFonts w:cs="Arial"/>
        </w:rPr>
      </w:pPr>
      <w:r w:rsidRPr="00B205CC">
        <w:t>Website</w:t>
      </w:r>
    </w:p>
    <w:p w14:paraId="40C34D4A" w14:textId="77777777" w:rsidR="00591B87" w:rsidRPr="00DB7ED5" w:rsidRDefault="00591B87" w:rsidP="005C060C">
      <w:pPr>
        <w:autoSpaceDE w:val="0"/>
        <w:autoSpaceDN w:val="0"/>
        <w:adjustRightInd w:val="0"/>
        <w:spacing w:after="120" w:line="360" w:lineRule="auto"/>
        <w:jc w:val="both"/>
      </w:pPr>
      <w:r w:rsidRPr="0F68748D">
        <w:rPr>
          <w:rFonts w:cs="Arial"/>
        </w:rPr>
        <w:t xml:space="preserve">The BIM website is the primary vehicle for providing information about BIM programmes and services to applicants, </w:t>
      </w:r>
      <w:proofErr w:type="gramStart"/>
      <w:r w:rsidRPr="0F68748D">
        <w:rPr>
          <w:rFonts w:cs="Arial"/>
        </w:rPr>
        <w:t>stakeholders</w:t>
      </w:r>
      <w:proofErr w:type="gramEnd"/>
      <w:r w:rsidRPr="0F68748D">
        <w:rPr>
          <w:rFonts w:cs="Arial"/>
        </w:rPr>
        <w:t xml:space="preserve"> and the general public. Visitors to the website can view the training calendar, access details of BIM programmes and services, career progression and be guided through the steps to apply to a programme, with appropriate </w:t>
      </w:r>
      <w:r>
        <w:t xml:space="preserve">direction to support and guidance from staff as necessary. The Quality Officer, working with IT and Communications Unit colleagues, is responsible for the quality of the information on the website. </w:t>
      </w:r>
    </w:p>
    <w:p w14:paraId="1F78E933" w14:textId="77777777" w:rsidR="00591B87" w:rsidRDefault="00591B87" w:rsidP="005C060C">
      <w:pPr>
        <w:spacing w:after="120" w:line="360" w:lineRule="auto"/>
        <w:rPr>
          <w:b/>
          <w:sz w:val="24"/>
        </w:rPr>
      </w:pPr>
    </w:p>
    <w:p w14:paraId="4A6BBEE5" w14:textId="26D690FF" w:rsidR="00591B87" w:rsidRPr="00B205CC" w:rsidRDefault="00591B87" w:rsidP="00703C29">
      <w:pPr>
        <w:pStyle w:val="Heading4"/>
      </w:pPr>
      <w:r w:rsidRPr="00B205CC">
        <w:t>QQI Register of Providers</w:t>
      </w:r>
    </w:p>
    <w:p w14:paraId="228722F2" w14:textId="77777777" w:rsidR="00591B87" w:rsidRDefault="00591B87" w:rsidP="005C060C">
      <w:pPr>
        <w:spacing w:after="120" w:line="360" w:lineRule="auto"/>
        <w:jc w:val="both"/>
      </w:pPr>
      <w:r>
        <w:t xml:space="preserve">The Quality Officer checks the information relating to BIM on QQI register of providers and the database of awards and programmes annually and alerts QQI to any amendments/updates which </w:t>
      </w:r>
      <w:r>
        <w:lastRenderedPageBreak/>
        <w:t>need to be made. The Quality Officer also reviews the List of Currently Validated programmes and the Provider Profile supplied by QQI to check for any changes/errors.</w:t>
      </w:r>
    </w:p>
    <w:p w14:paraId="026F30B7" w14:textId="77777777" w:rsidR="00591B87" w:rsidRPr="00155A3D" w:rsidRDefault="00591B87" w:rsidP="00703C29">
      <w:pPr>
        <w:pStyle w:val="Heading4"/>
      </w:pPr>
      <w:r w:rsidRPr="00155A3D">
        <w:t>Section 67 of the Qualifications Act 2012</w:t>
      </w:r>
    </w:p>
    <w:p w14:paraId="7EAC8AA2" w14:textId="77777777" w:rsidR="00591B87" w:rsidRPr="00DB7ED5" w:rsidRDefault="00591B87" w:rsidP="005C060C">
      <w:pPr>
        <w:spacing w:after="120" w:line="360" w:lineRule="auto"/>
      </w:pPr>
      <w:r w:rsidRPr="00DB7ED5">
        <w:t>Un</w:t>
      </w:r>
      <w:r>
        <w:t>der the terms of the 2012 Act, as a provider recognised by QQI, BIM is</w:t>
      </w:r>
      <w:r w:rsidRPr="00DB7ED5">
        <w:t xml:space="preserve"> required to provide information to </w:t>
      </w:r>
      <w:r>
        <w:t xml:space="preserve">applicants and </w:t>
      </w:r>
      <w:r w:rsidRPr="00DB7ED5">
        <w:t>learners</w:t>
      </w:r>
      <w:r>
        <w:t xml:space="preserve"> under the following headings:</w:t>
      </w:r>
    </w:p>
    <w:p w14:paraId="3C4F64DC" w14:textId="77777777" w:rsidR="00591B87" w:rsidRPr="00DB7ED5" w:rsidRDefault="00591B87" w:rsidP="005C060C">
      <w:pPr>
        <w:pStyle w:val="ListParagraph"/>
        <w:numPr>
          <w:ilvl w:val="0"/>
          <w:numId w:val="8"/>
        </w:numPr>
        <w:autoSpaceDE w:val="0"/>
        <w:autoSpaceDN w:val="0"/>
        <w:adjustRightInd w:val="0"/>
        <w:spacing w:after="120" w:line="360" w:lineRule="auto"/>
        <w:rPr>
          <w:rFonts w:cs="Arial"/>
        </w:rPr>
      </w:pPr>
      <w:r w:rsidRPr="00DB7ED5">
        <w:rPr>
          <w:rFonts w:cs="Arial"/>
        </w:rPr>
        <w:t>Programme and Award Title and Code</w:t>
      </w:r>
    </w:p>
    <w:p w14:paraId="4CDD2E01" w14:textId="77777777" w:rsidR="00591B87" w:rsidRPr="00DB7ED5" w:rsidRDefault="00591B87" w:rsidP="005C060C">
      <w:pPr>
        <w:pStyle w:val="ListParagraph"/>
        <w:numPr>
          <w:ilvl w:val="0"/>
          <w:numId w:val="8"/>
        </w:numPr>
        <w:spacing w:after="120" w:line="360" w:lineRule="auto"/>
      </w:pPr>
      <w:r w:rsidRPr="00DB7ED5">
        <w:t>Name of the awarding body</w:t>
      </w:r>
    </w:p>
    <w:p w14:paraId="5C3AAD49" w14:textId="77777777" w:rsidR="00591B87" w:rsidRPr="00DB7ED5" w:rsidRDefault="00591B87" w:rsidP="005C060C">
      <w:pPr>
        <w:pStyle w:val="ListParagraph"/>
        <w:numPr>
          <w:ilvl w:val="0"/>
          <w:numId w:val="8"/>
        </w:numPr>
        <w:spacing w:after="120" w:line="360" w:lineRule="auto"/>
      </w:pPr>
      <w:r w:rsidRPr="00DB7ED5">
        <w:t>Whether the award is recognised within the NFQ</w:t>
      </w:r>
    </w:p>
    <w:p w14:paraId="5216A9F4" w14:textId="77777777" w:rsidR="00591B87" w:rsidRPr="00DB7ED5" w:rsidRDefault="00591B87" w:rsidP="005C060C">
      <w:pPr>
        <w:pStyle w:val="ListParagraph"/>
        <w:numPr>
          <w:ilvl w:val="0"/>
          <w:numId w:val="8"/>
        </w:numPr>
        <w:autoSpaceDE w:val="0"/>
        <w:autoSpaceDN w:val="0"/>
        <w:adjustRightInd w:val="0"/>
        <w:spacing w:after="120" w:line="360" w:lineRule="auto"/>
        <w:rPr>
          <w:rFonts w:cs="Arial"/>
        </w:rPr>
      </w:pPr>
      <w:r w:rsidRPr="00DB7ED5">
        <w:rPr>
          <w:rFonts w:cs="Arial"/>
        </w:rPr>
        <w:t>Level of the award on NFQ, and associated credits</w:t>
      </w:r>
    </w:p>
    <w:p w14:paraId="4A82C6B6" w14:textId="77777777" w:rsidR="00591B87" w:rsidRPr="00DB7ED5" w:rsidRDefault="00591B87" w:rsidP="005C060C">
      <w:pPr>
        <w:pStyle w:val="ListParagraph"/>
        <w:numPr>
          <w:ilvl w:val="0"/>
          <w:numId w:val="8"/>
        </w:numPr>
        <w:spacing w:after="120" w:line="360" w:lineRule="auto"/>
      </w:pPr>
      <w:r w:rsidRPr="00DB7ED5">
        <w:t xml:space="preserve">Whether the award is a Major, Minor, Special Purpose or Supplemental </w:t>
      </w:r>
    </w:p>
    <w:p w14:paraId="160E227D" w14:textId="77777777" w:rsidR="00591B87" w:rsidRPr="00A11490" w:rsidRDefault="00591B87" w:rsidP="005C060C">
      <w:pPr>
        <w:pStyle w:val="ListParagraph"/>
        <w:numPr>
          <w:ilvl w:val="0"/>
          <w:numId w:val="8"/>
        </w:numPr>
        <w:spacing w:after="120" w:line="360" w:lineRule="auto"/>
      </w:pPr>
      <w:r w:rsidRPr="00DB7ED5">
        <w:t>Where the programme does not entitle the learner to an award that face</w:t>
      </w:r>
    </w:p>
    <w:p w14:paraId="374DDE3E" w14:textId="77777777" w:rsidR="00591B87" w:rsidRPr="00DB7ED5" w:rsidRDefault="00591B87" w:rsidP="005C060C">
      <w:pPr>
        <w:pStyle w:val="ListParagraph"/>
        <w:numPr>
          <w:ilvl w:val="0"/>
          <w:numId w:val="6"/>
        </w:numPr>
        <w:autoSpaceDE w:val="0"/>
        <w:autoSpaceDN w:val="0"/>
        <w:adjustRightInd w:val="0"/>
        <w:spacing w:after="120" w:line="360" w:lineRule="auto"/>
        <w:rPr>
          <w:rFonts w:cs="Arial"/>
        </w:rPr>
      </w:pPr>
      <w:r w:rsidRPr="00DB7ED5">
        <w:rPr>
          <w:rFonts w:cs="Arial"/>
        </w:rPr>
        <w:t>Programme content</w:t>
      </w:r>
    </w:p>
    <w:p w14:paraId="4153B947" w14:textId="77777777" w:rsidR="00591B87" w:rsidRPr="00DB7ED5" w:rsidRDefault="00591B87" w:rsidP="005C060C">
      <w:pPr>
        <w:pStyle w:val="ListParagraph"/>
        <w:numPr>
          <w:ilvl w:val="0"/>
          <w:numId w:val="6"/>
        </w:numPr>
        <w:autoSpaceDE w:val="0"/>
        <w:autoSpaceDN w:val="0"/>
        <w:adjustRightInd w:val="0"/>
        <w:spacing w:after="120" w:line="360" w:lineRule="auto"/>
        <w:rPr>
          <w:rFonts w:cs="Arial"/>
        </w:rPr>
      </w:pPr>
      <w:r w:rsidRPr="00DB7ED5">
        <w:rPr>
          <w:rFonts w:cs="Arial"/>
        </w:rPr>
        <w:t>Programme duration</w:t>
      </w:r>
    </w:p>
    <w:p w14:paraId="43F7C0F2" w14:textId="77777777" w:rsidR="00591B87" w:rsidRPr="00DB7ED5" w:rsidRDefault="00591B87" w:rsidP="005C060C">
      <w:pPr>
        <w:pStyle w:val="ListParagraph"/>
        <w:numPr>
          <w:ilvl w:val="0"/>
          <w:numId w:val="6"/>
        </w:numPr>
        <w:autoSpaceDE w:val="0"/>
        <w:autoSpaceDN w:val="0"/>
        <w:adjustRightInd w:val="0"/>
        <w:spacing w:after="120" w:line="360" w:lineRule="auto"/>
        <w:rPr>
          <w:rFonts w:cs="Arial"/>
        </w:rPr>
      </w:pPr>
      <w:r w:rsidRPr="00DB7ED5">
        <w:rPr>
          <w:rFonts w:cs="Arial"/>
        </w:rPr>
        <w:t>Programme fee and any other applicable fees</w:t>
      </w:r>
    </w:p>
    <w:p w14:paraId="12B1C9D3" w14:textId="77777777" w:rsidR="00591B87" w:rsidRPr="00DB7ED5" w:rsidRDefault="00591B87" w:rsidP="005C060C">
      <w:pPr>
        <w:pStyle w:val="ListParagraph"/>
        <w:numPr>
          <w:ilvl w:val="0"/>
          <w:numId w:val="6"/>
        </w:numPr>
        <w:autoSpaceDE w:val="0"/>
        <w:autoSpaceDN w:val="0"/>
        <w:adjustRightInd w:val="0"/>
        <w:spacing w:after="120" w:line="360" w:lineRule="auto"/>
        <w:rPr>
          <w:rFonts w:cs="Arial"/>
        </w:rPr>
      </w:pPr>
      <w:r>
        <w:rPr>
          <w:rFonts w:cs="Wingdings"/>
        </w:rPr>
        <w:t>Learner</w:t>
      </w:r>
      <w:r w:rsidRPr="00DB7ED5">
        <w:rPr>
          <w:rFonts w:cs="Arial"/>
        </w:rPr>
        <w:t xml:space="preserve"> profile</w:t>
      </w:r>
    </w:p>
    <w:p w14:paraId="4998692F" w14:textId="77777777" w:rsidR="00591B87" w:rsidRPr="00DB7ED5" w:rsidRDefault="00591B87" w:rsidP="005C060C">
      <w:pPr>
        <w:pStyle w:val="ListParagraph"/>
        <w:numPr>
          <w:ilvl w:val="0"/>
          <w:numId w:val="6"/>
        </w:numPr>
        <w:autoSpaceDE w:val="0"/>
        <w:autoSpaceDN w:val="0"/>
        <w:adjustRightInd w:val="0"/>
        <w:spacing w:after="120" w:line="360" w:lineRule="auto"/>
        <w:rPr>
          <w:rFonts w:cs="Arial"/>
        </w:rPr>
      </w:pPr>
      <w:r w:rsidRPr="00DB7ED5">
        <w:rPr>
          <w:rFonts w:cs="Arial"/>
        </w:rPr>
        <w:t>Application process and entry requirements</w:t>
      </w:r>
    </w:p>
    <w:p w14:paraId="77081F7D" w14:textId="77777777" w:rsidR="00591B87" w:rsidRPr="00DB7ED5" w:rsidRDefault="00591B87" w:rsidP="005C060C">
      <w:pPr>
        <w:pStyle w:val="ListParagraph"/>
        <w:numPr>
          <w:ilvl w:val="0"/>
          <w:numId w:val="6"/>
        </w:numPr>
        <w:autoSpaceDE w:val="0"/>
        <w:autoSpaceDN w:val="0"/>
        <w:adjustRightInd w:val="0"/>
        <w:spacing w:after="120" w:line="360" w:lineRule="auto"/>
        <w:rPr>
          <w:rFonts w:cs="Arial"/>
        </w:rPr>
      </w:pPr>
      <w:r w:rsidRPr="00DB7ED5">
        <w:rPr>
          <w:rFonts w:cs="Arial"/>
        </w:rPr>
        <w:t>Details of RPL if applicable</w:t>
      </w:r>
    </w:p>
    <w:p w14:paraId="0DAD0270" w14:textId="77777777" w:rsidR="00591B87" w:rsidRPr="00DB7ED5" w:rsidRDefault="00591B87" w:rsidP="005C060C">
      <w:pPr>
        <w:pStyle w:val="ListParagraph"/>
        <w:numPr>
          <w:ilvl w:val="0"/>
          <w:numId w:val="6"/>
        </w:numPr>
        <w:autoSpaceDE w:val="0"/>
        <w:autoSpaceDN w:val="0"/>
        <w:adjustRightInd w:val="0"/>
        <w:spacing w:after="120" w:line="360" w:lineRule="auto"/>
        <w:rPr>
          <w:rFonts w:cs="Arial"/>
        </w:rPr>
      </w:pPr>
      <w:r w:rsidRPr="00DB7ED5">
        <w:rPr>
          <w:rFonts w:cs="Arial"/>
        </w:rPr>
        <w:t xml:space="preserve">Teaching, learning and assessment procedures </w:t>
      </w:r>
    </w:p>
    <w:p w14:paraId="41433843" w14:textId="77777777" w:rsidR="00591B87" w:rsidRDefault="00591B87" w:rsidP="005C060C">
      <w:pPr>
        <w:pStyle w:val="ListParagraph"/>
        <w:numPr>
          <w:ilvl w:val="0"/>
          <w:numId w:val="6"/>
        </w:numPr>
        <w:autoSpaceDE w:val="0"/>
        <w:autoSpaceDN w:val="0"/>
        <w:adjustRightInd w:val="0"/>
        <w:spacing w:after="120" w:line="360" w:lineRule="auto"/>
        <w:rPr>
          <w:rFonts w:cs="Arial"/>
        </w:rPr>
      </w:pPr>
      <w:r w:rsidRPr="00DB7ED5">
        <w:rPr>
          <w:rFonts w:cs="Arial"/>
        </w:rPr>
        <w:t xml:space="preserve">Access, </w:t>
      </w:r>
      <w:proofErr w:type="gramStart"/>
      <w:r w:rsidRPr="00DB7ED5">
        <w:rPr>
          <w:rFonts w:cs="Arial"/>
        </w:rPr>
        <w:t>transfer</w:t>
      </w:r>
      <w:proofErr w:type="gramEnd"/>
      <w:r w:rsidRPr="00DB7ED5">
        <w:rPr>
          <w:rFonts w:cs="Arial"/>
        </w:rPr>
        <w:t xml:space="preserve"> and progression arrangements</w:t>
      </w:r>
    </w:p>
    <w:p w14:paraId="4AD2374F" w14:textId="77777777" w:rsidR="00591B87" w:rsidRPr="00DB7ED5" w:rsidRDefault="00591B87" w:rsidP="005C060C">
      <w:pPr>
        <w:pStyle w:val="ListParagraph"/>
        <w:numPr>
          <w:ilvl w:val="0"/>
          <w:numId w:val="6"/>
        </w:numPr>
        <w:autoSpaceDE w:val="0"/>
        <w:autoSpaceDN w:val="0"/>
        <w:adjustRightInd w:val="0"/>
        <w:spacing w:after="120" w:line="360" w:lineRule="auto"/>
        <w:rPr>
          <w:rFonts w:cs="Arial"/>
        </w:rPr>
      </w:pPr>
      <w:r>
        <w:rPr>
          <w:rFonts w:cs="Arial"/>
        </w:rPr>
        <w:t>Possible employment opportunities</w:t>
      </w:r>
    </w:p>
    <w:p w14:paraId="7DA0AAC9" w14:textId="77777777" w:rsidR="00591B87" w:rsidRPr="00DB7ED5" w:rsidRDefault="00591B87" w:rsidP="005C060C">
      <w:pPr>
        <w:autoSpaceDE w:val="0"/>
        <w:autoSpaceDN w:val="0"/>
        <w:adjustRightInd w:val="0"/>
        <w:spacing w:after="120" w:line="360" w:lineRule="auto"/>
        <w:rPr>
          <w:rFonts w:cs="Arial"/>
        </w:rPr>
      </w:pPr>
    </w:p>
    <w:p w14:paraId="17C4E01A" w14:textId="77777777" w:rsidR="00591B87" w:rsidRPr="00B72947" w:rsidRDefault="00591B87" w:rsidP="005C060C">
      <w:pPr>
        <w:autoSpaceDE w:val="0"/>
        <w:autoSpaceDN w:val="0"/>
        <w:adjustRightInd w:val="0"/>
        <w:spacing w:after="120" w:line="360" w:lineRule="auto"/>
        <w:jc w:val="both"/>
        <w:rPr>
          <w:rFonts w:cs="Arial"/>
        </w:rPr>
      </w:pPr>
      <w:r>
        <w:t xml:space="preserve">BIM have a </w:t>
      </w:r>
      <w:r w:rsidRPr="0F68748D">
        <w:rPr>
          <w:rStyle w:val="Hyperlink"/>
        </w:rPr>
        <w:t>programme brochure template</w:t>
      </w:r>
      <w:r>
        <w:t xml:space="preserve"> with these headings which Programme Leaders use when organising programme information. The Quality Officer checks all public communications to ensure that the information BIM publishes is clear, accurate, objective, up to date and easily accessible and facilitates comparison, reviews it annually at a minimum but more usually prior to a programme rollout.</w:t>
      </w:r>
      <w:r w:rsidRPr="0F68748D">
        <w:rPr>
          <w:rFonts w:cs="Arial"/>
        </w:rPr>
        <w:t xml:space="preserve"> </w:t>
      </w:r>
      <w:r>
        <w:t xml:space="preserve">The Quality Officer ensures that any referencing to the NFQ is clear and </w:t>
      </w:r>
      <w:proofErr w:type="gramStart"/>
      <w:r>
        <w:t>accurate</w:t>
      </w:r>
      <w:proofErr w:type="gramEnd"/>
      <w:r>
        <w:t xml:space="preserve"> and BIM displays the most current version of the NFQ graphic when using it. BIM use the QQI award brand only if it is appropriate to do so noting that the QQI </w:t>
      </w:r>
      <w:r w:rsidRPr="0F68748D">
        <w:rPr>
          <w:i/>
          <w:iCs/>
        </w:rPr>
        <w:t>corporate logo</w:t>
      </w:r>
      <w:r>
        <w:t xml:space="preserve"> may not be used at any time (the QQI corporate brand is separate and distinct from the QQI Award brand). BIM use the QQI Business System (QBS) to access the area for usage guidelines and downloading of the QQI Award brand logo.</w:t>
      </w:r>
      <w:r w:rsidRPr="0F68748D">
        <w:rPr>
          <w:b/>
          <w:bCs/>
        </w:rPr>
        <w:t xml:space="preserve">  </w:t>
      </w:r>
      <w:hyperlink/>
    </w:p>
    <w:p w14:paraId="76D5FB51" w14:textId="77777777" w:rsidR="00591B87" w:rsidRDefault="00000000" w:rsidP="005C060C">
      <w:pPr>
        <w:spacing w:after="120" w:line="360" w:lineRule="auto"/>
      </w:pPr>
      <w:hyperlink r:id="rId25" w:history="1">
        <w:r w:rsidR="00591B87" w:rsidRPr="00DB7ED5">
          <w:rPr>
            <w:rStyle w:val="Hyperlink"/>
          </w:rPr>
          <w:t>http://www.qqi.ie/Articles/Pages/Promotions%20and%20Media.aspx</w:t>
        </w:r>
      </w:hyperlink>
      <w:r w:rsidR="00591B87">
        <w:t xml:space="preserve"> </w:t>
      </w:r>
    </w:p>
    <w:p w14:paraId="0A174345" w14:textId="77777777" w:rsidR="00591B87" w:rsidRDefault="00591B87" w:rsidP="005C060C">
      <w:pPr>
        <w:spacing w:after="120" w:line="360" w:lineRule="auto"/>
      </w:pPr>
    </w:p>
    <w:p w14:paraId="397C76D3" w14:textId="77777777" w:rsidR="00591B87" w:rsidRPr="00DB7ED5" w:rsidRDefault="00591B87" w:rsidP="00703C29">
      <w:pPr>
        <w:pStyle w:val="Heading4"/>
      </w:pPr>
      <w:r>
        <w:lastRenderedPageBreak/>
        <w:t>Advertisements</w:t>
      </w:r>
    </w:p>
    <w:p w14:paraId="76E73E70" w14:textId="77777777" w:rsidR="00591B87" w:rsidRDefault="00591B87" w:rsidP="005C060C">
      <w:pPr>
        <w:spacing w:after="120" w:line="360" w:lineRule="auto"/>
        <w:rPr>
          <w:rFonts w:cs="Arial"/>
        </w:rPr>
      </w:pPr>
      <w:r w:rsidRPr="0F68748D">
        <w:rPr>
          <w:rFonts w:cs="Arial"/>
        </w:rPr>
        <w:t xml:space="preserve">BIM advertise in regional and national press and industry publications </w:t>
      </w:r>
      <w:proofErr w:type="gramStart"/>
      <w:r w:rsidRPr="0F68748D">
        <w:rPr>
          <w:rFonts w:cs="Arial"/>
        </w:rPr>
        <w:t>e.g.</w:t>
      </w:r>
      <w:proofErr w:type="gramEnd"/>
      <w:r w:rsidRPr="0F68748D">
        <w:rPr>
          <w:rFonts w:cs="Arial"/>
        </w:rPr>
        <w:t xml:space="preserve"> </w:t>
      </w:r>
      <w:proofErr w:type="spellStart"/>
      <w:r w:rsidRPr="0F68748D">
        <w:rPr>
          <w:rFonts w:cs="Arial"/>
        </w:rPr>
        <w:t>ShelfLife</w:t>
      </w:r>
      <w:proofErr w:type="spellEnd"/>
      <w:r w:rsidRPr="0F68748D">
        <w:rPr>
          <w:rFonts w:cs="Arial"/>
        </w:rPr>
        <w:t xml:space="preserve"> - Ireland’s trade publication in </w:t>
      </w:r>
      <w:r>
        <w:rPr>
          <w:rFonts w:cs="Arial"/>
        </w:rPr>
        <w:t>the retail sector, Skipper and Marine T</w:t>
      </w:r>
      <w:r w:rsidRPr="0F68748D">
        <w:rPr>
          <w:rFonts w:cs="Arial"/>
        </w:rPr>
        <w:t xml:space="preserve">imes, Irish seafood and maritime publications. </w:t>
      </w:r>
    </w:p>
    <w:p w14:paraId="20533AF6" w14:textId="77777777" w:rsidR="00591B87" w:rsidRPr="00DB7ED5" w:rsidRDefault="00591B87" w:rsidP="005C060C">
      <w:pPr>
        <w:spacing w:after="120" w:line="360" w:lineRule="auto"/>
        <w:rPr>
          <w:rFonts w:cs="Arial"/>
        </w:rPr>
      </w:pPr>
    </w:p>
    <w:p w14:paraId="3409B4FA" w14:textId="77777777" w:rsidR="00591B87" w:rsidRPr="005C77C4" w:rsidRDefault="00591B87" w:rsidP="00703C29">
      <w:pPr>
        <w:pStyle w:val="Heading4"/>
      </w:pPr>
      <w:r w:rsidRPr="005C77C4">
        <w:t>Participation in Conferences, Sectoral Events and Careers Fairs</w:t>
      </w:r>
    </w:p>
    <w:p w14:paraId="7370AAD7" w14:textId="77777777" w:rsidR="00591B87" w:rsidRDefault="00591B87" w:rsidP="005C060C">
      <w:pPr>
        <w:autoSpaceDE w:val="0"/>
        <w:autoSpaceDN w:val="0"/>
        <w:adjustRightInd w:val="0"/>
        <w:spacing w:after="120" w:line="360" w:lineRule="auto"/>
        <w:rPr>
          <w:rFonts w:cs="Arial"/>
          <w:b/>
          <w:bCs/>
        </w:rPr>
      </w:pPr>
    </w:p>
    <w:p w14:paraId="4456FA02" w14:textId="77777777" w:rsidR="00591B87" w:rsidRDefault="00591B87" w:rsidP="005C060C">
      <w:pPr>
        <w:autoSpaceDE w:val="0"/>
        <w:autoSpaceDN w:val="0"/>
        <w:adjustRightInd w:val="0"/>
        <w:spacing w:after="120" w:line="360" w:lineRule="auto"/>
        <w:rPr>
          <w:rFonts w:cs="Arial"/>
          <w:b/>
          <w:bCs/>
        </w:rPr>
      </w:pPr>
      <w:r>
        <w:rPr>
          <w:rFonts w:cs="Arial"/>
          <w:b/>
          <w:bCs/>
        </w:rPr>
        <w:t>Supporting Documents</w:t>
      </w:r>
    </w:p>
    <w:p w14:paraId="57C1FAF6" w14:textId="77777777" w:rsidR="00591B87" w:rsidRDefault="00591B87" w:rsidP="005C060C">
      <w:pPr>
        <w:autoSpaceDE w:val="0"/>
        <w:autoSpaceDN w:val="0"/>
        <w:adjustRightInd w:val="0"/>
        <w:spacing w:after="120" w:line="360" w:lineRule="auto"/>
        <w:rPr>
          <w:rFonts w:cs="Arial"/>
          <w:b/>
          <w:bCs/>
        </w:rPr>
      </w:pPr>
    </w:p>
    <w:p w14:paraId="47C5A036" w14:textId="77777777" w:rsidR="00591B87" w:rsidRPr="001E1BC9" w:rsidRDefault="00591B87">
      <w:pPr>
        <w:pStyle w:val="ListParagraph"/>
        <w:numPr>
          <w:ilvl w:val="0"/>
          <w:numId w:val="44"/>
        </w:numPr>
        <w:autoSpaceDE w:val="0"/>
        <w:autoSpaceDN w:val="0"/>
        <w:adjustRightInd w:val="0"/>
        <w:spacing w:after="120" w:line="360" w:lineRule="auto"/>
        <w:rPr>
          <w:rFonts w:cs="Arial"/>
          <w:bCs/>
        </w:rPr>
      </w:pPr>
      <w:r w:rsidRPr="001E1BC9">
        <w:rPr>
          <w:rFonts w:cs="Arial"/>
          <w:bCs/>
        </w:rPr>
        <w:t xml:space="preserve">Annual Promotional Events Planner </w:t>
      </w:r>
    </w:p>
    <w:p w14:paraId="03A0003A" w14:textId="77777777" w:rsidR="00591B87" w:rsidRPr="001E1BC9" w:rsidRDefault="00591B87">
      <w:pPr>
        <w:pStyle w:val="ListParagraph"/>
        <w:numPr>
          <w:ilvl w:val="0"/>
          <w:numId w:val="44"/>
        </w:numPr>
        <w:autoSpaceDE w:val="0"/>
        <w:autoSpaceDN w:val="0"/>
        <w:adjustRightInd w:val="0"/>
        <w:spacing w:after="120" w:line="360" w:lineRule="auto"/>
        <w:rPr>
          <w:rFonts w:cs="Arial"/>
          <w:bCs/>
        </w:rPr>
      </w:pPr>
      <w:r w:rsidRPr="001E1BC9">
        <w:rPr>
          <w:rFonts w:cs="Arial"/>
          <w:bCs/>
        </w:rPr>
        <w:t>Evaluation of Careers/Promotional Event Form</w:t>
      </w:r>
    </w:p>
    <w:p w14:paraId="2C3564EC" w14:textId="77777777" w:rsidR="00591B87" w:rsidRDefault="00591B87" w:rsidP="005C060C">
      <w:pPr>
        <w:autoSpaceDE w:val="0"/>
        <w:autoSpaceDN w:val="0"/>
        <w:adjustRightInd w:val="0"/>
        <w:spacing w:after="120" w:line="360" w:lineRule="auto"/>
        <w:jc w:val="both"/>
        <w:rPr>
          <w:rFonts w:cs="Arial"/>
        </w:rPr>
      </w:pPr>
    </w:p>
    <w:p w14:paraId="176D7FE3" w14:textId="77777777" w:rsidR="00591B87" w:rsidRDefault="00591B87" w:rsidP="005C060C">
      <w:pPr>
        <w:autoSpaceDE w:val="0"/>
        <w:autoSpaceDN w:val="0"/>
        <w:adjustRightInd w:val="0"/>
        <w:spacing w:after="120" w:line="360" w:lineRule="auto"/>
        <w:jc w:val="both"/>
        <w:rPr>
          <w:rFonts w:cs="Arial"/>
        </w:rPr>
      </w:pPr>
      <w:r w:rsidRPr="0F68748D">
        <w:rPr>
          <w:rFonts w:cs="Arial"/>
        </w:rPr>
        <w:t xml:space="preserve">BIM participates in relevant conferences, sectoral events and careers fairs and makes programme brochures and other promotional materials available to potential applicants and other interested parties at these events.  BIM is represented at these events by staff members in the Colleges (regional events), the Quality Officer or Programme Leaders depending on the nature and location of the event. </w:t>
      </w:r>
    </w:p>
    <w:p w14:paraId="5ECFEC3F" w14:textId="77777777" w:rsidR="00591B87" w:rsidRPr="00E31AA8" w:rsidRDefault="00591B87" w:rsidP="005C060C">
      <w:pPr>
        <w:autoSpaceDE w:val="0"/>
        <w:autoSpaceDN w:val="0"/>
        <w:adjustRightInd w:val="0"/>
        <w:spacing w:after="120" w:line="360" w:lineRule="auto"/>
        <w:jc w:val="both"/>
        <w:rPr>
          <w:rFonts w:cs="Arial"/>
          <w:b/>
          <w:bCs/>
        </w:rPr>
      </w:pPr>
      <w:r w:rsidRPr="0F68748D">
        <w:rPr>
          <w:rFonts w:cs="Arial"/>
        </w:rPr>
        <w:t>BIM representatives evaluate the event and submit an evaluation form to the Quality Officer. The Manager of the Training Unit, with the input of the Quality Officer, decides which events BIM will attend and an Annual Promotional Events Planner is maintained by the Quality Officer.</w:t>
      </w:r>
      <w:r w:rsidRPr="0F68748D">
        <w:rPr>
          <w:rFonts w:cs="Arial"/>
          <w:b/>
          <w:bCs/>
        </w:rPr>
        <w:t xml:space="preserve"> </w:t>
      </w:r>
    </w:p>
    <w:p w14:paraId="69A72359" w14:textId="77777777" w:rsidR="00591B87" w:rsidRPr="0009222B" w:rsidRDefault="00591B87" w:rsidP="005C060C">
      <w:pPr>
        <w:spacing w:after="120" w:line="360" w:lineRule="auto"/>
      </w:pPr>
    </w:p>
    <w:p w14:paraId="4C03EDD7" w14:textId="72BD482A" w:rsidR="00591B87" w:rsidRPr="00155A3D" w:rsidRDefault="00B94156" w:rsidP="005C060C">
      <w:pPr>
        <w:pStyle w:val="Heading2"/>
        <w:spacing w:before="0" w:after="120" w:line="360" w:lineRule="auto"/>
      </w:pPr>
      <w:bookmarkStart w:id="128" w:name="_Toc122441078"/>
      <w:r>
        <w:t>10.3</w:t>
      </w:r>
      <w:r>
        <w:tab/>
      </w:r>
      <w:r w:rsidR="00591B87" w:rsidRPr="00155A3D">
        <w:t>Pre-Application Guidance</w:t>
      </w:r>
      <w:bookmarkEnd w:id="128"/>
    </w:p>
    <w:p w14:paraId="4DC82925" w14:textId="77777777" w:rsidR="00591B87" w:rsidRPr="00DB7ED5" w:rsidRDefault="00591B87" w:rsidP="005C060C">
      <w:pPr>
        <w:spacing w:after="120" w:line="360" w:lineRule="auto"/>
      </w:pPr>
      <w:r>
        <w:t>BIM provides applicants with the information they need to make an informed choice about participation on a programme.</w:t>
      </w:r>
    </w:p>
    <w:p w14:paraId="12DF5AB1" w14:textId="77777777" w:rsidR="00591B87" w:rsidRPr="00D03DE3" w:rsidRDefault="00591B87">
      <w:pPr>
        <w:pStyle w:val="ListParagraph"/>
        <w:numPr>
          <w:ilvl w:val="0"/>
          <w:numId w:val="24"/>
        </w:numPr>
        <w:spacing w:after="120" w:line="360" w:lineRule="auto"/>
        <w:jc w:val="both"/>
      </w:pPr>
      <w:r>
        <w:t xml:space="preserve">Applicants are invited to contact the Training Administrator in the relevant training site by email or telephone to express their interest in applying for a place. </w:t>
      </w:r>
    </w:p>
    <w:p w14:paraId="1DA70182" w14:textId="77777777" w:rsidR="00591B87" w:rsidRDefault="00591B87">
      <w:pPr>
        <w:pStyle w:val="ListParagraph"/>
        <w:numPr>
          <w:ilvl w:val="0"/>
          <w:numId w:val="24"/>
        </w:numPr>
        <w:spacing w:after="120" w:line="360" w:lineRule="auto"/>
        <w:jc w:val="both"/>
      </w:pPr>
      <w:r>
        <w:t>The Training Administrator forwards a programme brochure to them by email and talks them through details of the programme and the application process.</w:t>
      </w:r>
    </w:p>
    <w:p w14:paraId="2AF19D76" w14:textId="77777777" w:rsidR="00591B87" w:rsidRPr="001E1BC9" w:rsidRDefault="00591B87">
      <w:pPr>
        <w:pStyle w:val="ListParagraph"/>
        <w:numPr>
          <w:ilvl w:val="0"/>
          <w:numId w:val="24"/>
        </w:numPr>
        <w:spacing w:after="120" w:line="360" w:lineRule="auto"/>
        <w:jc w:val="both"/>
      </w:pPr>
      <w:r>
        <w:t xml:space="preserve">The Training Administrator advises the applicant to consider the risks associated with a career in the seafood industry, review the programme information carefully and satisfy themselves that they meet the entry criteria and that the programme is suitable for them. If they wish to progress their application they must complete and submit the application form or, if they are </w:t>
      </w:r>
      <w:r>
        <w:lastRenderedPageBreak/>
        <w:t>still unsure, the Training Administrator arranges for the person who is best equipped to guide them to contact them – usually the College Principal of the Programme Leader.</w:t>
      </w:r>
    </w:p>
    <w:p w14:paraId="12328B6A" w14:textId="77777777" w:rsidR="00591B87" w:rsidRDefault="00591B87" w:rsidP="005C060C">
      <w:pPr>
        <w:spacing w:after="120" w:line="360" w:lineRule="auto"/>
        <w:rPr>
          <w:b/>
        </w:rPr>
      </w:pPr>
      <w:r>
        <w:rPr>
          <w:b/>
        </w:rPr>
        <w:t>Learner Information</w:t>
      </w:r>
    </w:p>
    <w:p w14:paraId="381B294A" w14:textId="77777777" w:rsidR="00591B87" w:rsidRPr="00BC7F6C" w:rsidRDefault="00000000" w:rsidP="005C060C">
      <w:pPr>
        <w:pStyle w:val="ListParagraph"/>
        <w:numPr>
          <w:ilvl w:val="0"/>
          <w:numId w:val="9"/>
        </w:numPr>
        <w:spacing w:after="120" w:line="360" w:lineRule="auto"/>
      </w:pPr>
      <w:hyperlink r:id="rId26" w:history="1">
        <w:r w:rsidR="00591B87" w:rsidRPr="00DB7ED5">
          <w:rPr>
            <w:rStyle w:val="Hyperlink"/>
          </w:rPr>
          <w:t>Information for Learners: Guidelines for Providers (FETAC)</w:t>
        </w:r>
      </w:hyperlink>
    </w:p>
    <w:p w14:paraId="050BD62D" w14:textId="77777777" w:rsidR="00591B87" w:rsidRPr="00BC7F6C" w:rsidRDefault="00591B87" w:rsidP="005C060C">
      <w:pPr>
        <w:spacing w:after="120" w:line="360" w:lineRule="auto"/>
        <w:jc w:val="both"/>
      </w:pPr>
      <w:r>
        <w:t>BIM provides relevant, accurate and up-to-date information in appropriate media and formats to current learners.</w:t>
      </w:r>
      <w:r w:rsidRPr="0F68748D">
        <w:rPr>
          <w:rFonts w:ascii="Arial" w:hAnsi="Arial" w:cs="Arial"/>
          <w:sz w:val="23"/>
          <w:szCs w:val="23"/>
        </w:rPr>
        <w:t xml:space="preserve">  </w:t>
      </w:r>
      <w:r>
        <w:t>Feedback from learners is also an important part of the communications process, and the methods used include feedback questionnaires and use of focus groups as part of BIM self-evaluation processes.</w:t>
      </w:r>
    </w:p>
    <w:p w14:paraId="32242B1B" w14:textId="55DED866" w:rsidR="00591B87" w:rsidRPr="00DB7ED5" w:rsidRDefault="00B94156" w:rsidP="005C060C">
      <w:pPr>
        <w:pStyle w:val="Heading2"/>
        <w:spacing w:before="0" w:after="120" w:line="360" w:lineRule="auto"/>
      </w:pPr>
      <w:bookmarkStart w:id="129" w:name="_Toc122441079"/>
      <w:r>
        <w:t>10.4</w:t>
      </w:r>
      <w:r>
        <w:tab/>
      </w:r>
      <w:r w:rsidR="00591B87">
        <w:t>Learner</w:t>
      </w:r>
      <w:r w:rsidR="00591B87" w:rsidRPr="00DB7ED5">
        <w:t xml:space="preserve"> and Programme Handbooks</w:t>
      </w:r>
      <w:bookmarkEnd w:id="129"/>
    </w:p>
    <w:p w14:paraId="30966B79" w14:textId="77777777" w:rsidR="00591B87" w:rsidRDefault="00591B87" w:rsidP="005C060C">
      <w:pPr>
        <w:spacing w:after="120" w:line="360" w:lineRule="auto"/>
        <w:jc w:val="both"/>
      </w:pPr>
      <w:r>
        <w:t xml:space="preserve">The Learner </w:t>
      </w:r>
      <w:r w:rsidRPr="00DB7ED5">
        <w:rPr>
          <w:b/>
          <w:bCs/>
        </w:rPr>
        <w:t>and Programme Handbooks</w:t>
      </w:r>
      <w:r>
        <w:t xml:space="preserve"> are designed to provide advice and information on all aspects of programmes and to help learners have a positive learning experience. Trainers strongly advise learners to familiarise themselves fully with these handbooks and reference them throughout the programme and this is emphasised at induction. The trainers make hard copies available at Induction and electronic copies are also available. Handbooks are updated annually in line with the updating of other programme and promotional materials.</w:t>
      </w:r>
    </w:p>
    <w:p w14:paraId="156045F3" w14:textId="7BCEB747" w:rsidR="00591B87" w:rsidRPr="005C77C4" w:rsidRDefault="00B94156" w:rsidP="005C060C">
      <w:pPr>
        <w:pStyle w:val="Heading2"/>
        <w:spacing w:before="0" w:after="120" w:line="360" w:lineRule="auto"/>
      </w:pPr>
      <w:bookmarkStart w:id="130" w:name="_Toc122441080"/>
      <w:r>
        <w:t>10.5</w:t>
      </w:r>
      <w:r>
        <w:tab/>
      </w:r>
      <w:r w:rsidR="00591B87" w:rsidRPr="005C77C4">
        <w:t>Publication of QA Reports</w:t>
      </w:r>
      <w:bookmarkEnd w:id="130"/>
    </w:p>
    <w:p w14:paraId="1F3AB83E" w14:textId="77777777" w:rsidR="00591B87" w:rsidRDefault="00591B87" w:rsidP="005C060C">
      <w:pPr>
        <w:spacing w:after="120" w:line="360" w:lineRule="auto"/>
        <w:jc w:val="both"/>
      </w:pPr>
      <w:r>
        <w:t xml:space="preserve">BIM publish copies of QA policies, Self-Evaluation Reports, key findings in QA evaluation reports, validation reports and reports to meet awarding body requirements in an easily accessible format and location on BIM website in a timely fashion. </w:t>
      </w:r>
    </w:p>
    <w:p w14:paraId="2ABADA1F" w14:textId="77777777" w:rsidR="00591B87" w:rsidRDefault="00591B87" w:rsidP="005C060C">
      <w:pPr>
        <w:spacing w:after="120" w:line="360" w:lineRule="auto"/>
        <w:jc w:val="both"/>
      </w:pPr>
      <w:r>
        <w:t xml:space="preserve">The Quality Officer produces an annual quality report which details QA activities of the Training Unit in the preceding year. These reports are reviewed by the Manger of the Training Unit and are presented to the Training and Development Sub-Committee for comment and consideration. The reports are made available to QQI and to BIM stakeholders and published on BIM website. </w:t>
      </w:r>
    </w:p>
    <w:p w14:paraId="2DA552DD" w14:textId="469ED7C3" w:rsidR="00591B87" w:rsidRPr="00DB7ED5" w:rsidRDefault="00B94156" w:rsidP="005C060C">
      <w:pPr>
        <w:pStyle w:val="Heading2"/>
        <w:spacing w:before="0" w:after="120" w:line="360" w:lineRule="auto"/>
      </w:pPr>
      <w:bookmarkStart w:id="131" w:name="_Toc122441081"/>
      <w:r>
        <w:t>10.6</w:t>
      </w:r>
      <w:r>
        <w:tab/>
      </w:r>
      <w:r w:rsidR="00591B87" w:rsidRPr="000957D0">
        <w:t>Graduate Destinations Survey Reports</w:t>
      </w:r>
      <w:bookmarkEnd w:id="131"/>
      <w:r w:rsidR="00591B87">
        <w:t xml:space="preserve"> </w:t>
      </w:r>
    </w:p>
    <w:p w14:paraId="3A68A4C1" w14:textId="77777777" w:rsidR="00591B87" w:rsidRPr="00DB7ED5" w:rsidRDefault="00591B87" w:rsidP="005C060C">
      <w:pPr>
        <w:spacing w:after="120" w:line="360" w:lineRule="auto"/>
      </w:pPr>
      <w:r>
        <w:t>BIM invite graduates of BIM programmes to participate in a survey following completion of a programme with us. The purpose of this survey is:</w:t>
      </w:r>
    </w:p>
    <w:p w14:paraId="5B8549FE" w14:textId="77777777" w:rsidR="00591B87" w:rsidRPr="00DB7ED5" w:rsidRDefault="00591B87" w:rsidP="005C060C">
      <w:pPr>
        <w:pStyle w:val="ListParagraph"/>
        <w:numPr>
          <w:ilvl w:val="0"/>
          <w:numId w:val="7"/>
        </w:numPr>
        <w:spacing w:after="120" w:line="360" w:lineRule="auto"/>
      </w:pPr>
      <w:r>
        <w:t>To maintain communication and develop BIM relationship with BIM graduates</w:t>
      </w:r>
    </w:p>
    <w:p w14:paraId="237472DC" w14:textId="77777777" w:rsidR="00591B87" w:rsidRPr="00DB7ED5" w:rsidRDefault="00591B87" w:rsidP="005C060C">
      <w:pPr>
        <w:pStyle w:val="ListParagraph"/>
        <w:numPr>
          <w:ilvl w:val="0"/>
          <w:numId w:val="7"/>
        </w:numPr>
        <w:spacing w:after="120" w:line="360" w:lineRule="auto"/>
      </w:pPr>
      <w:r>
        <w:t xml:space="preserve">To evaluate the impact of BIM programmes on graduates’ careers </w:t>
      </w:r>
    </w:p>
    <w:p w14:paraId="456736BE" w14:textId="77777777" w:rsidR="00591B87" w:rsidRPr="00DB7ED5" w:rsidRDefault="00591B87" w:rsidP="005C060C">
      <w:pPr>
        <w:pStyle w:val="ListParagraph"/>
        <w:numPr>
          <w:ilvl w:val="0"/>
          <w:numId w:val="7"/>
        </w:numPr>
        <w:spacing w:after="120" w:line="360" w:lineRule="auto"/>
      </w:pPr>
      <w:r>
        <w:t xml:space="preserve">To remain </w:t>
      </w:r>
      <w:proofErr w:type="gramStart"/>
      <w:r>
        <w:t>up-to-date</w:t>
      </w:r>
      <w:proofErr w:type="gramEnd"/>
      <w:r>
        <w:t xml:space="preserve"> with developments in the seafood sector and challenges faced by people employed or seeking employment in the sector</w:t>
      </w:r>
    </w:p>
    <w:p w14:paraId="23ABE22E" w14:textId="77777777" w:rsidR="00591B87" w:rsidRPr="00DB7ED5" w:rsidRDefault="00591B87" w:rsidP="005C060C">
      <w:pPr>
        <w:pStyle w:val="ListParagraph"/>
        <w:numPr>
          <w:ilvl w:val="0"/>
          <w:numId w:val="7"/>
        </w:numPr>
        <w:spacing w:after="120" w:line="360" w:lineRule="auto"/>
      </w:pPr>
      <w:r w:rsidRPr="00DB7ED5">
        <w:t>To identify additional training needs of graduates</w:t>
      </w:r>
    </w:p>
    <w:p w14:paraId="1410B94F" w14:textId="77777777" w:rsidR="00591B87" w:rsidRPr="00DB7ED5" w:rsidRDefault="00591B87" w:rsidP="005C060C">
      <w:pPr>
        <w:pStyle w:val="ListParagraph"/>
        <w:numPr>
          <w:ilvl w:val="0"/>
          <w:numId w:val="7"/>
        </w:numPr>
        <w:spacing w:after="120" w:line="360" w:lineRule="auto"/>
      </w:pPr>
      <w:r>
        <w:lastRenderedPageBreak/>
        <w:t>To assess the continued relevance of BIM programmes in the workplace</w:t>
      </w:r>
    </w:p>
    <w:p w14:paraId="60A1C0D2" w14:textId="77777777" w:rsidR="00591B87" w:rsidRPr="00DB7ED5" w:rsidRDefault="00591B87" w:rsidP="005C060C">
      <w:pPr>
        <w:pStyle w:val="ListParagraph"/>
        <w:numPr>
          <w:ilvl w:val="0"/>
          <w:numId w:val="7"/>
        </w:numPr>
        <w:spacing w:after="120" w:line="360" w:lineRule="auto"/>
      </w:pPr>
      <w:r>
        <w:t>To monitor progression routes of graduates, regarding career and educational progression</w:t>
      </w:r>
    </w:p>
    <w:p w14:paraId="386F302D" w14:textId="77777777" w:rsidR="00591B87" w:rsidRPr="00DB7ED5" w:rsidRDefault="00591B87" w:rsidP="005C060C">
      <w:pPr>
        <w:pStyle w:val="ListParagraph"/>
        <w:numPr>
          <w:ilvl w:val="0"/>
          <w:numId w:val="7"/>
        </w:numPr>
        <w:spacing w:after="120" w:line="360" w:lineRule="auto"/>
      </w:pPr>
      <w:r w:rsidRPr="00DB7ED5">
        <w:t>To inform graduates of opportunities arising for further study with us</w:t>
      </w:r>
    </w:p>
    <w:p w14:paraId="1C97F9CE" w14:textId="77777777" w:rsidR="00591B87" w:rsidRPr="00DB7ED5" w:rsidRDefault="00591B87" w:rsidP="005C060C">
      <w:pPr>
        <w:pStyle w:val="ListParagraph"/>
        <w:numPr>
          <w:ilvl w:val="0"/>
          <w:numId w:val="7"/>
        </w:numPr>
        <w:spacing w:after="120" w:line="360" w:lineRule="auto"/>
      </w:pPr>
      <w:r>
        <w:t>To inform BIM quality assurance review processes including revalidation and programme planning</w:t>
      </w:r>
    </w:p>
    <w:p w14:paraId="0D5703F1" w14:textId="77777777" w:rsidR="00591B87" w:rsidRDefault="00591B87" w:rsidP="005C060C">
      <w:pPr>
        <w:spacing w:after="120" w:line="360" w:lineRule="auto"/>
      </w:pPr>
      <w:r w:rsidRPr="00DB7ED5">
        <w:t>The Quality Officer collates the findings from these surveys and present them in report format</w:t>
      </w:r>
      <w:r>
        <w:t xml:space="preserve"> to the Training and Development Sub-Committee</w:t>
      </w:r>
      <w:r w:rsidRPr="00DB7ED5">
        <w:t>.</w:t>
      </w:r>
    </w:p>
    <w:p w14:paraId="5E3EFF8D" w14:textId="23D55684" w:rsidR="00591B87" w:rsidRPr="00B205CC" w:rsidRDefault="00B94156" w:rsidP="005C060C">
      <w:pPr>
        <w:pStyle w:val="Heading2"/>
        <w:spacing w:before="0" w:after="120" w:line="360" w:lineRule="auto"/>
      </w:pPr>
      <w:bookmarkStart w:id="132" w:name="_Toc122441082"/>
      <w:r>
        <w:t>10.7</w:t>
      </w:r>
      <w:r>
        <w:tab/>
      </w:r>
      <w:r w:rsidR="00591B87" w:rsidRPr="00B205CC">
        <w:t>Managing Communications within a Multi-Site Centre</w:t>
      </w:r>
      <w:bookmarkEnd w:id="132"/>
    </w:p>
    <w:p w14:paraId="491CC70A" w14:textId="77777777" w:rsidR="00591B87" w:rsidRDefault="00591B87" w:rsidP="005C060C">
      <w:pPr>
        <w:spacing w:after="120" w:line="360" w:lineRule="auto"/>
        <w:jc w:val="both"/>
      </w:pPr>
      <w:r>
        <w:t xml:space="preserve">Ensuring uniform communication presents specific challenges when operating within in a multi-site centre context. Staff members are dispersed across different sites working on different schedules with different responsibilities. Communication with staff is facilitated through a combination of face-to-face formal and informal meetings and the use of technology; staff and team meetings can be either face-to-face or virtual. </w:t>
      </w:r>
    </w:p>
    <w:p w14:paraId="700C9B67" w14:textId="77777777" w:rsidR="00591B87" w:rsidRDefault="00591B87" w:rsidP="005C060C">
      <w:pPr>
        <w:spacing w:after="120" w:line="360" w:lineRule="auto"/>
        <w:jc w:val="both"/>
      </w:pPr>
      <w:r>
        <w:t xml:space="preserve">The Manager of the Unit issues a weekly Manager’s Report detailing </w:t>
      </w:r>
      <w:r w:rsidRPr="0F68748D">
        <w:rPr>
          <w:rFonts w:cs="Calibri"/>
        </w:rPr>
        <w:t>workload for the week ahead, activities completed during the week and e</w:t>
      </w:r>
      <w:r>
        <w:t xml:space="preserve">xternal meetings undertaken. All members of staff and contractors (as appropriate and necessary) have access to the OneDrive for Business system used by BIM. BIM utilises </w:t>
      </w:r>
      <w:proofErr w:type="gramStart"/>
      <w:r>
        <w:t>video-conferencing</w:t>
      </w:r>
      <w:proofErr w:type="gramEnd"/>
      <w:r>
        <w:t xml:space="preserve"> for programme board and panel meetings. The College Principals meet with the Manager of the Training Unit monthly. The Manager of the Training Unit hosts a   meeting of staff from all sites twice a year.  This is usually a 2-day event with an element of CPD and a social element built into the programme. The BIM CEO usually attends. </w:t>
      </w:r>
    </w:p>
    <w:p w14:paraId="2EB2B747" w14:textId="77777777" w:rsidR="00591B87" w:rsidRPr="00DB7ED5" w:rsidRDefault="00591B87" w:rsidP="005C060C">
      <w:pPr>
        <w:spacing w:after="120" w:line="360" w:lineRule="auto"/>
      </w:pPr>
      <w:r w:rsidRPr="00DB7ED5">
        <w:t>Communication with industry is maintained through their representative groups and local contacts by BIM’s regional staff as well as BIM’s network of area officers</w:t>
      </w:r>
      <w:r>
        <w:t xml:space="preserve">. </w:t>
      </w:r>
    </w:p>
    <w:p w14:paraId="192DF82F" w14:textId="77777777" w:rsidR="00591B87" w:rsidRDefault="00591B87" w:rsidP="005C060C">
      <w:pPr>
        <w:spacing w:after="120" w:line="360" w:lineRule="auto"/>
        <w:rPr>
          <w:rFonts w:eastAsia="Times New Roman" w:cs="Times New Roman"/>
          <w:b/>
          <w:bCs/>
          <w:iCs/>
          <w:sz w:val="28"/>
          <w:szCs w:val="28"/>
        </w:rPr>
      </w:pPr>
      <w:r>
        <w:br w:type="page"/>
      </w:r>
    </w:p>
    <w:p w14:paraId="0EF96DCC" w14:textId="25C31DAD" w:rsidR="00CA2420" w:rsidRPr="00656715" w:rsidRDefault="00C85576" w:rsidP="005C060C">
      <w:pPr>
        <w:pStyle w:val="Heading1"/>
        <w:spacing w:before="0" w:after="120" w:line="360" w:lineRule="auto"/>
      </w:pPr>
      <w:bookmarkStart w:id="133" w:name="_Toc122441083"/>
      <w:r w:rsidRPr="00656715">
        <w:lastRenderedPageBreak/>
        <w:t xml:space="preserve">Section </w:t>
      </w:r>
      <w:r w:rsidR="00591B87" w:rsidRPr="00656715">
        <w:t>1</w:t>
      </w:r>
      <w:r w:rsidR="003753DA" w:rsidRPr="00656715">
        <w:t>1</w:t>
      </w:r>
      <w:r w:rsidR="00B83586">
        <w:tab/>
      </w:r>
      <w:r w:rsidR="0B254F97" w:rsidRPr="00656715">
        <w:t>Other Parties Involved in Education and Training</w:t>
      </w:r>
      <w:bookmarkEnd w:id="133"/>
      <w:r w:rsidR="0B254F97" w:rsidRPr="00656715">
        <w:t xml:space="preserve"> </w:t>
      </w:r>
    </w:p>
    <w:p w14:paraId="7E8FEA92" w14:textId="2B549B94" w:rsidR="00DA20BA" w:rsidRPr="00DA20BA" w:rsidRDefault="00DA20BA" w:rsidP="005C060C">
      <w:pPr>
        <w:pStyle w:val="Heading2"/>
        <w:spacing w:before="0" w:after="120" w:line="360" w:lineRule="auto"/>
      </w:pPr>
      <w:bookmarkStart w:id="134" w:name="_Toc122441084"/>
      <w:r>
        <w:t>11.1</w:t>
      </w:r>
      <w:r>
        <w:tab/>
      </w:r>
      <w:r w:rsidRPr="00DA20BA">
        <w:t xml:space="preserve">Collaborative Provision </w:t>
      </w:r>
      <w:r>
        <w:t>-</w:t>
      </w:r>
      <w:r w:rsidRPr="00DA20BA">
        <w:t xml:space="preserve"> Current</w:t>
      </w:r>
      <w:bookmarkEnd w:id="134"/>
    </w:p>
    <w:p w14:paraId="3B715A52" w14:textId="62F00F39" w:rsidR="00656715" w:rsidRPr="00B83586" w:rsidRDefault="00656715" w:rsidP="005C060C">
      <w:pPr>
        <w:spacing w:after="120" w:line="360" w:lineRule="auto"/>
        <w:rPr>
          <w:rFonts w:ascii="Calibri" w:hAnsi="Calibri" w:cs="Calibri"/>
        </w:rPr>
      </w:pPr>
      <w:r w:rsidRPr="00B83586">
        <w:rPr>
          <w:rFonts w:ascii="Calibri" w:hAnsi="Calibri" w:cs="Calibri"/>
        </w:rPr>
        <w:t xml:space="preserve">BIM SDS </w:t>
      </w:r>
      <w:r w:rsidR="00B83586">
        <w:rPr>
          <w:rFonts w:ascii="Calibri" w:hAnsi="Calibri" w:cs="Calibri"/>
        </w:rPr>
        <w:t>U</w:t>
      </w:r>
      <w:r w:rsidRPr="00B83586">
        <w:rPr>
          <w:rFonts w:ascii="Calibri" w:hAnsi="Calibri" w:cs="Calibri"/>
        </w:rPr>
        <w:t xml:space="preserve">nit currently do not engage in any training related collaborative provision relationships either as a first </w:t>
      </w:r>
      <w:r w:rsidRPr="00011498">
        <w:rPr>
          <w:rFonts w:ascii="Calibri" w:hAnsi="Calibri" w:cs="Calibri"/>
        </w:rPr>
        <w:t>provider or a second provider.</w:t>
      </w:r>
    </w:p>
    <w:p w14:paraId="6FAC384D" w14:textId="7BEC095C" w:rsidR="00B83586" w:rsidRPr="00DA20BA" w:rsidRDefault="00B83586" w:rsidP="005C060C">
      <w:pPr>
        <w:pStyle w:val="Heading2"/>
        <w:spacing w:before="0" w:after="120" w:line="360" w:lineRule="auto"/>
      </w:pPr>
      <w:bookmarkStart w:id="135" w:name="_Toc122441085"/>
      <w:r>
        <w:t>11.2</w:t>
      </w:r>
      <w:r>
        <w:tab/>
      </w:r>
      <w:r w:rsidRPr="00DA20BA">
        <w:t xml:space="preserve">Collaborative Provision </w:t>
      </w:r>
      <w:r>
        <w:t>-</w:t>
      </w:r>
      <w:r w:rsidRPr="00DA20BA">
        <w:t xml:space="preserve"> </w:t>
      </w:r>
      <w:r>
        <w:t>Future</w:t>
      </w:r>
      <w:bookmarkEnd w:id="135"/>
    </w:p>
    <w:p w14:paraId="7B28CC80" w14:textId="0FDF5D5D" w:rsidR="00C46920" w:rsidRDefault="00C46920" w:rsidP="005C060C">
      <w:pPr>
        <w:spacing w:after="120" w:line="360" w:lineRule="auto"/>
        <w:rPr>
          <w:rFonts w:ascii="Calibri" w:hAnsi="Calibri" w:cs="Calibri"/>
        </w:rPr>
      </w:pPr>
      <w:r>
        <w:rPr>
          <w:rFonts w:ascii="Calibri" w:hAnsi="Calibri" w:cs="Calibri"/>
        </w:rPr>
        <w:t>BIM will only operate under the approved collaborative, joint and transnational procedure of other providers.</w:t>
      </w:r>
    </w:p>
    <w:p w14:paraId="5EEE866A" w14:textId="6E63866C" w:rsidR="00DA20BA" w:rsidRDefault="00656715" w:rsidP="005C060C">
      <w:pPr>
        <w:spacing w:after="120" w:line="360" w:lineRule="auto"/>
        <w:rPr>
          <w:rFonts w:ascii="Calibri" w:hAnsi="Calibri" w:cs="Calibri"/>
        </w:rPr>
      </w:pPr>
      <w:r w:rsidRPr="00B83586">
        <w:rPr>
          <w:rFonts w:ascii="Calibri" w:hAnsi="Calibri" w:cs="Calibri"/>
        </w:rPr>
        <w:t>Formal collaborative arrangements will be in place before engaging in any collaborative provision in the future. This will include detailed QA procedures covering the</w:t>
      </w:r>
      <w:r w:rsidR="00DA20BA" w:rsidRPr="00B83586">
        <w:rPr>
          <w:rFonts w:ascii="Calibri" w:hAnsi="Calibri" w:cs="Calibri"/>
        </w:rPr>
        <w:t xml:space="preserve"> </w:t>
      </w:r>
      <w:r w:rsidRPr="00B83586">
        <w:rPr>
          <w:rFonts w:ascii="Calibri" w:hAnsi="Calibri" w:cs="Calibri"/>
        </w:rPr>
        <w:t>arrangement</w:t>
      </w:r>
      <w:r w:rsidR="00DA20BA" w:rsidRPr="00B83586">
        <w:rPr>
          <w:rFonts w:ascii="Calibri" w:hAnsi="Calibri" w:cs="Calibri"/>
        </w:rPr>
        <w:t xml:space="preserve"> and will include due diligence on the reputation, legal status, standing and financial sustainability of the other party.</w:t>
      </w:r>
    </w:p>
    <w:p w14:paraId="42F58018" w14:textId="517A2267" w:rsidR="00DA20BA" w:rsidRPr="00DA20BA" w:rsidRDefault="00B83586" w:rsidP="005C060C">
      <w:pPr>
        <w:spacing w:after="120" w:line="360" w:lineRule="auto"/>
        <w:rPr>
          <w:rFonts w:ascii="Calibri" w:hAnsi="Calibri" w:cs="Calibri"/>
        </w:rPr>
      </w:pPr>
      <w:r>
        <w:rPr>
          <w:rFonts w:ascii="Calibri" w:hAnsi="Calibri" w:cs="Calibri"/>
        </w:rPr>
        <w:t>If BIM is the “First Provider” in future collaborations, the training will be covered under BIM’s QA system. If BIM is the “Second provider”, they will act in accordance with the first providers QA system.</w:t>
      </w:r>
    </w:p>
    <w:p w14:paraId="2EF03E6A" w14:textId="77777777" w:rsidR="00656715" w:rsidRPr="00DA20BA" w:rsidRDefault="00656715">
      <w:pPr>
        <w:pStyle w:val="ListParagraph"/>
        <w:numPr>
          <w:ilvl w:val="0"/>
          <w:numId w:val="103"/>
        </w:numPr>
        <w:spacing w:after="120" w:line="360" w:lineRule="auto"/>
        <w:rPr>
          <w:rFonts w:ascii="Calibri" w:hAnsi="Calibri" w:cs="Calibri"/>
        </w:rPr>
      </w:pPr>
      <w:r w:rsidRPr="00352AB4">
        <w:rPr>
          <w:rFonts w:ascii="Calibri" w:hAnsi="Calibri" w:cs="Calibri"/>
        </w:rPr>
        <w:t xml:space="preserve">The TAD committee are responsible for reviewing proposals for strategic alliances and collaborative provision arrangements and confirming that they are that are in line with QQI guidelines and BIM’s overall strategic mission. The TAD committee will make recommendations to the BIM Board of Directors who will have ultimate decision on entry into collaborative </w:t>
      </w:r>
      <w:r w:rsidRPr="00DA20BA">
        <w:rPr>
          <w:rFonts w:ascii="Calibri" w:hAnsi="Calibri" w:cs="Calibri"/>
        </w:rPr>
        <w:t xml:space="preserve">provision relationships.  </w:t>
      </w:r>
    </w:p>
    <w:p w14:paraId="519728CC" w14:textId="0CB8832C" w:rsidR="00656715" w:rsidRDefault="00656715">
      <w:pPr>
        <w:pStyle w:val="ListParagraph"/>
        <w:numPr>
          <w:ilvl w:val="0"/>
          <w:numId w:val="103"/>
        </w:numPr>
        <w:spacing w:after="120" w:line="360" w:lineRule="auto"/>
        <w:ind w:left="357" w:hanging="357"/>
        <w:rPr>
          <w:rFonts w:ascii="Calibri" w:hAnsi="Calibri" w:cs="Calibri"/>
        </w:rPr>
      </w:pPr>
      <w:r w:rsidRPr="00DA20BA">
        <w:rPr>
          <w:rFonts w:ascii="Calibri" w:hAnsi="Calibri" w:cs="Calibri"/>
        </w:rPr>
        <w:t xml:space="preserve">A formal procedure for </w:t>
      </w:r>
      <w:proofErr w:type="gramStart"/>
      <w:r w:rsidRPr="00DA20BA">
        <w:rPr>
          <w:rFonts w:ascii="Calibri" w:hAnsi="Calibri" w:cs="Calibri"/>
        </w:rPr>
        <w:t>entering into</w:t>
      </w:r>
      <w:proofErr w:type="gramEnd"/>
      <w:r w:rsidRPr="00DA20BA">
        <w:rPr>
          <w:rFonts w:ascii="Calibri" w:hAnsi="Calibri" w:cs="Calibri"/>
        </w:rPr>
        <w:t xml:space="preserve"> collaborative provision has been documented in the Standard Operating Procedures (SOP) manual. The criteria</w:t>
      </w:r>
      <w:r>
        <w:rPr>
          <w:rFonts w:ascii="Calibri" w:hAnsi="Calibri" w:cs="Calibri"/>
        </w:rPr>
        <w:t xml:space="preserve"> for </w:t>
      </w:r>
      <w:proofErr w:type="gramStart"/>
      <w:r>
        <w:rPr>
          <w:rFonts w:ascii="Calibri" w:hAnsi="Calibri" w:cs="Calibri"/>
        </w:rPr>
        <w:t>entering into</w:t>
      </w:r>
      <w:proofErr w:type="gramEnd"/>
      <w:r>
        <w:rPr>
          <w:rFonts w:ascii="Calibri" w:hAnsi="Calibri" w:cs="Calibri"/>
        </w:rPr>
        <w:t xml:space="preserve"> collaborative provision and the approval process are included in this procedure.</w:t>
      </w:r>
    </w:p>
    <w:p w14:paraId="2F04EE1B" w14:textId="77777777" w:rsidR="00656715" w:rsidRPr="007E75BA" w:rsidRDefault="00656715">
      <w:pPr>
        <w:pStyle w:val="ListParagraph"/>
        <w:numPr>
          <w:ilvl w:val="0"/>
          <w:numId w:val="103"/>
        </w:numPr>
        <w:spacing w:after="120" w:line="360" w:lineRule="auto"/>
        <w:ind w:left="357" w:hanging="357"/>
        <w:textAlignment w:val="baseline"/>
        <w:rPr>
          <w:rFonts w:ascii="Calibri" w:eastAsia="Times New Roman" w:hAnsi="Calibri" w:cs="Times New Roman"/>
          <w:lang w:eastAsia="en-IE"/>
        </w:rPr>
      </w:pPr>
      <w:r w:rsidRPr="00D01CDA">
        <w:rPr>
          <w:rFonts w:ascii="Calibri" w:hAnsi="Calibri" w:cs="Calibri"/>
        </w:rPr>
        <w:t xml:space="preserve">If a collaborative provision is entered into the skills unit manager (Head of </w:t>
      </w:r>
      <w:r>
        <w:rPr>
          <w:rFonts w:ascii="Calibri" w:hAnsi="Calibri" w:cs="Calibri"/>
        </w:rPr>
        <w:t>C</w:t>
      </w:r>
      <w:r w:rsidRPr="00D01CDA">
        <w:rPr>
          <w:rFonts w:ascii="Calibri" w:hAnsi="Calibri" w:cs="Calibri"/>
        </w:rPr>
        <w:t xml:space="preserve">entre) will be responsible for </w:t>
      </w:r>
      <w:r>
        <w:rPr>
          <w:rFonts w:ascii="Calibri" w:hAnsi="Calibri" w:cs="Calibri"/>
        </w:rPr>
        <w:t>o</w:t>
      </w:r>
      <w:r w:rsidRPr="007E75BA">
        <w:rPr>
          <w:rFonts w:ascii="Calibri" w:eastAsia="Times New Roman" w:hAnsi="Calibri" w:cs="Times New Roman"/>
          <w:lang w:eastAsia="en-IE"/>
        </w:rPr>
        <w:t>vers</w:t>
      </w:r>
      <w:r>
        <w:rPr>
          <w:rFonts w:ascii="Calibri" w:eastAsia="Times New Roman" w:hAnsi="Calibri" w:cs="Times New Roman"/>
          <w:lang w:eastAsia="en-IE"/>
        </w:rPr>
        <w:t>ight</w:t>
      </w:r>
      <w:r w:rsidRPr="007E75BA">
        <w:rPr>
          <w:rFonts w:ascii="Calibri" w:eastAsia="Times New Roman" w:hAnsi="Calibri" w:cs="Times New Roman"/>
          <w:lang w:eastAsia="en-IE"/>
        </w:rPr>
        <w:t xml:space="preserve"> and review</w:t>
      </w:r>
      <w:r>
        <w:rPr>
          <w:rFonts w:ascii="Calibri" w:eastAsia="Times New Roman" w:hAnsi="Calibri" w:cs="Times New Roman"/>
          <w:lang w:eastAsia="en-IE"/>
        </w:rPr>
        <w:t xml:space="preserve"> of such </w:t>
      </w:r>
      <w:r w:rsidRPr="007E75BA">
        <w:rPr>
          <w:rFonts w:ascii="Calibri" w:eastAsia="Times New Roman" w:hAnsi="Calibri" w:cs="Times New Roman"/>
          <w:lang w:eastAsia="en-IE"/>
        </w:rPr>
        <w:t>collaborations</w:t>
      </w:r>
      <w:r>
        <w:rPr>
          <w:rFonts w:ascii="Calibri" w:eastAsia="Times New Roman" w:hAnsi="Calibri" w:cs="Times New Roman"/>
          <w:lang w:eastAsia="en-IE"/>
        </w:rPr>
        <w:t>.</w:t>
      </w:r>
    </w:p>
    <w:p w14:paraId="3BE649FA" w14:textId="2AB202BF" w:rsidR="00CA2420" w:rsidRPr="00CA2420" w:rsidRDefault="00B83586" w:rsidP="005C060C">
      <w:pPr>
        <w:pStyle w:val="Heading2"/>
        <w:spacing w:before="0" w:after="120" w:line="360" w:lineRule="auto"/>
      </w:pPr>
      <w:bookmarkStart w:id="136" w:name="_Toc122441086"/>
      <w:r>
        <w:t>11.3</w:t>
      </w:r>
      <w:r>
        <w:tab/>
      </w:r>
      <w:r w:rsidR="00E92824">
        <w:t>Expert Panellists, Advisors, Evaluators and A</w:t>
      </w:r>
      <w:r w:rsidR="0B254F97" w:rsidRPr="0B254F97">
        <w:t>uthenticators</w:t>
      </w:r>
      <w:bookmarkEnd w:id="136"/>
      <w:r w:rsidR="0B254F97" w:rsidRPr="0B254F97">
        <w:t xml:space="preserve"> </w:t>
      </w:r>
    </w:p>
    <w:p w14:paraId="25F9C7F8" w14:textId="77777777" w:rsidR="0051407A" w:rsidRDefault="00285B02" w:rsidP="005C060C">
      <w:pPr>
        <w:spacing w:after="120" w:line="360" w:lineRule="auto"/>
        <w:jc w:val="both"/>
      </w:pPr>
      <w:r>
        <w:t>There are</w:t>
      </w:r>
      <w:r w:rsidR="0F68748D">
        <w:t xml:space="preserve"> explicit criteria and procedures for the recruitment, </w:t>
      </w:r>
      <w:proofErr w:type="gramStart"/>
      <w:r w:rsidR="0F68748D">
        <w:t>selection</w:t>
      </w:r>
      <w:proofErr w:type="gramEnd"/>
      <w:r w:rsidR="0F68748D">
        <w:t xml:space="preserve"> and engagement of </w:t>
      </w:r>
      <w:r>
        <w:t xml:space="preserve">all </w:t>
      </w:r>
      <w:r w:rsidR="0F68748D">
        <w:t>external experts. BIM provide</w:t>
      </w:r>
      <w:r>
        <w:t>s</w:t>
      </w:r>
      <w:r w:rsidR="0F68748D">
        <w:t xml:space="preserve"> guidelines to </w:t>
      </w:r>
      <w:r>
        <w:t xml:space="preserve">external experts setting out conditions and expectations </w:t>
      </w:r>
      <w:r w:rsidR="0F68748D">
        <w:t>relating to participation. BIM require</w:t>
      </w:r>
      <w:r>
        <w:t>s</w:t>
      </w:r>
      <w:r w:rsidR="0F68748D">
        <w:t xml:space="preserve"> the experts to sign a Declaration of External Experts’ Interests prior to engagement setting out details of any interests that could conflict, or might appear to conflict, with their proposed role with BIM. BIM review</w:t>
      </w:r>
      <w:r>
        <w:t>s</w:t>
      </w:r>
      <w:r w:rsidR="0F68748D">
        <w:t xml:space="preserve"> the independence and expertise each </w:t>
      </w:r>
      <w:r w:rsidR="0048400B">
        <w:t>time the</w:t>
      </w:r>
      <w:r w:rsidR="0F68748D">
        <w:t xml:space="preserve"> </w:t>
      </w:r>
      <w:proofErr w:type="gramStart"/>
      <w:r w:rsidR="0F68748D">
        <w:t>services</w:t>
      </w:r>
      <w:proofErr w:type="gramEnd"/>
      <w:r w:rsidR="0F68748D">
        <w:t xml:space="preserve"> of an expert </w:t>
      </w:r>
      <w:r>
        <w:t>is contracted and</w:t>
      </w:r>
      <w:r w:rsidR="0F68748D">
        <w:t xml:space="preserve"> retain</w:t>
      </w:r>
      <w:r>
        <w:t>s</w:t>
      </w:r>
      <w:r w:rsidR="0F68748D">
        <w:t xml:space="preserve"> details of the external experts use</w:t>
      </w:r>
      <w:r>
        <w:t>d</w:t>
      </w:r>
      <w:r w:rsidR="0F68748D">
        <w:t xml:space="preserve"> on an External Expert Database.</w:t>
      </w:r>
    </w:p>
    <w:p w14:paraId="7EB77785" w14:textId="77777777" w:rsidR="0051407A" w:rsidRDefault="0051407A" w:rsidP="0051407A">
      <w:pPr>
        <w:pStyle w:val="Heading1"/>
        <w:spacing w:before="0" w:after="120" w:line="360" w:lineRule="auto"/>
      </w:pPr>
      <w:bookmarkStart w:id="137" w:name="_Toc40346526"/>
      <w:bookmarkStart w:id="138" w:name="_Toc40417910"/>
      <w:bookmarkStart w:id="139" w:name="_Toc122441087"/>
      <w:r>
        <w:lastRenderedPageBreak/>
        <w:t>Section 12</w:t>
      </w:r>
      <w:r>
        <w:tab/>
      </w:r>
      <w:r w:rsidRPr="00513D1C">
        <w:t>Self-Evaluation, Monitoring and Review</w:t>
      </w:r>
      <w:bookmarkEnd w:id="137"/>
      <w:bookmarkEnd w:id="138"/>
      <w:bookmarkEnd w:id="139"/>
    </w:p>
    <w:p w14:paraId="5F71258C" w14:textId="77777777" w:rsidR="0051407A" w:rsidRDefault="0051407A" w:rsidP="0051407A">
      <w:pPr>
        <w:pStyle w:val="Heading2"/>
        <w:spacing w:before="0" w:after="120" w:line="360" w:lineRule="auto"/>
      </w:pPr>
      <w:bookmarkStart w:id="140" w:name="_Toc40346527"/>
      <w:bookmarkStart w:id="141" w:name="_Toc40417911"/>
      <w:bookmarkStart w:id="142" w:name="_Toc122441088"/>
      <w:r>
        <w:t>12.1</w:t>
      </w:r>
      <w:r>
        <w:tab/>
        <w:t>Policy</w:t>
      </w:r>
      <w:bookmarkEnd w:id="140"/>
      <w:bookmarkEnd w:id="141"/>
      <w:bookmarkEnd w:id="142"/>
    </w:p>
    <w:p w14:paraId="12BA4BFF" w14:textId="77777777" w:rsidR="0051407A" w:rsidRDefault="0051407A" w:rsidP="0051407A">
      <w:pPr>
        <w:pStyle w:val="paragraph"/>
        <w:spacing w:before="0" w:beforeAutospacing="0" w:after="120" w:afterAutospacing="0" w:line="360" w:lineRule="auto"/>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The Unit is committed to quality assuring all programmes and services. The self-evaluation process is enhancement-based and focused on identifying improvements to programmes, policies, </w:t>
      </w:r>
      <w:proofErr w:type="gramStart"/>
      <w:r>
        <w:rPr>
          <w:rStyle w:val="normaltextrun"/>
          <w:rFonts w:ascii="Calibri" w:eastAsiaTheme="majorEastAsia" w:hAnsi="Calibri" w:cs="Calibri"/>
          <w:sz w:val="22"/>
          <w:szCs w:val="22"/>
        </w:rPr>
        <w:t>structures</w:t>
      </w:r>
      <w:proofErr w:type="gramEnd"/>
      <w:r>
        <w:rPr>
          <w:rStyle w:val="normaltextrun"/>
          <w:rFonts w:ascii="Calibri" w:eastAsiaTheme="majorEastAsia" w:hAnsi="Calibri" w:cs="Calibri"/>
          <w:sz w:val="22"/>
          <w:szCs w:val="22"/>
        </w:rPr>
        <w:t xml:space="preserve"> and processes, and is regarded as critical to improving the quality of learning opportunities for all learners. In accordance with the Qualifications and Quality Assurance (Education and Training) Act 2012, BIM evaluates programmes leading to national awards with the involvement of management, staff, </w:t>
      </w:r>
      <w:proofErr w:type="gramStart"/>
      <w:r>
        <w:rPr>
          <w:rStyle w:val="normaltextrun"/>
          <w:rFonts w:ascii="Calibri" w:eastAsiaTheme="majorEastAsia" w:hAnsi="Calibri" w:cs="Calibri"/>
          <w:sz w:val="22"/>
          <w:szCs w:val="22"/>
        </w:rPr>
        <w:t>learners</w:t>
      </w:r>
      <w:proofErr w:type="gramEnd"/>
      <w:r>
        <w:rPr>
          <w:rStyle w:val="normaltextrun"/>
          <w:rFonts w:ascii="Calibri" w:eastAsiaTheme="majorEastAsia" w:hAnsi="Calibri" w:cs="Calibri"/>
          <w:sz w:val="22"/>
          <w:szCs w:val="22"/>
        </w:rPr>
        <w:t xml:space="preserve"> and an external evaluator. BIM makes the findings of self-evaluation available to relevant stakeholders and commits to implementing the priority recommendations set out in Programme Improvement Plans. </w:t>
      </w:r>
      <w:r>
        <w:rPr>
          <w:rStyle w:val="normaltextrun"/>
          <w:rFonts w:ascii="Calibri" w:eastAsiaTheme="majorEastAsia" w:hAnsi="Calibri" w:cs="Calibri"/>
          <w:sz w:val="22"/>
          <w:szCs w:val="22"/>
          <w:lang w:val="en-GB"/>
        </w:rPr>
        <w:t xml:space="preserve">BIM undertakes a self-evaluation of each programme/related group of programmes every five years. This is a wide-scale comprehensive review of all aspects of a programme and associated </w:t>
      </w:r>
      <w:proofErr w:type="gramStart"/>
      <w:r>
        <w:rPr>
          <w:rStyle w:val="normaltextrun"/>
          <w:rFonts w:ascii="Calibri" w:eastAsiaTheme="majorEastAsia" w:hAnsi="Calibri" w:cs="Calibri"/>
          <w:sz w:val="22"/>
          <w:szCs w:val="22"/>
          <w:lang w:val="en-GB"/>
        </w:rPr>
        <w:t>services</w:t>
      </w:r>
      <w:proofErr w:type="gramEnd"/>
      <w:r>
        <w:rPr>
          <w:rStyle w:val="normaltextrun"/>
          <w:rFonts w:ascii="Calibri" w:eastAsiaTheme="majorEastAsia" w:hAnsi="Calibri" w:cs="Calibri"/>
          <w:sz w:val="22"/>
          <w:szCs w:val="22"/>
          <w:lang w:val="en-GB"/>
        </w:rPr>
        <w:t xml:space="preserve"> and the quality assurance processes that underpins it and is timed to coincide with programme revalidation. </w:t>
      </w:r>
      <w:r>
        <w:rPr>
          <w:rStyle w:val="eop"/>
          <w:rFonts w:ascii="Calibri" w:hAnsi="Calibri" w:cs="Calibri"/>
          <w:sz w:val="22"/>
          <w:szCs w:val="22"/>
        </w:rPr>
        <w:t> </w:t>
      </w:r>
    </w:p>
    <w:p w14:paraId="10022AD7" w14:textId="77777777" w:rsidR="0051407A" w:rsidRPr="00DB7ED5" w:rsidRDefault="0051407A" w:rsidP="0051407A">
      <w:pPr>
        <w:pStyle w:val="Heading2"/>
        <w:spacing w:before="0" w:after="120" w:line="360" w:lineRule="auto"/>
      </w:pPr>
      <w:bookmarkStart w:id="143" w:name="_Toc40346528"/>
      <w:bookmarkStart w:id="144" w:name="_Toc40417912"/>
      <w:bookmarkStart w:id="145" w:name="_Toc122441089"/>
      <w:r>
        <w:t>12.2</w:t>
      </w:r>
      <w:r>
        <w:tab/>
      </w:r>
      <w:r w:rsidRPr="00DB7ED5">
        <w:t>Monitoring of Training and Learning</w:t>
      </w:r>
      <w:bookmarkEnd w:id="143"/>
      <w:bookmarkEnd w:id="144"/>
      <w:bookmarkEnd w:id="145"/>
    </w:p>
    <w:p w14:paraId="3E322C3C" w14:textId="77777777" w:rsidR="0051407A" w:rsidRPr="00F06960" w:rsidRDefault="0051407A" w:rsidP="0051407A">
      <w:pPr>
        <w:spacing w:after="120" w:line="360" w:lineRule="auto"/>
        <w:jc w:val="both"/>
      </w:pPr>
      <w:r w:rsidRPr="00DB7ED5">
        <w:t>BIM monitor</w:t>
      </w:r>
      <w:r>
        <w:t>s</w:t>
      </w:r>
      <w:r w:rsidRPr="00DB7ED5">
        <w:t xml:space="preserve"> programmes, programme materials, </w:t>
      </w:r>
      <w:r>
        <w:t>learner</w:t>
      </w:r>
      <w:r w:rsidRPr="00DB7ED5">
        <w:t xml:space="preserve">s support, </w:t>
      </w:r>
      <w:r>
        <w:t>trainer</w:t>
      </w:r>
      <w:r w:rsidRPr="00DB7ED5">
        <w:t xml:space="preserve"> performance, and the overall quality of the learning experience on an ongoing basis to ensure high standards, continued relevance and to capture recommendations </w:t>
      </w:r>
      <w:r>
        <w:t xml:space="preserve">for improvements which helps </w:t>
      </w:r>
      <w:r w:rsidRPr="00DB7ED5">
        <w:t>to continuously impro</w:t>
      </w:r>
      <w:r>
        <w:t xml:space="preserve">ve programmes and services. </w:t>
      </w:r>
      <w:r w:rsidRPr="00DB7ED5">
        <w:t>BIM collect</w:t>
      </w:r>
      <w:r>
        <w:t>s</w:t>
      </w:r>
      <w:r w:rsidRPr="00DB7ED5">
        <w:t xml:space="preserve">, </w:t>
      </w:r>
      <w:proofErr w:type="gramStart"/>
      <w:r w:rsidRPr="00DB7ED5">
        <w:t>collate</w:t>
      </w:r>
      <w:r>
        <w:t>s</w:t>
      </w:r>
      <w:proofErr w:type="gramEnd"/>
      <w:r w:rsidRPr="00DB7ED5">
        <w:t xml:space="preserve"> and analyse</w:t>
      </w:r>
      <w:r>
        <w:t>s</w:t>
      </w:r>
      <w:r w:rsidRPr="00DB7ED5">
        <w:t xml:space="preserve"> data and suggestions for improvements from </w:t>
      </w:r>
      <w:r>
        <w:t>trainer</w:t>
      </w:r>
      <w:r w:rsidRPr="00DB7ED5">
        <w:t xml:space="preserve">s, </w:t>
      </w:r>
      <w:r>
        <w:t>learner</w:t>
      </w:r>
      <w:r w:rsidRPr="00DB7ED5">
        <w:t>s and other stakeholders</w:t>
      </w:r>
      <w:r>
        <w:t xml:space="preserve"> </w:t>
      </w:r>
    </w:p>
    <w:p w14:paraId="25D7C121" w14:textId="77777777" w:rsidR="0051407A" w:rsidRPr="00231878" w:rsidRDefault="0051407A" w:rsidP="0051407A">
      <w:pPr>
        <w:pStyle w:val="Heading3"/>
        <w:spacing w:before="0" w:after="120" w:line="360" w:lineRule="auto"/>
      </w:pPr>
      <w:bookmarkStart w:id="146" w:name="_Toc40346529"/>
      <w:bookmarkStart w:id="147" w:name="_Toc40417913"/>
      <w:bookmarkStart w:id="148" w:name="_Toc122441090"/>
      <w:r>
        <w:t>12.2.1</w:t>
      </w:r>
      <w:r>
        <w:tab/>
      </w:r>
      <w:r>
        <w:tab/>
        <w:t>T</w:t>
      </w:r>
      <w:r w:rsidRPr="00231878">
        <w:t>rainer Feedback</w:t>
      </w:r>
      <w:bookmarkEnd w:id="146"/>
      <w:bookmarkEnd w:id="147"/>
      <w:bookmarkEnd w:id="148"/>
    </w:p>
    <w:p w14:paraId="6118E5D4" w14:textId="77777777" w:rsidR="0051407A" w:rsidRPr="00DB7ED5" w:rsidRDefault="0051407A" w:rsidP="0051407A">
      <w:pPr>
        <w:spacing w:after="120" w:line="360" w:lineRule="auto"/>
      </w:pPr>
      <w:r>
        <w:t xml:space="preserve">BIM consider the collection and consideration of trainer feedback to be key to the process of continuous quality improvement and, accordingly, BIM provides a range of avenues, formal and informal, to facilitate trainer feedback. </w:t>
      </w:r>
    </w:p>
    <w:p w14:paraId="1335E3DD" w14:textId="77777777" w:rsidR="0051407A" w:rsidRDefault="0051407A" w:rsidP="0051407A">
      <w:pPr>
        <w:spacing w:after="120" w:line="360" w:lineRule="auto"/>
        <w:rPr>
          <w:b/>
        </w:rPr>
      </w:pPr>
      <w:r w:rsidRPr="00DB7ED5">
        <w:rPr>
          <w:b/>
        </w:rPr>
        <w:t>Key Steps</w:t>
      </w:r>
    </w:p>
    <w:p w14:paraId="157353B4" w14:textId="77777777" w:rsidR="0051407A" w:rsidRPr="00DB7ED5" w:rsidRDefault="0051407A" w:rsidP="0051407A">
      <w:pPr>
        <w:spacing w:after="120" w:line="360" w:lineRule="auto"/>
        <w:jc w:val="both"/>
      </w:pPr>
      <w:r w:rsidRPr="0005666A">
        <w:t xml:space="preserve">The requirement for BIM trainers to provide feedback on programmes and services in outlined in the </w:t>
      </w:r>
      <w:r w:rsidRPr="0005666A">
        <w:rPr>
          <w:bCs/>
        </w:rPr>
        <w:t xml:space="preserve">Trainer Role Description, </w:t>
      </w:r>
      <w:r w:rsidRPr="0005666A">
        <w:t xml:space="preserve">at </w:t>
      </w:r>
      <w:r w:rsidRPr="0005666A">
        <w:rPr>
          <w:bCs/>
        </w:rPr>
        <w:t>Trainer Induction</w:t>
      </w:r>
      <w:r>
        <w:t xml:space="preserve"> and in the </w:t>
      </w:r>
      <w:r w:rsidRPr="0005666A">
        <w:rPr>
          <w:bCs/>
        </w:rPr>
        <w:t>Trainer Handbook.</w:t>
      </w:r>
      <w:r w:rsidRPr="0F68748D">
        <w:rPr>
          <w:b/>
          <w:bCs/>
        </w:rPr>
        <w:t xml:space="preserve"> </w:t>
      </w:r>
      <w:r>
        <w:t xml:space="preserve">The trainer role description details the trainers’ responsibility to engage </w:t>
      </w:r>
      <w:r w:rsidRPr="0F68748D">
        <w:rPr>
          <w:rFonts w:ascii="Calibri" w:hAnsi="Calibri" w:cs="Arial"/>
        </w:rPr>
        <w:t>in ongoing review and evaluation of programmes and services and the evaluation of their own performance as a trainer and assessor</w:t>
      </w:r>
      <w:r>
        <w:t xml:space="preserve">. At the end of the programme, the trainer completes a </w:t>
      </w:r>
      <w:r>
        <w:rPr>
          <w:b/>
          <w:bCs/>
        </w:rPr>
        <w:t>Trainer Evaluation Form</w:t>
      </w:r>
      <w:r>
        <w:rPr>
          <w:rFonts w:ascii="Calibri" w:hAnsi="Calibri" w:cs="Calibri"/>
        </w:rPr>
        <w:t>.</w:t>
      </w:r>
    </w:p>
    <w:p w14:paraId="045EDFA2" w14:textId="77777777" w:rsidR="0051407A" w:rsidRDefault="0051407A" w:rsidP="0051407A">
      <w:pPr>
        <w:spacing w:after="120" w:line="360" w:lineRule="auto"/>
        <w:jc w:val="both"/>
      </w:pPr>
      <w:r>
        <w:t xml:space="preserve">The Quality Officer analyses the </w:t>
      </w:r>
      <w:r w:rsidRPr="0F68748D">
        <w:rPr>
          <w:b/>
          <w:bCs/>
        </w:rPr>
        <w:t>Trainer Evaluation Forms</w:t>
      </w:r>
      <w:r>
        <w:t xml:space="preserve">. Agreed improvements are framed in the form of a </w:t>
      </w:r>
      <w:r w:rsidRPr="0F68748D">
        <w:rPr>
          <w:b/>
          <w:bCs/>
        </w:rPr>
        <w:t>programme improvement plan</w:t>
      </w:r>
      <w:r>
        <w:t xml:space="preserve"> which is tabled for discussion when the next rollout of the </w:t>
      </w:r>
      <w:r>
        <w:lastRenderedPageBreak/>
        <w:t xml:space="preserve">programme is being planned. BIM expect trainers to remain in contact with the College Principal/Quality Officer on a regular basis by email, phone or in person throughout the duration of the programme to highlight or discuss any issues of concerns that arises.  </w:t>
      </w:r>
    </w:p>
    <w:p w14:paraId="46B60904" w14:textId="77777777" w:rsidR="0051407A" w:rsidRPr="00DB7ED5" w:rsidRDefault="0051407A" w:rsidP="0051407A">
      <w:pPr>
        <w:spacing w:after="120" w:line="360" w:lineRule="auto"/>
        <w:jc w:val="both"/>
      </w:pPr>
      <w:r>
        <w:t>Trainers are asked for feedback at programme team meetings and meetings of the Programme Board and are centrally involved in self-evaluation exercises.</w:t>
      </w:r>
    </w:p>
    <w:p w14:paraId="5084BD03" w14:textId="77777777" w:rsidR="0051407A" w:rsidRPr="005972F5" w:rsidRDefault="0051407A" w:rsidP="0051407A">
      <w:pPr>
        <w:pStyle w:val="Heading3"/>
        <w:spacing w:before="0" w:after="120" w:line="360" w:lineRule="auto"/>
      </w:pPr>
      <w:bookmarkStart w:id="149" w:name="_Toc40346530"/>
      <w:bookmarkStart w:id="150" w:name="_Toc40417914"/>
      <w:bookmarkStart w:id="151" w:name="_Toc122441091"/>
      <w:r>
        <w:t>12.2.2</w:t>
      </w:r>
      <w:r>
        <w:tab/>
      </w:r>
      <w:r>
        <w:tab/>
      </w:r>
      <w:r w:rsidRPr="005972F5">
        <w:t>Learner Feedback</w:t>
      </w:r>
      <w:bookmarkEnd w:id="149"/>
      <w:bookmarkEnd w:id="150"/>
      <w:bookmarkEnd w:id="151"/>
    </w:p>
    <w:p w14:paraId="0F53FEC6" w14:textId="77777777" w:rsidR="0051407A" w:rsidRDefault="0051407A" w:rsidP="0051407A">
      <w:pPr>
        <w:spacing w:after="120" w:line="360" w:lineRule="auto"/>
        <w:jc w:val="both"/>
      </w:pPr>
      <w:r>
        <w:t>The Quality Officer is responsible for the collection and analysis of learner feedback.</w:t>
      </w:r>
    </w:p>
    <w:p w14:paraId="2461ADE0" w14:textId="77777777" w:rsidR="0051407A" w:rsidRPr="004A45EF" w:rsidRDefault="0051407A" w:rsidP="0051407A">
      <w:pPr>
        <w:spacing w:after="120" w:line="360" w:lineRule="auto"/>
        <w:jc w:val="both"/>
      </w:pPr>
      <w:r>
        <w:t>BIM regard learner feedback as being key in helping us to identify ways to improve the quality and effectiveness of BIM programmes and services. In view of this, BIM is committed to providing learners with accessible communication channels and tools, both formal and informal, to facilitate them in giving feedback and suggestions for improvements at all stages of training. BIM uses learner feedback to:</w:t>
      </w:r>
    </w:p>
    <w:p w14:paraId="525829D7" w14:textId="77777777" w:rsidR="0051407A" w:rsidRPr="004A45EF" w:rsidRDefault="0051407A">
      <w:pPr>
        <w:pStyle w:val="ListParagraph"/>
        <w:numPr>
          <w:ilvl w:val="0"/>
          <w:numId w:val="50"/>
        </w:numPr>
        <w:spacing w:after="120" w:line="360" w:lineRule="auto"/>
      </w:pPr>
      <w:r w:rsidRPr="004A45EF">
        <w:t>Improve the quality of program</w:t>
      </w:r>
      <w:r>
        <w:t>me</w:t>
      </w:r>
      <w:r w:rsidRPr="004A45EF">
        <w:t>s and services through the development of improvement plans</w:t>
      </w:r>
    </w:p>
    <w:p w14:paraId="1B49F12D" w14:textId="77777777" w:rsidR="0051407A" w:rsidRPr="004A45EF" w:rsidRDefault="0051407A">
      <w:pPr>
        <w:pStyle w:val="ListParagraph"/>
        <w:numPr>
          <w:ilvl w:val="0"/>
          <w:numId w:val="50"/>
        </w:numPr>
        <w:spacing w:after="120" w:line="360" w:lineRule="auto"/>
      </w:pPr>
      <w:r w:rsidRPr="004A45EF">
        <w:t>Support the enhancement of learning and teaching</w:t>
      </w:r>
    </w:p>
    <w:p w14:paraId="7EB61D8A" w14:textId="77777777" w:rsidR="0051407A" w:rsidRPr="004A45EF" w:rsidRDefault="0051407A">
      <w:pPr>
        <w:pStyle w:val="ListParagraph"/>
        <w:numPr>
          <w:ilvl w:val="0"/>
          <w:numId w:val="50"/>
        </w:numPr>
        <w:spacing w:after="120" w:line="360" w:lineRule="auto"/>
      </w:pPr>
      <w:r w:rsidRPr="004A45EF">
        <w:t xml:space="preserve">Inform </w:t>
      </w:r>
      <w:r>
        <w:t>CPD</w:t>
      </w:r>
      <w:r w:rsidRPr="004A45EF">
        <w:t xml:space="preserve"> programmes for staff</w:t>
      </w:r>
      <w:r>
        <w:t xml:space="preserve"> and trainers</w:t>
      </w:r>
    </w:p>
    <w:p w14:paraId="2B98414D" w14:textId="77777777" w:rsidR="0051407A" w:rsidRDefault="0051407A">
      <w:pPr>
        <w:pStyle w:val="ListParagraph"/>
        <w:numPr>
          <w:ilvl w:val="0"/>
          <w:numId w:val="50"/>
        </w:numPr>
        <w:spacing w:after="120" w:line="360" w:lineRule="auto"/>
      </w:pPr>
      <w:r w:rsidRPr="004A45EF">
        <w:t>Enhance programme design and delivery</w:t>
      </w:r>
    </w:p>
    <w:p w14:paraId="0B0DFEB8" w14:textId="77777777" w:rsidR="0051407A" w:rsidRPr="004A45EF" w:rsidRDefault="0051407A">
      <w:pPr>
        <w:pStyle w:val="ListParagraph"/>
        <w:numPr>
          <w:ilvl w:val="0"/>
          <w:numId w:val="50"/>
        </w:numPr>
        <w:spacing w:after="120" w:line="360" w:lineRule="auto"/>
      </w:pPr>
      <w:r>
        <w:t>Enhance BIM training and assessment strategies</w:t>
      </w:r>
    </w:p>
    <w:p w14:paraId="32F180DB" w14:textId="77777777" w:rsidR="0051407A" w:rsidRDefault="0051407A">
      <w:pPr>
        <w:pStyle w:val="ListParagraph"/>
        <w:numPr>
          <w:ilvl w:val="0"/>
          <w:numId w:val="50"/>
        </w:numPr>
        <w:spacing w:after="120" w:line="360" w:lineRule="auto"/>
      </w:pPr>
      <w:r w:rsidRPr="004A45EF">
        <w:t xml:space="preserve">Improve the quality of learning resources, facilities, </w:t>
      </w:r>
      <w:proofErr w:type="gramStart"/>
      <w:r w:rsidRPr="004A45EF">
        <w:t>equipment</w:t>
      </w:r>
      <w:proofErr w:type="gramEnd"/>
      <w:r w:rsidRPr="004A45EF">
        <w:t xml:space="preserve"> and services </w:t>
      </w:r>
    </w:p>
    <w:p w14:paraId="75E92B3F" w14:textId="77777777" w:rsidR="0051407A" w:rsidRPr="00B06740" w:rsidRDefault="0051407A" w:rsidP="0051407A">
      <w:pPr>
        <w:spacing w:after="120" w:line="360" w:lineRule="auto"/>
        <w:jc w:val="both"/>
        <w:rPr>
          <w:rFonts w:ascii="Calibri" w:hAnsi="Calibri" w:cs="Calibri"/>
        </w:rPr>
      </w:pPr>
      <w:proofErr w:type="gramStart"/>
      <w:r w:rsidRPr="00B06740">
        <w:rPr>
          <w:rFonts w:ascii="Calibri" w:hAnsi="Calibri" w:cs="Calibri"/>
        </w:rPr>
        <w:t>Trainers</w:t>
      </w:r>
      <w:proofErr w:type="gramEnd"/>
      <w:r w:rsidRPr="00B06740">
        <w:rPr>
          <w:rFonts w:ascii="Calibri" w:hAnsi="Calibri" w:cs="Calibri"/>
          <w:spacing w:val="-2"/>
        </w:rPr>
        <w:t xml:space="preserve"> </w:t>
      </w:r>
      <w:r w:rsidRPr="00B06740">
        <w:rPr>
          <w:rFonts w:ascii="Calibri" w:hAnsi="Calibri" w:cs="Calibri"/>
          <w:spacing w:val="1"/>
        </w:rPr>
        <w:t xml:space="preserve">check-in regularly with </w:t>
      </w:r>
      <w:r w:rsidRPr="00B06740">
        <w:rPr>
          <w:rFonts w:ascii="Calibri" w:hAnsi="Calibri" w:cs="Calibri"/>
        </w:rPr>
        <w:t>learners</w:t>
      </w:r>
      <w:r w:rsidRPr="00B06740">
        <w:rPr>
          <w:rFonts w:ascii="Calibri" w:hAnsi="Calibri" w:cs="Calibri"/>
          <w:spacing w:val="1"/>
        </w:rPr>
        <w:t xml:space="preserve"> to </w:t>
      </w:r>
      <w:r w:rsidRPr="00B06740">
        <w:rPr>
          <w:rFonts w:ascii="Calibri" w:hAnsi="Calibri" w:cs="Calibri"/>
        </w:rPr>
        <w:t>ens</w:t>
      </w:r>
      <w:r w:rsidRPr="00B06740">
        <w:rPr>
          <w:rFonts w:ascii="Calibri" w:hAnsi="Calibri" w:cs="Calibri"/>
          <w:spacing w:val="-1"/>
        </w:rPr>
        <w:t>u</w:t>
      </w:r>
      <w:r w:rsidRPr="00B06740">
        <w:rPr>
          <w:rFonts w:ascii="Calibri" w:hAnsi="Calibri" w:cs="Calibri"/>
        </w:rPr>
        <w:t>re</w:t>
      </w:r>
      <w:r w:rsidRPr="00B06740">
        <w:rPr>
          <w:rFonts w:ascii="Calibri" w:hAnsi="Calibri" w:cs="Calibri"/>
          <w:spacing w:val="1"/>
        </w:rPr>
        <w:t xml:space="preserve"> </w:t>
      </w:r>
      <w:r w:rsidRPr="00B06740">
        <w:rPr>
          <w:rFonts w:ascii="Calibri" w:hAnsi="Calibri" w:cs="Calibri"/>
        </w:rPr>
        <w:t>th</w:t>
      </w:r>
      <w:r w:rsidRPr="00B06740">
        <w:rPr>
          <w:rFonts w:ascii="Calibri" w:hAnsi="Calibri" w:cs="Calibri"/>
          <w:spacing w:val="-3"/>
        </w:rPr>
        <w:t>a</w:t>
      </w:r>
      <w:r w:rsidRPr="00B06740">
        <w:rPr>
          <w:rFonts w:ascii="Calibri" w:hAnsi="Calibri" w:cs="Calibri"/>
        </w:rPr>
        <w:t>t</w:t>
      </w:r>
      <w:r w:rsidRPr="00B06740">
        <w:rPr>
          <w:rFonts w:ascii="Calibri" w:hAnsi="Calibri" w:cs="Calibri"/>
          <w:spacing w:val="1"/>
        </w:rPr>
        <w:t xml:space="preserve"> they (the learners) </w:t>
      </w:r>
      <w:r w:rsidRPr="00B06740">
        <w:rPr>
          <w:rFonts w:ascii="Calibri" w:hAnsi="Calibri" w:cs="Calibri"/>
        </w:rPr>
        <w:t>f</w:t>
      </w:r>
      <w:r w:rsidRPr="00B06740">
        <w:rPr>
          <w:rFonts w:ascii="Calibri" w:hAnsi="Calibri" w:cs="Calibri"/>
          <w:spacing w:val="-1"/>
        </w:rPr>
        <w:t>u</w:t>
      </w:r>
      <w:r w:rsidRPr="00B06740">
        <w:rPr>
          <w:rFonts w:ascii="Calibri" w:hAnsi="Calibri" w:cs="Calibri"/>
        </w:rPr>
        <w:t>l</w:t>
      </w:r>
      <w:r w:rsidRPr="00B06740">
        <w:rPr>
          <w:rFonts w:ascii="Calibri" w:hAnsi="Calibri" w:cs="Calibri"/>
          <w:spacing w:val="-3"/>
        </w:rPr>
        <w:t>l</w:t>
      </w:r>
      <w:r w:rsidRPr="00B06740">
        <w:rPr>
          <w:rFonts w:ascii="Calibri" w:hAnsi="Calibri" w:cs="Calibri"/>
        </w:rPr>
        <w:t>y</w:t>
      </w:r>
      <w:r w:rsidRPr="00B06740">
        <w:rPr>
          <w:rFonts w:ascii="Calibri" w:hAnsi="Calibri" w:cs="Calibri"/>
          <w:spacing w:val="1"/>
        </w:rPr>
        <w:t xml:space="preserve"> </w:t>
      </w:r>
      <w:r w:rsidRPr="00B06740">
        <w:rPr>
          <w:rFonts w:ascii="Calibri" w:hAnsi="Calibri" w:cs="Calibri"/>
        </w:rPr>
        <w:t>u</w:t>
      </w:r>
      <w:r w:rsidRPr="00B06740">
        <w:rPr>
          <w:rFonts w:ascii="Calibri" w:hAnsi="Calibri" w:cs="Calibri"/>
          <w:spacing w:val="-1"/>
        </w:rPr>
        <w:t>nd</w:t>
      </w:r>
      <w:r w:rsidRPr="00B06740">
        <w:rPr>
          <w:rFonts w:ascii="Calibri" w:hAnsi="Calibri" w:cs="Calibri"/>
        </w:rPr>
        <w:t>ers</w:t>
      </w:r>
      <w:r w:rsidRPr="00B06740">
        <w:rPr>
          <w:rFonts w:ascii="Calibri" w:hAnsi="Calibri" w:cs="Calibri"/>
          <w:spacing w:val="1"/>
        </w:rPr>
        <w:t>t</w:t>
      </w:r>
      <w:r w:rsidRPr="00B06740">
        <w:rPr>
          <w:rFonts w:ascii="Calibri" w:hAnsi="Calibri" w:cs="Calibri"/>
        </w:rPr>
        <w:t>a</w:t>
      </w:r>
      <w:r w:rsidRPr="00B06740">
        <w:rPr>
          <w:rFonts w:ascii="Calibri" w:hAnsi="Calibri" w:cs="Calibri"/>
          <w:spacing w:val="-1"/>
        </w:rPr>
        <w:t>n</w:t>
      </w:r>
      <w:r w:rsidRPr="00B06740">
        <w:rPr>
          <w:rFonts w:ascii="Calibri" w:hAnsi="Calibri" w:cs="Calibri"/>
        </w:rPr>
        <w:t>d</w:t>
      </w:r>
      <w:r w:rsidRPr="00B06740">
        <w:rPr>
          <w:rFonts w:ascii="Calibri" w:hAnsi="Calibri" w:cs="Calibri"/>
          <w:spacing w:val="-3"/>
        </w:rPr>
        <w:t xml:space="preserve"> </w:t>
      </w:r>
      <w:r w:rsidRPr="00B06740">
        <w:rPr>
          <w:rFonts w:ascii="Calibri" w:hAnsi="Calibri" w:cs="Calibri"/>
        </w:rPr>
        <w:t>the l</w:t>
      </w:r>
      <w:r w:rsidRPr="00B06740">
        <w:rPr>
          <w:rFonts w:ascii="Calibri" w:hAnsi="Calibri" w:cs="Calibri"/>
          <w:spacing w:val="1"/>
        </w:rPr>
        <w:t>e</w:t>
      </w:r>
      <w:r w:rsidRPr="00B06740">
        <w:rPr>
          <w:rFonts w:ascii="Calibri" w:hAnsi="Calibri" w:cs="Calibri"/>
        </w:rPr>
        <w:t>ar</w:t>
      </w:r>
      <w:r w:rsidRPr="00B06740">
        <w:rPr>
          <w:rFonts w:ascii="Calibri" w:hAnsi="Calibri" w:cs="Calibri"/>
          <w:spacing w:val="-1"/>
        </w:rPr>
        <w:t>n</w:t>
      </w:r>
      <w:r w:rsidRPr="00B06740">
        <w:rPr>
          <w:rFonts w:ascii="Calibri" w:hAnsi="Calibri" w:cs="Calibri"/>
        </w:rPr>
        <w:t>i</w:t>
      </w:r>
      <w:r w:rsidRPr="00B06740">
        <w:rPr>
          <w:rFonts w:ascii="Calibri" w:hAnsi="Calibri" w:cs="Calibri"/>
          <w:spacing w:val="-1"/>
        </w:rPr>
        <w:t>n</w:t>
      </w:r>
      <w:r w:rsidRPr="00B06740">
        <w:rPr>
          <w:rFonts w:ascii="Calibri" w:hAnsi="Calibri" w:cs="Calibri"/>
        </w:rPr>
        <w:t>g</w:t>
      </w:r>
      <w:r w:rsidRPr="00B06740">
        <w:rPr>
          <w:rFonts w:ascii="Calibri" w:hAnsi="Calibri" w:cs="Calibri"/>
          <w:spacing w:val="-3"/>
        </w:rPr>
        <w:t xml:space="preserve"> </w:t>
      </w:r>
      <w:r w:rsidRPr="00B06740">
        <w:rPr>
          <w:rFonts w:ascii="Calibri" w:hAnsi="Calibri" w:cs="Calibri"/>
          <w:spacing w:val="1"/>
        </w:rPr>
        <w:t>o</w:t>
      </w:r>
      <w:r w:rsidRPr="00B06740">
        <w:rPr>
          <w:rFonts w:ascii="Calibri" w:hAnsi="Calibri" w:cs="Calibri"/>
          <w:spacing w:val="-1"/>
        </w:rPr>
        <w:t>b</w:t>
      </w:r>
      <w:r w:rsidRPr="00B06740">
        <w:rPr>
          <w:rFonts w:ascii="Calibri" w:hAnsi="Calibri" w:cs="Calibri"/>
        </w:rPr>
        <w:t>je</w:t>
      </w:r>
      <w:r w:rsidRPr="00B06740">
        <w:rPr>
          <w:rFonts w:ascii="Calibri" w:hAnsi="Calibri" w:cs="Calibri"/>
          <w:spacing w:val="1"/>
        </w:rPr>
        <w:t>c</w:t>
      </w:r>
      <w:r w:rsidRPr="00B06740">
        <w:rPr>
          <w:rFonts w:ascii="Calibri" w:hAnsi="Calibri" w:cs="Calibri"/>
        </w:rPr>
        <w:t>t</w:t>
      </w:r>
      <w:r w:rsidRPr="00B06740">
        <w:rPr>
          <w:rFonts w:ascii="Calibri" w:hAnsi="Calibri" w:cs="Calibri"/>
          <w:spacing w:val="-2"/>
        </w:rPr>
        <w:t>i</w:t>
      </w:r>
      <w:r w:rsidRPr="00B06740">
        <w:rPr>
          <w:rFonts w:ascii="Calibri" w:hAnsi="Calibri" w:cs="Calibri"/>
          <w:spacing w:val="1"/>
        </w:rPr>
        <w:t>v</w:t>
      </w:r>
      <w:r w:rsidRPr="00B06740">
        <w:rPr>
          <w:rFonts w:ascii="Calibri" w:hAnsi="Calibri" w:cs="Calibri"/>
          <w:spacing w:val="-2"/>
        </w:rPr>
        <w:t>e</w:t>
      </w:r>
      <w:r w:rsidRPr="00B06740">
        <w:rPr>
          <w:rFonts w:ascii="Calibri" w:hAnsi="Calibri" w:cs="Calibri"/>
        </w:rPr>
        <w:t>s</w:t>
      </w:r>
      <w:r w:rsidRPr="00B06740">
        <w:rPr>
          <w:rFonts w:ascii="Calibri" w:hAnsi="Calibri" w:cs="Calibri"/>
          <w:spacing w:val="-2"/>
        </w:rPr>
        <w:t xml:space="preserve"> </w:t>
      </w:r>
      <w:r w:rsidRPr="00B06740">
        <w:rPr>
          <w:rFonts w:ascii="Calibri" w:hAnsi="Calibri" w:cs="Calibri"/>
          <w:spacing w:val="1"/>
        </w:rPr>
        <w:t>o</w:t>
      </w:r>
      <w:r w:rsidRPr="00B06740">
        <w:rPr>
          <w:rFonts w:ascii="Calibri" w:hAnsi="Calibri" w:cs="Calibri"/>
        </w:rPr>
        <w:t xml:space="preserve">f </w:t>
      </w:r>
      <w:r w:rsidRPr="00B06740">
        <w:rPr>
          <w:rFonts w:ascii="Calibri" w:hAnsi="Calibri" w:cs="Calibri"/>
          <w:spacing w:val="-2"/>
        </w:rPr>
        <w:t>t</w:t>
      </w:r>
      <w:r w:rsidRPr="00B06740">
        <w:rPr>
          <w:rFonts w:ascii="Calibri" w:hAnsi="Calibri" w:cs="Calibri"/>
          <w:spacing w:val="-1"/>
        </w:rPr>
        <w:t>h</w:t>
      </w:r>
      <w:r w:rsidRPr="00B06740">
        <w:rPr>
          <w:rFonts w:ascii="Calibri" w:hAnsi="Calibri" w:cs="Calibri"/>
        </w:rPr>
        <w:t xml:space="preserve">eir </w:t>
      </w:r>
      <w:r w:rsidRPr="00B06740">
        <w:rPr>
          <w:rFonts w:ascii="Calibri" w:hAnsi="Calibri" w:cs="Calibri"/>
          <w:spacing w:val="-1"/>
        </w:rPr>
        <w:t>p</w:t>
      </w:r>
      <w:r w:rsidRPr="00B06740">
        <w:rPr>
          <w:rFonts w:ascii="Calibri" w:hAnsi="Calibri" w:cs="Calibri"/>
        </w:rPr>
        <w:t>r</w:t>
      </w:r>
      <w:r w:rsidRPr="00B06740">
        <w:rPr>
          <w:rFonts w:ascii="Calibri" w:hAnsi="Calibri" w:cs="Calibri"/>
          <w:spacing w:val="1"/>
        </w:rPr>
        <w:t>o</w:t>
      </w:r>
      <w:r w:rsidRPr="00B06740">
        <w:rPr>
          <w:rFonts w:ascii="Calibri" w:hAnsi="Calibri" w:cs="Calibri"/>
          <w:spacing w:val="-1"/>
        </w:rPr>
        <w:t>g</w:t>
      </w:r>
      <w:r w:rsidRPr="00B06740">
        <w:rPr>
          <w:rFonts w:ascii="Calibri" w:hAnsi="Calibri" w:cs="Calibri"/>
        </w:rPr>
        <w:t>ra</w:t>
      </w:r>
      <w:r w:rsidRPr="00B06740">
        <w:rPr>
          <w:rFonts w:ascii="Calibri" w:hAnsi="Calibri" w:cs="Calibri"/>
          <w:spacing w:val="-1"/>
        </w:rPr>
        <w:t>m</w:t>
      </w:r>
      <w:r w:rsidRPr="00B06740">
        <w:rPr>
          <w:rFonts w:ascii="Calibri" w:hAnsi="Calibri" w:cs="Calibri"/>
          <w:spacing w:val="1"/>
        </w:rPr>
        <w:t>m</w:t>
      </w:r>
      <w:r w:rsidRPr="00B06740">
        <w:rPr>
          <w:rFonts w:ascii="Calibri" w:hAnsi="Calibri" w:cs="Calibri"/>
        </w:rPr>
        <w:t>e</w:t>
      </w:r>
      <w:r>
        <w:rPr>
          <w:rFonts w:ascii="Calibri" w:hAnsi="Calibri" w:cs="Calibri"/>
          <w:spacing w:val="-2"/>
        </w:rPr>
        <w:t xml:space="preserve"> and to ask for feedback</w:t>
      </w:r>
    </w:p>
    <w:p w14:paraId="0D2CF9FD" w14:textId="77777777" w:rsidR="0051407A" w:rsidRPr="002F7E63" w:rsidRDefault="0051407A" w:rsidP="0051407A">
      <w:pPr>
        <w:spacing w:after="120" w:line="360" w:lineRule="auto"/>
        <w:jc w:val="both"/>
      </w:pPr>
      <w:r>
        <w:t xml:space="preserve">BIM asks for feedback on programme content, workload, quality of training, adequacy of learner materials and supports, assessment and feedback, overall learning experience and administration. The learner evaluations forms include both open-ended and closed questions to collect both qualitative and quantitative-type data focussed on specific, pre-determined issues. </w:t>
      </w:r>
    </w:p>
    <w:p w14:paraId="117F1A2E" w14:textId="77777777" w:rsidR="0051407A" w:rsidRDefault="0051407A" w:rsidP="0051407A">
      <w:pPr>
        <w:spacing w:after="120" w:line="360" w:lineRule="auto"/>
        <w:jc w:val="both"/>
      </w:pPr>
      <w:r>
        <w:t xml:space="preserve">The completion of evaluation forms by learners is voluntary, albeit strongly encouraged and the learners have the option to anonymise the evaluation form if they so wish.  Trainers highlight the importance of learners providing feedback at Induction and describe how BIM uses the data to improve BIM programmes and services. The Quality Officer also takes feedback provided by learners in one-to-one learner interviews/meetings, </w:t>
      </w:r>
      <w:proofErr w:type="gramStart"/>
      <w:r>
        <w:t>e-mail</w:t>
      </w:r>
      <w:proofErr w:type="gramEnd"/>
      <w:r>
        <w:t xml:space="preserve"> and informal comments into account in addition to feedback submitted in evaluation forms. </w:t>
      </w:r>
    </w:p>
    <w:p w14:paraId="541C2430" w14:textId="77777777" w:rsidR="0051407A" w:rsidRPr="00DB7ED5" w:rsidRDefault="0051407A" w:rsidP="0051407A">
      <w:pPr>
        <w:spacing w:after="120" w:line="360" w:lineRule="auto"/>
        <w:jc w:val="both"/>
      </w:pPr>
      <w:r>
        <w:lastRenderedPageBreak/>
        <w:t xml:space="preserve">Occasionally BIM organises focus group meetings of learners or undertake an </w:t>
      </w:r>
      <w:r w:rsidRPr="0F68748D">
        <w:rPr>
          <w:rFonts w:cs="Arial"/>
          <w:color w:val="000000" w:themeColor="text1"/>
        </w:rPr>
        <w:t xml:space="preserve">ad-hoc evaluation </w:t>
      </w:r>
      <w:r>
        <w:t xml:space="preserve">k This is done primarily as part </w:t>
      </w:r>
      <w:proofErr w:type="gramStart"/>
      <w:r>
        <w:t>of  a</w:t>
      </w:r>
      <w:proofErr w:type="gramEnd"/>
      <w:r>
        <w:t xml:space="preserve"> self-evaluation process, if there is a specific concern regarding programme delivery, or</w:t>
      </w:r>
      <w:r w:rsidRPr="0F68748D">
        <w:rPr>
          <w:rFonts w:cs="Arial"/>
          <w:color w:val="000000" w:themeColor="text1"/>
        </w:rPr>
        <w:t xml:space="preserve"> to meet a specified need or in response to a change in the delivery of a programme (e.g. introduction of a new trainer or new content).  </w:t>
      </w:r>
    </w:p>
    <w:p w14:paraId="56A5183B" w14:textId="77777777" w:rsidR="0051407A" w:rsidRPr="00DB7ED5" w:rsidRDefault="0051407A" w:rsidP="0051407A">
      <w:pPr>
        <w:spacing w:after="120" w:line="360" w:lineRule="auto"/>
        <w:jc w:val="both"/>
      </w:pPr>
      <w:r>
        <w:t>For longer programmes, the Quality Officer invites learners to complete a short mid-programme evaluation form in addition to the (longer) end-of-programme evaluation form. BIM use hard-copy questionnaires and trainers circulate and collect the completed questionnaires. The Qualify Officer analyses the evaluation forms and frames agreed improvements in the form of a programme improvement plan which is tabled for discussion when the next rollout of the programme is being planned. If the class has a Class Rep, feedback from the Rep and issues raised by the Rep are also considered in the monitoring process.</w:t>
      </w:r>
    </w:p>
    <w:p w14:paraId="169F84A0" w14:textId="77777777" w:rsidR="0051407A" w:rsidRPr="00DB7ED5" w:rsidRDefault="0051407A" w:rsidP="0051407A">
      <w:pPr>
        <w:spacing w:after="120" w:line="360" w:lineRule="auto"/>
        <w:jc w:val="both"/>
      </w:pPr>
      <w:r>
        <w:t xml:space="preserve">BIM encourages learners to approach any member of staff at any stage of programme delivery to highlight areas of concern and/or give feedback. Trainers are expected to keep brief notes of the details of issues raised if considered significant. The Quality Officer or the appropriate staff member responds to short-term feedback (informal, daily and/or mid- programme) immediately or as soon as possible. </w:t>
      </w:r>
    </w:p>
    <w:p w14:paraId="00AFA4E7" w14:textId="77777777" w:rsidR="0051407A" w:rsidRPr="00231878" w:rsidRDefault="0051407A" w:rsidP="0051407A">
      <w:pPr>
        <w:pStyle w:val="Heading3"/>
        <w:spacing w:before="0" w:after="120" w:line="360" w:lineRule="auto"/>
      </w:pPr>
      <w:bookmarkStart w:id="152" w:name="_Toc40346531"/>
      <w:bookmarkStart w:id="153" w:name="_Toc40417915"/>
      <w:bookmarkStart w:id="154" w:name="_Toc122441092"/>
      <w:r>
        <w:t>12.2.3</w:t>
      </w:r>
      <w:r>
        <w:tab/>
      </w:r>
      <w:r>
        <w:tab/>
      </w:r>
      <w:r w:rsidRPr="00231878">
        <w:t>Feedback from Other Stakeholders</w:t>
      </w:r>
      <w:bookmarkEnd w:id="152"/>
      <w:bookmarkEnd w:id="153"/>
      <w:bookmarkEnd w:id="154"/>
    </w:p>
    <w:p w14:paraId="6D55DCED" w14:textId="77777777" w:rsidR="0051407A" w:rsidRDefault="0051407A" w:rsidP="0051407A">
      <w:pPr>
        <w:spacing w:after="120" w:line="360" w:lineRule="auto"/>
      </w:pPr>
      <w:r>
        <w:t xml:space="preserve">The Quality Officer invites employers, </w:t>
      </w:r>
      <w:proofErr w:type="gramStart"/>
      <w:r>
        <w:t>funders</w:t>
      </w:r>
      <w:proofErr w:type="gramEnd"/>
      <w:r>
        <w:t xml:space="preserve"> and industry representatives to contribute their views and to give feedback on programmes in terms of how programmes met their expectations and objectives. Employers who have sponsored a programme or </w:t>
      </w:r>
      <w:proofErr w:type="gramStart"/>
      <w:r>
        <w:t>a number of</w:t>
      </w:r>
      <w:proofErr w:type="gramEnd"/>
      <w:r>
        <w:t xml:space="preserve"> participating learners are asked to complete a Stakeholder Evaluation Form which help us to measure the impact of the training within the workplace and the degree to which the programme met their objectives. BIM solicits stakeholder feedback on training programme at various industry events. BIM considers and acts on feedback from External Evaluators, External Authenticators and awarding body monitoring reports.</w:t>
      </w:r>
    </w:p>
    <w:p w14:paraId="120953FB" w14:textId="77777777" w:rsidR="0051407A" w:rsidRPr="00B06740" w:rsidRDefault="0051407A" w:rsidP="0051407A">
      <w:pPr>
        <w:pStyle w:val="Heading2"/>
        <w:spacing w:before="0" w:after="120" w:line="360" w:lineRule="auto"/>
      </w:pPr>
      <w:bookmarkStart w:id="155" w:name="_Toc40346532"/>
      <w:bookmarkStart w:id="156" w:name="_Toc40417916"/>
      <w:bookmarkStart w:id="157" w:name="_Toc122441093"/>
      <w:r>
        <w:t>12.3</w:t>
      </w:r>
      <w:r>
        <w:tab/>
      </w:r>
      <w:r w:rsidRPr="00B06740">
        <w:t>Programme Review</w:t>
      </w:r>
      <w:bookmarkEnd w:id="155"/>
      <w:bookmarkEnd w:id="156"/>
      <w:bookmarkEnd w:id="157"/>
      <w:r w:rsidRPr="00B06740">
        <w:t xml:space="preserve"> </w:t>
      </w:r>
    </w:p>
    <w:p w14:paraId="0AE78826" w14:textId="77777777" w:rsidR="0051407A" w:rsidRDefault="0051407A" w:rsidP="0051407A">
      <w:pPr>
        <w:pStyle w:val="Heading3"/>
        <w:spacing w:before="0" w:after="120" w:line="360" w:lineRule="auto"/>
      </w:pPr>
      <w:bookmarkStart w:id="158" w:name="_Toc40346533"/>
      <w:bookmarkStart w:id="159" w:name="_Toc40417917"/>
      <w:bookmarkStart w:id="160" w:name="_Toc122441094"/>
      <w:r>
        <w:t>12.3.1</w:t>
      </w:r>
      <w:r>
        <w:tab/>
      </w:r>
      <w:r>
        <w:tab/>
      </w:r>
      <w:r w:rsidRPr="000E4CAB">
        <w:t>End-of-Programme Evaluation</w:t>
      </w:r>
      <w:bookmarkEnd w:id="158"/>
      <w:bookmarkEnd w:id="159"/>
      <w:bookmarkEnd w:id="160"/>
    </w:p>
    <w:p w14:paraId="6F5EC39D" w14:textId="77777777" w:rsidR="0051407A" w:rsidRPr="001179C9" w:rsidRDefault="0051407A" w:rsidP="0051407A">
      <w:pPr>
        <w:widowControl w:val="0"/>
        <w:autoSpaceDE w:val="0"/>
        <w:autoSpaceDN w:val="0"/>
        <w:adjustRightInd w:val="0"/>
        <w:spacing w:after="120" w:line="360" w:lineRule="auto"/>
        <w:jc w:val="both"/>
        <w:rPr>
          <w:rFonts w:ascii="Calibri" w:eastAsia="Calibri" w:hAnsi="Calibri" w:cs="Calibri"/>
          <w:b/>
          <w:bCs/>
          <w:color w:val="000000" w:themeColor="text1"/>
          <w:sz w:val="24"/>
          <w:szCs w:val="24"/>
        </w:rPr>
      </w:pPr>
      <w:r w:rsidRPr="2EA786F7">
        <w:rPr>
          <w:rFonts w:ascii="Calibri" w:eastAsia="Calibri" w:hAnsi="Calibri" w:cs="Calibri"/>
          <w:b/>
          <w:bCs/>
          <w:color w:val="000000" w:themeColor="text1"/>
          <w:sz w:val="24"/>
          <w:szCs w:val="24"/>
        </w:rPr>
        <w:t xml:space="preserve">Scope and Frequency </w:t>
      </w:r>
    </w:p>
    <w:p w14:paraId="21834583" w14:textId="77777777" w:rsidR="0051407A" w:rsidRPr="001179C9" w:rsidRDefault="0051407A" w:rsidP="0051407A">
      <w:pPr>
        <w:widowControl w:val="0"/>
        <w:autoSpaceDE w:val="0"/>
        <w:autoSpaceDN w:val="0"/>
        <w:adjustRightInd w:val="0"/>
        <w:spacing w:after="120" w:line="360" w:lineRule="auto"/>
        <w:jc w:val="both"/>
      </w:pPr>
      <w:r w:rsidRPr="2EA786F7">
        <w:rPr>
          <w:rFonts w:ascii="Calibri" w:eastAsia="Calibri" w:hAnsi="Calibri" w:cs="Calibri"/>
          <w:color w:val="000000" w:themeColor="text1"/>
          <w:sz w:val="24"/>
          <w:szCs w:val="24"/>
        </w:rPr>
        <w:t xml:space="preserve">All </w:t>
      </w:r>
      <w:proofErr w:type="gramStart"/>
      <w:r w:rsidRPr="2EA786F7">
        <w:rPr>
          <w:rFonts w:ascii="Calibri" w:eastAsia="Calibri" w:hAnsi="Calibri" w:cs="Calibri"/>
          <w:color w:val="000000" w:themeColor="text1"/>
          <w:sz w:val="24"/>
          <w:szCs w:val="24"/>
        </w:rPr>
        <w:t>programme</w:t>
      </w:r>
      <w:proofErr w:type="gramEnd"/>
      <w:r w:rsidRPr="2EA786F7">
        <w:rPr>
          <w:rFonts w:ascii="Calibri" w:eastAsia="Calibri" w:hAnsi="Calibri" w:cs="Calibri"/>
          <w:color w:val="000000" w:themeColor="text1"/>
          <w:sz w:val="24"/>
          <w:szCs w:val="24"/>
        </w:rPr>
        <w:t xml:space="preserve"> are subject to regular evaluation, at least once a year, or as the validating body directs. The frequency of evaluation may also </w:t>
      </w:r>
      <w:proofErr w:type="gramStart"/>
      <w:r w:rsidRPr="2EA786F7">
        <w:rPr>
          <w:rFonts w:ascii="Calibri" w:eastAsia="Calibri" w:hAnsi="Calibri" w:cs="Calibri"/>
          <w:color w:val="000000" w:themeColor="text1"/>
          <w:sz w:val="24"/>
          <w:szCs w:val="24"/>
        </w:rPr>
        <w:t>take into account</w:t>
      </w:r>
      <w:proofErr w:type="gramEnd"/>
      <w:r w:rsidRPr="2EA786F7">
        <w:rPr>
          <w:rFonts w:ascii="Calibri" w:eastAsia="Calibri" w:hAnsi="Calibri" w:cs="Calibri"/>
          <w:color w:val="000000" w:themeColor="text1"/>
          <w:sz w:val="24"/>
          <w:szCs w:val="24"/>
        </w:rPr>
        <w:t xml:space="preserve"> any changes in legislation or industry requirements.  An evaluation may be carried out on an individual programme, or a </w:t>
      </w:r>
      <w:r w:rsidRPr="2EA786F7">
        <w:rPr>
          <w:rFonts w:ascii="Calibri" w:eastAsia="Calibri" w:hAnsi="Calibri" w:cs="Calibri"/>
          <w:color w:val="000000" w:themeColor="text1"/>
          <w:sz w:val="24"/>
          <w:szCs w:val="24"/>
        </w:rPr>
        <w:lastRenderedPageBreak/>
        <w:t xml:space="preserve">group of related programmes. There may be a combined evaluation of all programmes across </w:t>
      </w:r>
      <w:proofErr w:type="gramStart"/>
      <w:r w:rsidRPr="2EA786F7">
        <w:rPr>
          <w:rFonts w:ascii="Calibri" w:eastAsia="Calibri" w:hAnsi="Calibri" w:cs="Calibri"/>
          <w:color w:val="000000" w:themeColor="text1"/>
          <w:sz w:val="24"/>
          <w:szCs w:val="24"/>
        </w:rPr>
        <w:t>a number of</w:t>
      </w:r>
      <w:proofErr w:type="gramEnd"/>
      <w:r w:rsidRPr="2EA786F7">
        <w:rPr>
          <w:rFonts w:ascii="Calibri" w:eastAsia="Calibri" w:hAnsi="Calibri" w:cs="Calibri"/>
          <w:color w:val="000000" w:themeColor="text1"/>
          <w:sz w:val="24"/>
          <w:szCs w:val="24"/>
        </w:rPr>
        <w:t xml:space="preserve"> accrediting bodies (if applicable).</w:t>
      </w:r>
      <w:r>
        <w:t xml:space="preserve"> </w:t>
      </w:r>
    </w:p>
    <w:p w14:paraId="440E8696" w14:textId="77777777" w:rsidR="0051407A" w:rsidRPr="001179C9" w:rsidRDefault="0051407A" w:rsidP="0051407A">
      <w:pPr>
        <w:widowControl w:val="0"/>
        <w:autoSpaceDE w:val="0"/>
        <w:autoSpaceDN w:val="0"/>
        <w:adjustRightInd w:val="0"/>
        <w:spacing w:after="120" w:line="360" w:lineRule="auto"/>
        <w:rPr>
          <w:rFonts w:cs="Calibri"/>
        </w:rPr>
      </w:pPr>
      <w:r>
        <w:t xml:space="preserve">BIM reviews all programmes following completion to monitor the quality of the training and learning and to identify improvements which are implemented for the next iteration of the programme. This end-of-programme evaluation/debriefing is carried out by the Programme Leader/College Principal and the trainers. The evaluation looks at two key elements of the programme: </w:t>
      </w:r>
      <w:r w:rsidRPr="2EA786F7">
        <w:rPr>
          <w:i/>
          <w:iCs/>
        </w:rPr>
        <w:t>process and impact</w:t>
      </w:r>
      <w:r>
        <w:t xml:space="preserve">. The process evaluation is based on feedback from the Programme Leader, the learners and the trainer/s and looks at how the programme was implemented, the degree of satisfaction expressed and ways the programme could be improved. The impact evaluation looks at attendance, </w:t>
      </w:r>
      <w:proofErr w:type="gramStart"/>
      <w:r>
        <w:t>retention</w:t>
      </w:r>
      <w:proofErr w:type="gramEnd"/>
      <w:r>
        <w:t xml:space="preserve"> and assessment outcomes. The key findings from these evaluations are recorded in an </w:t>
      </w:r>
      <w:hyperlink r:id="rId27">
        <w:r w:rsidRPr="2EA786F7">
          <w:rPr>
            <w:rStyle w:val="Hyperlink"/>
            <w:rFonts w:cs="Calibri"/>
            <w:color w:val="auto"/>
            <w:u w:val="none"/>
          </w:rPr>
          <w:t>End-of-Programme evaluation form</w:t>
        </w:r>
      </w:hyperlink>
      <w:r w:rsidRPr="2EA786F7">
        <w:rPr>
          <w:rStyle w:val="Hyperlink"/>
          <w:rFonts w:cs="Calibri"/>
          <w:color w:val="auto"/>
          <w:u w:val="none"/>
        </w:rPr>
        <w:t xml:space="preserve"> and </w:t>
      </w:r>
      <w:r>
        <w:t>signed off by the Programme Leader/College Principal</w:t>
      </w:r>
      <w:r w:rsidRPr="2EA786F7">
        <w:rPr>
          <w:rFonts w:cs="Calibri"/>
        </w:rPr>
        <w:t xml:space="preserve"> and submitted to the Quality Officer</w:t>
      </w:r>
    </w:p>
    <w:p w14:paraId="7C4DF3B8" w14:textId="77777777" w:rsidR="0051407A" w:rsidRDefault="0051407A" w:rsidP="0051407A">
      <w:pPr>
        <w:spacing w:after="120" w:line="360" w:lineRule="auto"/>
        <w:jc w:val="both"/>
      </w:pPr>
      <w:r>
        <w:t xml:space="preserve">The results of these evaluations inform the biennial programme reviews. </w:t>
      </w:r>
    </w:p>
    <w:p w14:paraId="558BC1C5" w14:textId="77777777" w:rsidR="0051407A" w:rsidRPr="006F380C" w:rsidRDefault="0051407A" w:rsidP="0051407A">
      <w:pPr>
        <w:pStyle w:val="Heading3"/>
        <w:spacing w:before="0" w:after="120" w:line="360" w:lineRule="auto"/>
      </w:pPr>
      <w:bookmarkStart w:id="161" w:name="_Toc40346534"/>
      <w:bookmarkStart w:id="162" w:name="_Toc40417918"/>
      <w:bookmarkStart w:id="163" w:name="_Toc122441095"/>
      <w:r>
        <w:t>12.3.2</w:t>
      </w:r>
      <w:r>
        <w:tab/>
      </w:r>
      <w:r w:rsidRPr="00231878">
        <w:t>Biennial Programme Review</w:t>
      </w:r>
      <w:bookmarkEnd w:id="161"/>
      <w:bookmarkEnd w:id="162"/>
      <w:bookmarkEnd w:id="163"/>
    </w:p>
    <w:p w14:paraId="6D957A01" w14:textId="77777777" w:rsidR="0051407A" w:rsidRPr="006F380C" w:rsidRDefault="0051407A" w:rsidP="0051407A">
      <w:pPr>
        <w:widowControl w:val="0"/>
        <w:autoSpaceDE w:val="0"/>
        <w:autoSpaceDN w:val="0"/>
        <w:adjustRightInd w:val="0"/>
        <w:spacing w:after="120" w:line="360" w:lineRule="auto"/>
        <w:rPr>
          <w:rFonts w:cs="Calibri"/>
        </w:rPr>
      </w:pPr>
      <w:r w:rsidRPr="006F380C">
        <w:rPr>
          <w:rFonts w:cs="Calibri"/>
        </w:rPr>
        <w:t xml:space="preserve">The Quality Officer is responsible for planning, </w:t>
      </w:r>
      <w:proofErr w:type="gramStart"/>
      <w:r w:rsidRPr="006F380C">
        <w:rPr>
          <w:rFonts w:cs="Calibri"/>
        </w:rPr>
        <w:t>coordinating</w:t>
      </w:r>
      <w:proofErr w:type="gramEnd"/>
      <w:r w:rsidRPr="006F380C">
        <w:rPr>
          <w:rFonts w:cs="Calibri"/>
        </w:rPr>
        <w:t xml:space="preserve"> and supporting the process of programme review</w:t>
      </w:r>
      <w:r>
        <w:rPr>
          <w:rFonts w:cs="Calibri"/>
        </w:rPr>
        <w:t>.</w:t>
      </w:r>
    </w:p>
    <w:p w14:paraId="1A767798" w14:textId="77777777" w:rsidR="0051407A" w:rsidRDefault="0051407A" w:rsidP="0051407A">
      <w:pPr>
        <w:spacing w:after="120" w:line="360" w:lineRule="auto"/>
        <w:jc w:val="both"/>
      </w:pPr>
      <w:r w:rsidRPr="0F68748D">
        <w:rPr>
          <w:rFonts w:cs="Arial"/>
        </w:rPr>
        <w:t xml:space="preserve">The Programme Board </w:t>
      </w:r>
      <w:r>
        <w:t>reviews and critically re-appraises</w:t>
      </w:r>
      <w:r w:rsidRPr="0F68748D">
        <w:rPr>
          <w:rFonts w:cs="Arial"/>
        </w:rPr>
        <w:t xml:space="preserve"> the programme every two years. Following the review, recommendations for updates, minor changes or improvements in the programme and related supports and services, are captured and detailed in a Programme Improvement Plan. The </w:t>
      </w:r>
      <w:r>
        <w:t>quality of training, programme content, delivery modes, learning resources (IT facilities, reading materials etc.), assessment, information, achievement of objectives, support services, accommodation for diversity, plans to transfer/progress to other programmes, need for further training are all considered.</w:t>
      </w:r>
      <w:r w:rsidRPr="0F68748D">
        <w:rPr>
          <w:rFonts w:cs="Arial"/>
        </w:rPr>
        <w:t xml:space="preserve"> </w:t>
      </w:r>
      <w:r>
        <w:t>The Programme Leader/Board involves others stakeholder in the reviews as appropriate (employers, industry representative, funders).</w:t>
      </w:r>
    </w:p>
    <w:p w14:paraId="4DD6C62E" w14:textId="77777777" w:rsidR="0051407A" w:rsidRPr="00B93AA3" w:rsidRDefault="0051407A" w:rsidP="0051407A">
      <w:pPr>
        <w:spacing w:after="120" w:line="360" w:lineRule="auto"/>
        <w:rPr>
          <w:rFonts w:cs="Arial"/>
        </w:rPr>
      </w:pPr>
      <w:r w:rsidRPr="00B55E68">
        <w:rPr>
          <w:rFonts w:cs="Calibri"/>
        </w:rPr>
        <w:t xml:space="preserve">The following are </w:t>
      </w:r>
      <w:r>
        <w:rPr>
          <w:rFonts w:cs="Calibri"/>
        </w:rPr>
        <w:t>reviewed as part of the process:</w:t>
      </w:r>
    </w:p>
    <w:p w14:paraId="437DA2E2" w14:textId="77777777" w:rsidR="0051407A" w:rsidRDefault="0051407A">
      <w:pPr>
        <w:pStyle w:val="ListParagraph"/>
        <w:widowControl w:val="0"/>
        <w:numPr>
          <w:ilvl w:val="0"/>
          <w:numId w:val="48"/>
        </w:numPr>
        <w:autoSpaceDE w:val="0"/>
        <w:autoSpaceDN w:val="0"/>
        <w:adjustRightInd w:val="0"/>
        <w:spacing w:after="120" w:line="360" w:lineRule="auto"/>
        <w:rPr>
          <w:rFonts w:cs="Calibri"/>
        </w:rPr>
      </w:pPr>
      <w:r>
        <w:rPr>
          <w:rFonts w:cs="Arial"/>
        </w:rPr>
        <w:t>End-of-programme evaluations</w:t>
      </w:r>
      <w:r w:rsidRPr="004A45EF">
        <w:rPr>
          <w:rFonts w:cs="Calibri"/>
        </w:rPr>
        <w:t xml:space="preserve"> </w:t>
      </w:r>
    </w:p>
    <w:p w14:paraId="45DE9F94" w14:textId="77777777" w:rsidR="0051407A" w:rsidRPr="004A45EF" w:rsidRDefault="0051407A">
      <w:pPr>
        <w:pStyle w:val="ListParagraph"/>
        <w:widowControl w:val="0"/>
        <w:numPr>
          <w:ilvl w:val="0"/>
          <w:numId w:val="48"/>
        </w:numPr>
        <w:autoSpaceDE w:val="0"/>
        <w:autoSpaceDN w:val="0"/>
        <w:adjustRightInd w:val="0"/>
        <w:spacing w:after="120" w:line="360" w:lineRule="auto"/>
        <w:rPr>
          <w:rFonts w:cs="Calibri"/>
        </w:rPr>
      </w:pPr>
      <w:r w:rsidRPr="004A45EF">
        <w:rPr>
          <w:rFonts w:cs="Calibri"/>
        </w:rPr>
        <w:t>Certification Reports</w:t>
      </w:r>
    </w:p>
    <w:p w14:paraId="089CC4B0" w14:textId="77777777" w:rsidR="0051407A" w:rsidRPr="004A45EF" w:rsidRDefault="0051407A">
      <w:pPr>
        <w:pStyle w:val="ListParagraph"/>
        <w:widowControl w:val="0"/>
        <w:numPr>
          <w:ilvl w:val="0"/>
          <w:numId w:val="48"/>
        </w:numPr>
        <w:autoSpaceDE w:val="0"/>
        <w:autoSpaceDN w:val="0"/>
        <w:adjustRightInd w:val="0"/>
        <w:spacing w:after="120" w:line="360" w:lineRule="auto"/>
        <w:rPr>
          <w:rFonts w:cs="Calibri"/>
        </w:rPr>
      </w:pPr>
      <w:r w:rsidRPr="004A45EF">
        <w:rPr>
          <w:rFonts w:cs="Calibri"/>
        </w:rPr>
        <w:t>Assessment Results</w:t>
      </w:r>
    </w:p>
    <w:p w14:paraId="01325834" w14:textId="77777777" w:rsidR="0051407A" w:rsidRPr="00B55E68" w:rsidRDefault="0051407A">
      <w:pPr>
        <w:pStyle w:val="ListParagraph"/>
        <w:widowControl w:val="0"/>
        <w:numPr>
          <w:ilvl w:val="0"/>
          <w:numId w:val="48"/>
        </w:numPr>
        <w:autoSpaceDE w:val="0"/>
        <w:autoSpaceDN w:val="0"/>
        <w:adjustRightInd w:val="0"/>
        <w:spacing w:after="120" w:line="360" w:lineRule="auto"/>
        <w:rPr>
          <w:rFonts w:cs="Calibri"/>
        </w:rPr>
      </w:pPr>
      <w:r w:rsidRPr="002F7E63">
        <w:rPr>
          <w:rFonts w:cs="Arial"/>
        </w:rPr>
        <w:t>Learner, Training and Stakeholder feedback</w:t>
      </w:r>
    </w:p>
    <w:p w14:paraId="036E6237" w14:textId="77777777" w:rsidR="0051407A" w:rsidRDefault="0051407A">
      <w:pPr>
        <w:pStyle w:val="ListParagraph"/>
        <w:widowControl w:val="0"/>
        <w:numPr>
          <w:ilvl w:val="0"/>
          <w:numId w:val="48"/>
        </w:numPr>
        <w:autoSpaceDE w:val="0"/>
        <w:autoSpaceDN w:val="0"/>
        <w:adjustRightInd w:val="0"/>
        <w:spacing w:after="120" w:line="360" w:lineRule="auto"/>
        <w:rPr>
          <w:rFonts w:cs="Calibri"/>
        </w:rPr>
      </w:pPr>
      <w:r>
        <w:rPr>
          <w:rFonts w:cs="Calibri"/>
        </w:rPr>
        <w:t>Programme Leader evaluation</w:t>
      </w:r>
    </w:p>
    <w:p w14:paraId="3CBA889C" w14:textId="77777777" w:rsidR="0051407A" w:rsidRDefault="0051407A">
      <w:pPr>
        <w:pStyle w:val="ListParagraph"/>
        <w:widowControl w:val="0"/>
        <w:numPr>
          <w:ilvl w:val="0"/>
          <w:numId w:val="48"/>
        </w:numPr>
        <w:autoSpaceDE w:val="0"/>
        <w:autoSpaceDN w:val="0"/>
        <w:adjustRightInd w:val="0"/>
        <w:spacing w:after="120" w:line="360" w:lineRule="auto"/>
        <w:rPr>
          <w:rFonts w:cs="Calibri"/>
        </w:rPr>
      </w:pPr>
      <w:r>
        <w:rPr>
          <w:rFonts w:cs="Calibri"/>
        </w:rPr>
        <w:t xml:space="preserve">Application, attendance, completion, </w:t>
      </w:r>
      <w:proofErr w:type="gramStart"/>
      <w:r>
        <w:rPr>
          <w:rFonts w:cs="Calibri"/>
        </w:rPr>
        <w:t>retention</w:t>
      </w:r>
      <w:proofErr w:type="gramEnd"/>
      <w:r>
        <w:rPr>
          <w:rFonts w:cs="Calibri"/>
        </w:rPr>
        <w:t xml:space="preserve"> and progression rates</w:t>
      </w:r>
    </w:p>
    <w:p w14:paraId="5B17A996" w14:textId="77777777" w:rsidR="0051407A" w:rsidRDefault="0051407A">
      <w:pPr>
        <w:pStyle w:val="ListParagraph"/>
        <w:widowControl w:val="0"/>
        <w:numPr>
          <w:ilvl w:val="0"/>
          <w:numId w:val="48"/>
        </w:numPr>
        <w:autoSpaceDE w:val="0"/>
        <w:autoSpaceDN w:val="0"/>
        <w:adjustRightInd w:val="0"/>
        <w:spacing w:after="120" w:line="360" w:lineRule="auto"/>
        <w:rPr>
          <w:rFonts w:cs="Calibri"/>
        </w:rPr>
      </w:pPr>
      <w:r>
        <w:rPr>
          <w:rFonts w:cs="Calibri"/>
        </w:rPr>
        <w:t>Appeals and complaints</w:t>
      </w:r>
    </w:p>
    <w:p w14:paraId="35D1C313" w14:textId="77777777" w:rsidR="0051407A" w:rsidRPr="004A45EF" w:rsidRDefault="0051407A">
      <w:pPr>
        <w:pStyle w:val="ListParagraph"/>
        <w:widowControl w:val="0"/>
        <w:numPr>
          <w:ilvl w:val="0"/>
          <w:numId w:val="48"/>
        </w:numPr>
        <w:autoSpaceDE w:val="0"/>
        <w:autoSpaceDN w:val="0"/>
        <w:adjustRightInd w:val="0"/>
        <w:spacing w:after="120" w:line="360" w:lineRule="auto"/>
        <w:rPr>
          <w:rFonts w:cs="Calibri"/>
        </w:rPr>
      </w:pPr>
      <w:r>
        <w:rPr>
          <w:rFonts w:cs="Arial"/>
        </w:rPr>
        <w:lastRenderedPageBreak/>
        <w:t>E</w:t>
      </w:r>
      <w:r w:rsidRPr="00ED15B2">
        <w:rPr>
          <w:rFonts w:cs="Arial"/>
        </w:rPr>
        <w:t>rror levels</w:t>
      </w:r>
      <w:r>
        <w:rPr>
          <w:rFonts w:cs="Arial"/>
        </w:rPr>
        <w:t>/corrective actions</w:t>
      </w:r>
    </w:p>
    <w:p w14:paraId="4B3572BD" w14:textId="77777777" w:rsidR="0051407A" w:rsidRPr="00ED15B2" w:rsidRDefault="0051407A">
      <w:pPr>
        <w:pStyle w:val="ListParagraph"/>
        <w:widowControl w:val="0"/>
        <w:numPr>
          <w:ilvl w:val="0"/>
          <w:numId w:val="48"/>
        </w:numPr>
        <w:autoSpaceDE w:val="0"/>
        <w:autoSpaceDN w:val="0"/>
        <w:adjustRightInd w:val="0"/>
        <w:spacing w:after="120" w:line="360" w:lineRule="auto"/>
        <w:jc w:val="both"/>
        <w:rPr>
          <w:rFonts w:cs="Calibri"/>
        </w:rPr>
      </w:pPr>
      <w:r w:rsidRPr="0F68748D">
        <w:rPr>
          <w:rFonts w:cs="Arial"/>
        </w:rPr>
        <w:t>Relevance of outcomes to the marketplace</w:t>
      </w:r>
    </w:p>
    <w:p w14:paraId="5C7F9766" w14:textId="77777777" w:rsidR="0051407A" w:rsidRPr="001179C9" w:rsidRDefault="0051407A" w:rsidP="0051407A">
      <w:pPr>
        <w:spacing w:after="120" w:line="360" w:lineRule="auto"/>
      </w:pPr>
      <w:r w:rsidRPr="001179C9">
        <w:rPr>
          <w:rFonts w:cs="Calibri"/>
        </w:rPr>
        <w:t xml:space="preserve">The Quality Officer </w:t>
      </w:r>
      <w:r w:rsidRPr="001179C9">
        <w:rPr>
          <w:rFonts w:cs="Arial"/>
        </w:rPr>
        <w:t>collates and analyses data from a range of sources and prepares a draft report</w:t>
      </w:r>
      <w:r>
        <w:rPr>
          <w:rFonts w:cs="Arial"/>
        </w:rPr>
        <w:t>,</w:t>
      </w:r>
      <w:r w:rsidRPr="001179C9">
        <w:rPr>
          <w:rFonts w:cs="Arial"/>
        </w:rPr>
        <w:t xml:space="preserve"> using the </w:t>
      </w:r>
      <w:r>
        <w:t>Programme Review Report Form, t</w:t>
      </w:r>
      <w:r w:rsidRPr="0F68748D">
        <w:rPr>
          <w:rFonts w:cs="Arial"/>
        </w:rPr>
        <w:t>o distribute to members of t</w:t>
      </w:r>
      <w:r>
        <w:rPr>
          <w:rFonts w:cs="Arial"/>
        </w:rPr>
        <w:t xml:space="preserve">he Programme Board and invites </w:t>
      </w:r>
      <w:r w:rsidRPr="0F68748D">
        <w:rPr>
          <w:rFonts w:cs="Arial"/>
        </w:rPr>
        <w:t>comment and input. The</w:t>
      </w:r>
      <w:r w:rsidRPr="0F68748D">
        <w:rPr>
          <w:rFonts w:cs="Calibri"/>
        </w:rPr>
        <w:t xml:space="preserve"> Quality Officer </w:t>
      </w:r>
      <w:r>
        <w:rPr>
          <w:rFonts w:cs="Calibri"/>
        </w:rPr>
        <w:t xml:space="preserve">then </w:t>
      </w:r>
      <w:r w:rsidRPr="0F68748D">
        <w:rPr>
          <w:rFonts w:cs="Arial"/>
        </w:rPr>
        <w:t xml:space="preserve">collates the feedback from members of the Programme Board and completes a final draft report. The Programme Board meets to review, </w:t>
      </w:r>
      <w:proofErr w:type="gramStart"/>
      <w:r w:rsidRPr="0F68748D">
        <w:rPr>
          <w:rFonts w:cs="Arial"/>
        </w:rPr>
        <w:t>discuss</w:t>
      </w:r>
      <w:proofErr w:type="gramEnd"/>
      <w:r w:rsidRPr="0F68748D">
        <w:rPr>
          <w:rFonts w:cs="Arial"/>
        </w:rPr>
        <w:t xml:space="preserve"> and comment on the draft report and the </w:t>
      </w:r>
      <w:r w:rsidRPr="0F68748D">
        <w:rPr>
          <w:rFonts w:cs="Calibri"/>
        </w:rPr>
        <w:t xml:space="preserve">Quality Officer </w:t>
      </w:r>
      <w:r w:rsidRPr="0F68748D">
        <w:rPr>
          <w:rFonts w:cs="Arial"/>
        </w:rPr>
        <w:t xml:space="preserve">produces a final draft listing issues identified, innovations made, and actions taken as a result of the review. </w:t>
      </w:r>
    </w:p>
    <w:p w14:paraId="25DFFC9F" w14:textId="77777777" w:rsidR="0051407A" w:rsidRPr="002F7E63" w:rsidRDefault="0051407A" w:rsidP="0051407A">
      <w:pPr>
        <w:spacing w:after="120" w:line="360" w:lineRule="auto"/>
        <w:jc w:val="both"/>
        <w:rPr>
          <w:rFonts w:cs="Arial"/>
        </w:rPr>
      </w:pPr>
      <w:r w:rsidRPr="0F68748D">
        <w:rPr>
          <w:rFonts w:cs="Arial"/>
        </w:rPr>
        <w:t>The final draft is sig</w:t>
      </w:r>
      <w:r>
        <w:rPr>
          <w:rFonts w:cs="Arial"/>
        </w:rPr>
        <w:t xml:space="preserve">ned off by the Programme Leader. The </w:t>
      </w:r>
      <w:r w:rsidRPr="0F68748D">
        <w:rPr>
          <w:rFonts w:cs="Arial"/>
        </w:rPr>
        <w:t>Quality</w:t>
      </w:r>
      <w:r w:rsidRPr="0F68748D">
        <w:rPr>
          <w:rFonts w:cs="Calibri"/>
        </w:rPr>
        <w:t xml:space="preserve"> Officer </w:t>
      </w:r>
      <w:r>
        <w:rPr>
          <w:rFonts w:cs="Calibri"/>
        </w:rPr>
        <w:t xml:space="preserve">also </w:t>
      </w:r>
      <w:r w:rsidRPr="0F68748D">
        <w:rPr>
          <w:rFonts w:cs="Arial"/>
        </w:rPr>
        <w:t>produces a quality improvement plan which sets out a schedule of actions to be undertaken following internal evaluation. It identifies the person(s) responsible for actions and follow-up and a timeline for implementation</w:t>
      </w:r>
      <w:r>
        <w:rPr>
          <w:rFonts w:cs="Arial"/>
        </w:rPr>
        <w:t xml:space="preserve">. Both reports are </w:t>
      </w:r>
      <w:r w:rsidRPr="0F68748D">
        <w:rPr>
          <w:rFonts w:cs="Arial"/>
        </w:rPr>
        <w:t>forwarded to the Training and Development C</w:t>
      </w:r>
      <w:r>
        <w:rPr>
          <w:rFonts w:cs="Arial"/>
        </w:rPr>
        <w:t>ommittee for review and comment</w:t>
      </w:r>
      <w:r w:rsidRPr="0F68748D">
        <w:rPr>
          <w:rFonts w:cs="Arial"/>
        </w:rPr>
        <w:t>.</w:t>
      </w:r>
    </w:p>
    <w:p w14:paraId="1CEB2E10" w14:textId="77777777" w:rsidR="0051407A" w:rsidRDefault="0051407A" w:rsidP="0051407A">
      <w:pPr>
        <w:pStyle w:val="Heading2"/>
        <w:spacing w:before="0" w:after="120" w:line="360" w:lineRule="auto"/>
      </w:pPr>
      <w:bookmarkStart w:id="164" w:name="_Toc40346535"/>
      <w:bookmarkStart w:id="165" w:name="_Toc40417919"/>
      <w:bookmarkStart w:id="166" w:name="_Toc122441096"/>
      <w:r>
        <w:t>12.4</w:t>
      </w:r>
      <w:r>
        <w:tab/>
      </w:r>
      <w:r w:rsidRPr="001179C9">
        <w:t>Annual Quality Report</w:t>
      </w:r>
      <w:bookmarkEnd w:id="164"/>
      <w:bookmarkEnd w:id="165"/>
      <w:bookmarkEnd w:id="166"/>
      <w:r w:rsidRPr="001179C9">
        <w:t xml:space="preserve"> </w:t>
      </w:r>
    </w:p>
    <w:p w14:paraId="0552EE8A" w14:textId="77777777" w:rsidR="0051407A" w:rsidRDefault="0051407A" w:rsidP="0051407A">
      <w:pPr>
        <w:spacing w:after="120" w:line="360" w:lineRule="auto"/>
        <w:rPr>
          <w:rFonts w:cs="Cambria"/>
          <w:spacing w:val="1"/>
        </w:rPr>
      </w:pPr>
      <w:r>
        <w:rPr>
          <w:rFonts w:cs="Cambria"/>
          <w:spacing w:val="1"/>
        </w:rPr>
        <w:t xml:space="preserve">The </w:t>
      </w:r>
      <w:r w:rsidRPr="0B254F97">
        <w:rPr>
          <w:rFonts w:cs="Cambria"/>
          <w:spacing w:val="1"/>
        </w:rPr>
        <w:t xml:space="preserve">Quality Officer produces an Annual Quality Report which highlights strengths and identify areas for improvement.   The follow-up to these reports is an action plan aimed at achieving ongoing quality enhancement.   The reports and the action plans are submitted to the </w:t>
      </w:r>
      <w:r>
        <w:rPr>
          <w:rFonts w:cs="Arial"/>
        </w:rPr>
        <w:t>Training and Development Committee</w:t>
      </w:r>
      <w:r w:rsidRPr="0B254F97">
        <w:rPr>
          <w:rFonts w:cs="Cambria"/>
          <w:spacing w:val="1"/>
        </w:rPr>
        <w:t xml:space="preserve"> for review, comment, discussion and ratification and the Quality Officer makes a copy of the report available to the members of the BIM Board of Directors, to QQI and publicly through BIM website</w:t>
      </w:r>
      <w:r>
        <w:rPr>
          <w:rFonts w:cs="Cambria"/>
          <w:spacing w:val="1"/>
        </w:rPr>
        <w:t>.</w:t>
      </w:r>
    </w:p>
    <w:p w14:paraId="5995C5A0" w14:textId="77777777" w:rsidR="0051407A" w:rsidRPr="001179C9" w:rsidRDefault="0051407A" w:rsidP="00703C29">
      <w:pPr>
        <w:pStyle w:val="Heading4"/>
      </w:pPr>
      <w:r>
        <w:t xml:space="preserve">Report </w:t>
      </w:r>
      <w:r w:rsidRPr="001179C9">
        <w:t>Outline</w:t>
      </w:r>
    </w:p>
    <w:p w14:paraId="61CB6C61" w14:textId="77777777" w:rsidR="0051407A" w:rsidRPr="00D13490" w:rsidRDefault="0051407A" w:rsidP="0051407A">
      <w:pPr>
        <w:spacing w:after="120" w:line="360" w:lineRule="auto"/>
        <w:rPr>
          <w:rFonts w:cs="Cambria"/>
          <w:bCs/>
          <w:iCs/>
          <w:spacing w:val="1"/>
        </w:rPr>
      </w:pPr>
      <w:r>
        <w:rPr>
          <w:rFonts w:cs="Cambria"/>
          <w:bCs/>
          <w:iCs/>
          <w:spacing w:val="1"/>
        </w:rPr>
        <w:t>The r</w:t>
      </w:r>
      <w:r w:rsidRPr="00D13490">
        <w:rPr>
          <w:rFonts w:cs="Cambria"/>
          <w:bCs/>
          <w:iCs/>
          <w:spacing w:val="1"/>
        </w:rPr>
        <w:t>eport examines the implementation and effectiveness of each quality assurance policy area and associated procedures</w:t>
      </w:r>
      <w:r>
        <w:rPr>
          <w:rFonts w:cs="Cambria"/>
          <w:bCs/>
          <w:iCs/>
          <w:spacing w:val="1"/>
        </w:rPr>
        <w:t xml:space="preserve"> and </w:t>
      </w:r>
      <w:r w:rsidRPr="00D13490">
        <w:rPr>
          <w:rFonts w:cs="Cambria"/>
          <w:bCs/>
          <w:iCs/>
          <w:spacing w:val="1"/>
        </w:rPr>
        <w:t>contains informatio</w:t>
      </w:r>
      <w:r>
        <w:rPr>
          <w:rFonts w:cs="Cambria"/>
          <w:bCs/>
          <w:iCs/>
          <w:spacing w:val="1"/>
        </w:rPr>
        <w:t>n under the following headings:</w:t>
      </w:r>
    </w:p>
    <w:p w14:paraId="5409BC99" w14:textId="77777777" w:rsidR="0051407A" w:rsidRPr="00D13490" w:rsidRDefault="0051407A">
      <w:pPr>
        <w:pStyle w:val="ListParagraph"/>
        <w:numPr>
          <w:ilvl w:val="0"/>
          <w:numId w:val="23"/>
        </w:numPr>
        <w:spacing w:after="120" w:line="360" w:lineRule="auto"/>
        <w:rPr>
          <w:rFonts w:cs="Cambria"/>
        </w:rPr>
      </w:pPr>
      <w:r w:rsidRPr="0B254F97">
        <w:rPr>
          <w:rFonts w:cs="Cambria"/>
          <w:spacing w:val="1"/>
        </w:rPr>
        <w:t>Activities of BIM programmes in the preceding year, this includes details relating to the delivery of the programme</w:t>
      </w:r>
    </w:p>
    <w:p w14:paraId="149520FC" w14:textId="77777777" w:rsidR="0051407A" w:rsidRPr="00D13490" w:rsidRDefault="0051407A">
      <w:pPr>
        <w:pStyle w:val="ListParagraph"/>
        <w:numPr>
          <w:ilvl w:val="0"/>
          <w:numId w:val="23"/>
        </w:numPr>
        <w:spacing w:after="120" w:line="360" w:lineRule="auto"/>
        <w:rPr>
          <w:rFonts w:cs="Cambria"/>
          <w:bCs/>
          <w:iCs/>
          <w:spacing w:val="1"/>
        </w:rPr>
      </w:pPr>
      <w:r w:rsidRPr="00D13490">
        <w:rPr>
          <w:rFonts w:cs="Cambria"/>
          <w:bCs/>
          <w:iCs/>
          <w:spacing w:val="1"/>
        </w:rPr>
        <w:t>Review of collaborative provision arrangements</w:t>
      </w:r>
    </w:p>
    <w:p w14:paraId="381F3080" w14:textId="77777777" w:rsidR="0051407A" w:rsidRDefault="0051407A">
      <w:pPr>
        <w:pStyle w:val="ListParagraph"/>
        <w:numPr>
          <w:ilvl w:val="0"/>
          <w:numId w:val="23"/>
        </w:numPr>
        <w:spacing w:after="120" w:line="360" w:lineRule="auto"/>
        <w:rPr>
          <w:rFonts w:cs="Cambria"/>
          <w:bCs/>
          <w:iCs/>
          <w:spacing w:val="1"/>
        </w:rPr>
      </w:pPr>
      <w:r>
        <w:rPr>
          <w:rFonts w:cs="Cambria"/>
          <w:bCs/>
          <w:iCs/>
          <w:spacing w:val="1"/>
        </w:rPr>
        <w:t>Programme review statistics</w:t>
      </w:r>
    </w:p>
    <w:p w14:paraId="1F9466E2" w14:textId="77777777" w:rsidR="0051407A" w:rsidRDefault="0051407A">
      <w:pPr>
        <w:pStyle w:val="ListParagraph"/>
        <w:numPr>
          <w:ilvl w:val="0"/>
          <w:numId w:val="23"/>
        </w:numPr>
        <w:spacing w:after="120" w:line="360" w:lineRule="auto"/>
        <w:rPr>
          <w:rFonts w:cs="Cambria"/>
          <w:bCs/>
          <w:iCs/>
          <w:spacing w:val="1"/>
        </w:rPr>
      </w:pPr>
      <w:r>
        <w:rPr>
          <w:rFonts w:cs="Cambria"/>
          <w:bCs/>
          <w:iCs/>
          <w:spacing w:val="1"/>
        </w:rPr>
        <w:t>Review of KPIs</w:t>
      </w:r>
    </w:p>
    <w:p w14:paraId="1B3BB16A" w14:textId="77777777" w:rsidR="0051407A" w:rsidRDefault="0051407A">
      <w:pPr>
        <w:pStyle w:val="ListParagraph"/>
        <w:numPr>
          <w:ilvl w:val="0"/>
          <w:numId w:val="23"/>
        </w:numPr>
        <w:spacing w:after="120" w:line="360" w:lineRule="auto"/>
        <w:rPr>
          <w:rFonts w:cs="Cambria"/>
          <w:bCs/>
          <w:iCs/>
          <w:spacing w:val="1"/>
        </w:rPr>
      </w:pPr>
      <w:r>
        <w:rPr>
          <w:rFonts w:cs="Cambria"/>
          <w:bCs/>
          <w:iCs/>
          <w:spacing w:val="1"/>
        </w:rPr>
        <w:t>Review of complaints and appeals registers and risk assessment register</w:t>
      </w:r>
    </w:p>
    <w:p w14:paraId="5C11E3A8" w14:textId="77777777" w:rsidR="0051407A" w:rsidRPr="006F380C" w:rsidRDefault="0051407A">
      <w:pPr>
        <w:pStyle w:val="ListParagraph"/>
        <w:numPr>
          <w:ilvl w:val="0"/>
          <w:numId w:val="23"/>
        </w:numPr>
        <w:spacing w:after="120" w:line="360" w:lineRule="auto"/>
      </w:pPr>
      <w:r>
        <w:t>A</w:t>
      </w:r>
      <w:r w:rsidRPr="004A45EF">
        <w:t xml:space="preserve">ssessment outcomes </w:t>
      </w:r>
    </w:p>
    <w:p w14:paraId="35578E0E" w14:textId="77777777" w:rsidR="0051407A" w:rsidRPr="00D13490" w:rsidRDefault="0051407A">
      <w:pPr>
        <w:pStyle w:val="ListParagraph"/>
        <w:numPr>
          <w:ilvl w:val="0"/>
          <w:numId w:val="23"/>
        </w:numPr>
        <w:spacing w:after="120" w:line="360" w:lineRule="auto"/>
        <w:rPr>
          <w:rFonts w:cs="Cambria"/>
        </w:rPr>
      </w:pPr>
      <w:r w:rsidRPr="0B254F97">
        <w:rPr>
          <w:rFonts w:cs="Cambria"/>
          <w:spacing w:val="1"/>
        </w:rPr>
        <w:t>Outcomes of a review of BIM Quality Assurance Policies and Procedures/Manual</w:t>
      </w:r>
    </w:p>
    <w:p w14:paraId="7AF189BF" w14:textId="77777777" w:rsidR="0051407A" w:rsidRPr="001D1AC7" w:rsidRDefault="0051407A">
      <w:pPr>
        <w:pStyle w:val="ListParagraph"/>
        <w:numPr>
          <w:ilvl w:val="0"/>
          <w:numId w:val="23"/>
        </w:numPr>
        <w:spacing w:after="120" w:line="360" w:lineRule="auto"/>
        <w:rPr>
          <w:rFonts w:cs="Cambria"/>
          <w:bCs/>
          <w:iCs/>
          <w:spacing w:val="1"/>
        </w:rPr>
      </w:pPr>
      <w:r w:rsidRPr="00D13490">
        <w:rPr>
          <w:rFonts w:cs="Cambria"/>
          <w:bCs/>
          <w:iCs/>
          <w:spacing w:val="1"/>
        </w:rPr>
        <w:t xml:space="preserve">Results of learner and </w:t>
      </w:r>
      <w:r>
        <w:rPr>
          <w:rFonts w:cs="Cambria"/>
          <w:bCs/>
          <w:iCs/>
          <w:spacing w:val="1"/>
        </w:rPr>
        <w:t>trainer</w:t>
      </w:r>
      <w:r w:rsidRPr="00D13490">
        <w:rPr>
          <w:rFonts w:cs="Cambria"/>
          <w:bCs/>
          <w:iCs/>
          <w:spacing w:val="1"/>
        </w:rPr>
        <w:t xml:space="preserve"> evaluations</w:t>
      </w:r>
      <w:r w:rsidRPr="001D1AC7">
        <w:rPr>
          <w:rFonts w:cs="Cambria"/>
          <w:bCs/>
          <w:iCs/>
          <w:spacing w:val="1"/>
        </w:rPr>
        <w:t xml:space="preserve"> </w:t>
      </w:r>
    </w:p>
    <w:p w14:paraId="1F3E5C59" w14:textId="77777777" w:rsidR="0051407A" w:rsidRDefault="0051407A">
      <w:pPr>
        <w:pStyle w:val="ListParagraph"/>
        <w:numPr>
          <w:ilvl w:val="0"/>
          <w:numId w:val="23"/>
        </w:numPr>
        <w:spacing w:after="120" w:line="360" w:lineRule="auto"/>
        <w:rPr>
          <w:rFonts w:cs="Cambria"/>
          <w:bCs/>
          <w:iCs/>
          <w:spacing w:val="1"/>
        </w:rPr>
      </w:pPr>
      <w:r>
        <w:rPr>
          <w:rFonts w:cs="Cambria"/>
          <w:bCs/>
          <w:iCs/>
          <w:spacing w:val="1"/>
        </w:rPr>
        <w:t>Review of communications and promotional materials</w:t>
      </w:r>
    </w:p>
    <w:p w14:paraId="366994D4" w14:textId="77777777" w:rsidR="0051407A" w:rsidRPr="00D13490" w:rsidRDefault="0051407A">
      <w:pPr>
        <w:pStyle w:val="ListParagraph"/>
        <w:numPr>
          <w:ilvl w:val="0"/>
          <w:numId w:val="23"/>
        </w:numPr>
        <w:spacing w:after="120" w:line="360" w:lineRule="auto"/>
        <w:rPr>
          <w:rFonts w:cs="Cambria"/>
          <w:bCs/>
          <w:iCs/>
          <w:spacing w:val="1"/>
        </w:rPr>
      </w:pPr>
      <w:r>
        <w:rPr>
          <w:rFonts w:cs="Cambria"/>
          <w:bCs/>
          <w:iCs/>
          <w:spacing w:val="1"/>
        </w:rPr>
        <w:lastRenderedPageBreak/>
        <w:t>Review of success of promotional events/promotions</w:t>
      </w:r>
    </w:p>
    <w:p w14:paraId="0B7F6255" w14:textId="77777777" w:rsidR="0051407A" w:rsidRPr="00D13490" w:rsidRDefault="0051407A">
      <w:pPr>
        <w:pStyle w:val="ListParagraph"/>
        <w:numPr>
          <w:ilvl w:val="0"/>
          <w:numId w:val="23"/>
        </w:numPr>
        <w:spacing w:after="120" w:line="360" w:lineRule="auto"/>
        <w:rPr>
          <w:rFonts w:cs="Cambria"/>
          <w:bCs/>
          <w:iCs/>
          <w:spacing w:val="1"/>
        </w:rPr>
      </w:pPr>
      <w:r w:rsidRPr="00D13490">
        <w:rPr>
          <w:rFonts w:cs="Cambria"/>
          <w:bCs/>
          <w:iCs/>
          <w:spacing w:val="1"/>
        </w:rPr>
        <w:t>Report on recommendations implemented</w:t>
      </w:r>
    </w:p>
    <w:p w14:paraId="30EC1E23" w14:textId="77777777" w:rsidR="0051407A" w:rsidRPr="001D1AC7" w:rsidRDefault="0051407A">
      <w:pPr>
        <w:pStyle w:val="ListParagraph"/>
        <w:numPr>
          <w:ilvl w:val="0"/>
          <w:numId w:val="23"/>
        </w:numPr>
        <w:spacing w:after="120" w:line="360" w:lineRule="auto"/>
        <w:rPr>
          <w:rFonts w:cs="Cambria"/>
          <w:bCs/>
          <w:iCs/>
          <w:spacing w:val="1"/>
        </w:rPr>
      </w:pPr>
      <w:r w:rsidRPr="00D13490">
        <w:rPr>
          <w:rFonts w:cs="Cambria"/>
          <w:bCs/>
          <w:iCs/>
          <w:spacing w:val="1"/>
        </w:rPr>
        <w:t xml:space="preserve">Data re </w:t>
      </w:r>
      <w:r>
        <w:rPr>
          <w:rFonts w:cs="Cambria"/>
          <w:bCs/>
          <w:iCs/>
          <w:spacing w:val="1"/>
        </w:rPr>
        <w:t>e</w:t>
      </w:r>
      <w:r w:rsidRPr="00B93AA3">
        <w:rPr>
          <w:rFonts w:cs="Cambria"/>
          <w:bCs/>
          <w:iCs/>
          <w:spacing w:val="1"/>
        </w:rPr>
        <w:t>volving best practice guidelines from QQI and other relevant bodies.</w:t>
      </w:r>
    </w:p>
    <w:p w14:paraId="6D4CF496" w14:textId="77777777" w:rsidR="0051407A" w:rsidRDefault="0051407A">
      <w:pPr>
        <w:pStyle w:val="ListParagraph"/>
        <w:numPr>
          <w:ilvl w:val="0"/>
          <w:numId w:val="23"/>
        </w:numPr>
        <w:spacing w:after="120" w:line="360" w:lineRule="auto"/>
        <w:rPr>
          <w:rFonts w:cs="Cambria"/>
          <w:bCs/>
          <w:iCs/>
          <w:spacing w:val="1"/>
        </w:rPr>
      </w:pPr>
      <w:r w:rsidRPr="00D13490">
        <w:rPr>
          <w:rFonts w:cs="Cambria"/>
          <w:bCs/>
          <w:iCs/>
          <w:spacing w:val="1"/>
        </w:rPr>
        <w:t>Qual</w:t>
      </w:r>
      <w:r>
        <w:rPr>
          <w:rFonts w:cs="Cambria"/>
          <w:bCs/>
          <w:iCs/>
          <w:spacing w:val="1"/>
        </w:rPr>
        <w:t>ity Improvement Plan including r</w:t>
      </w:r>
      <w:r w:rsidRPr="00D13490">
        <w:rPr>
          <w:rFonts w:cs="Cambria"/>
          <w:bCs/>
          <w:iCs/>
          <w:spacing w:val="1"/>
        </w:rPr>
        <w:t>ecommendations to be implemented (the implementation of this Plan is monitored on an ongoing basis)</w:t>
      </w:r>
    </w:p>
    <w:p w14:paraId="3C501075" w14:textId="77777777" w:rsidR="0051407A" w:rsidRPr="001179C9" w:rsidRDefault="0051407A" w:rsidP="0051407A">
      <w:pPr>
        <w:pStyle w:val="Heading2"/>
        <w:spacing w:before="0" w:after="120" w:line="360" w:lineRule="auto"/>
      </w:pPr>
      <w:bookmarkStart w:id="167" w:name="_Toc40346536"/>
      <w:bookmarkStart w:id="168" w:name="_Toc40417920"/>
      <w:bookmarkStart w:id="169" w:name="_Toc122441097"/>
      <w:r>
        <w:t>12.5</w:t>
      </w:r>
      <w:r>
        <w:tab/>
      </w:r>
      <w:r w:rsidRPr="001179C9">
        <w:t>Self-Evaluation</w:t>
      </w:r>
      <w:bookmarkEnd w:id="167"/>
      <w:bookmarkEnd w:id="168"/>
      <w:bookmarkEnd w:id="169"/>
      <w:r w:rsidRPr="001179C9">
        <w:t xml:space="preserve"> </w:t>
      </w:r>
    </w:p>
    <w:p w14:paraId="66943CFB" w14:textId="77777777" w:rsidR="0051407A" w:rsidRPr="00F12891" w:rsidRDefault="0051407A" w:rsidP="00703C29">
      <w:pPr>
        <w:pStyle w:val="Heading4"/>
      </w:pPr>
      <w:r w:rsidRPr="0052364F">
        <w:t>Policy</w:t>
      </w:r>
    </w:p>
    <w:p w14:paraId="5FF45946" w14:textId="42C5A800" w:rsidR="0051407A" w:rsidRPr="001179C9" w:rsidRDefault="0051407A" w:rsidP="0051407A">
      <w:pPr>
        <w:spacing w:after="120" w:line="360" w:lineRule="auto"/>
        <w:jc w:val="both"/>
        <w:rPr>
          <w:rFonts w:cs="Arial"/>
          <w:lang w:val="en-GB"/>
        </w:rPr>
      </w:pPr>
      <w:r>
        <w:t xml:space="preserve">The BIM SDS Unit is committed to quality assuring all programmes and services. The self-evaluation process is enhancement-based and focused on identifying improvements to programmes, policies, </w:t>
      </w:r>
      <w:proofErr w:type="gramStart"/>
      <w:r>
        <w:t>structures</w:t>
      </w:r>
      <w:proofErr w:type="gramEnd"/>
      <w:r>
        <w:t xml:space="preserve"> and processes, and is regarded as critical to improving the quality of learning opportunities for all learners. In accordance with the Qualifications and Quality Assurance (Education and Training) Act 2012, BIM evaluates programmes leading to national awards with the involvement of management, staff, </w:t>
      </w:r>
      <w:proofErr w:type="gramStart"/>
      <w:r>
        <w:t>learners</w:t>
      </w:r>
      <w:proofErr w:type="gramEnd"/>
      <w:r>
        <w:t xml:space="preserve"> and an external evaluator.  BIM makes the findings of self-evaluation available to relevant stakeholders and commits to implementing the priority recommendations set out in Programme Improvement Plans. </w:t>
      </w:r>
      <w:r w:rsidRPr="0F68748D">
        <w:rPr>
          <w:rFonts w:cs="Arial"/>
          <w:lang w:val="en-GB"/>
        </w:rPr>
        <w:t>BIM undertake</w:t>
      </w:r>
      <w:r>
        <w:rPr>
          <w:rFonts w:cs="Arial"/>
          <w:lang w:val="en-GB"/>
        </w:rPr>
        <w:t>s</w:t>
      </w:r>
      <w:r w:rsidRPr="0F68748D">
        <w:rPr>
          <w:rFonts w:cs="Arial"/>
          <w:lang w:val="en-GB"/>
        </w:rPr>
        <w:t xml:space="preserve"> a self-evaluation of each programme/related group of programmes every five years. </w:t>
      </w:r>
      <w:bookmarkStart w:id="170" w:name="_Hlk40879427"/>
      <w:r w:rsidRPr="0F68748D">
        <w:rPr>
          <w:rFonts w:cs="Arial"/>
          <w:lang w:val="en-GB"/>
        </w:rPr>
        <w:t xml:space="preserve">This is a wide-scale comprehensive review of all aspects of a programme and associated </w:t>
      </w:r>
      <w:proofErr w:type="gramStart"/>
      <w:r w:rsidRPr="0F68748D">
        <w:rPr>
          <w:rFonts w:cs="Arial"/>
          <w:lang w:val="en-GB"/>
        </w:rPr>
        <w:t>services</w:t>
      </w:r>
      <w:proofErr w:type="gramEnd"/>
      <w:r w:rsidRPr="0F68748D">
        <w:rPr>
          <w:rFonts w:cs="Arial"/>
          <w:lang w:val="en-GB"/>
        </w:rPr>
        <w:t xml:space="preserve"> and the quality assurance processes that underpins it and is timed to coincide with programme revalidation. </w:t>
      </w:r>
      <w:bookmarkEnd w:id="170"/>
    </w:p>
    <w:p w14:paraId="3C11C871" w14:textId="77777777" w:rsidR="0051407A" w:rsidRPr="00DB6180" w:rsidRDefault="0051407A" w:rsidP="00703C29">
      <w:pPr>
        <w:pStyle w:val="Heading4"/>
        <w:rPr>
          <w:lang w:val="en-GB"/>
        </w:rPr>
      </w:pPr>
      <w:r w:rsidRPr="0F68748D">
        <w:rPr>
          <w:lang w:val="en-GB"/>
        </w:rPr>
        <w:t>Responsibilities</w:t>
      </w:r>
    </w:p>
    <w:p w14:paraId="1143741D" w14:textId="77777777" w:rsidR="0051407A" w:rsidRPr="004A45EF" w:rsidRDefault="0051407A" w:rsidP="0051407A">
      <w:pPr>
        <w:spacing w:after="120" w:line="360" w:lineRule="auto"/>
        <w:jc w:val="both"/>
        <w:rPr>
          <w:rFonts w:cs="Arial"/>
          <w:lang w:val="en-GB"/>
        </w:rPr>
      </w:pPr>
      <w:r w:rsidRPr="0F68748D">
        <w:rPr>
          <w:rFonts w:cs="Arial"/>
          <w:lang w:val="en-GB"/>
        </w:rPr>
        <w:t>The Training and Development Committee is responsible for ensuring that Self-Evaluation is carried out and that the resources are in place to implement the process to a high standard</w:t>
      </w:r>
      <w:r>
        <w:rPr>
          <w:rFonts w:cs="Arial"/>
          <w:lang w:val="en-GB"/>
        </w:rPr>
        <w:t>.</w:t>
      </w:r>
    </w:p>
    <w:p w14:paraId="63CA46F0" w14:textId="77777777" w:rsidR="0051407A" w:rsidRDefault="0051407A" w:rsidP="0051407A">
      <w:pPr>
        <w:spacing w:after="120" w:line="360" w:lineRule="auto"/>
        <w:jc w:val="both"/>
        <w:rPr>
          <w:rFonts w:cs="Arial"/>
          <w:lang w:val="en-GB"/>
        </w:rPr>
      </w:pPr>
      <w:bookmarkStart w:id="171" w:name="_Hlk40879497"/>
      <w:r w:rsidRPr="0F68748D">
        <w:rPr>
          <w:rFonts w:cs="Arial"/>
          <w:lang w:val="en-GB"/>
        </w:rPr>
        <w:t>The Quality Officer has overall responsibility for implementing self-evaluation exercises and acts as the Self-Evaluator Coordinator</w:t>
      </w:r>
      <w:r>
        <w:rPr>
          <w:rFonts w:cs="Arial"/>
          <w:lang w:val="en-GB"/>
        </w:rPr>
        <w:t>.</w:t>
      </w:r>
    </w:p>
    <w:bookmarkEnd w:id="171"/>
    <w:p w14:paraId="62104D30" w14:textId="77777777" w:rsidR="0051407A" w:rsidRPr="004A45EF" w:rsidRDefault="0051407A" w:rsidP="00703C29">
      <w:pPr>
        <w:pStyle w:val="Heading4"/>
        <w:rPr>
          <w:lang w:val="en-GB"/>
        </w:rPr>
      </w:pPr>
      <w:r w:rsidRPr="004A45EF">
        <w:rPr>
          <w:lang w:val="en-GB"/>
        </w:rPr>
        <w:t>Process</w:t>
      </w:r>
      <w:r>
        <w:rPr>
          <w:lang w:val="en-GB"/>
        </w:rPr>
        <w:t xml:space="preserve"> of Self-Evaluation</w:t>
      </w:r>
    </w:p>
    <w:p w14:paraId="266E08C6" w14:textId="77777777" w:rsidR="0051407A" w:rsidRDefault="0051407A" w:rsidP="0051407A">
      <w:pPr>
        <w:spacing w:after="120" w:line="360" w:lineRule="auto"/>
        <w:jc w:val="both"/>
      </w:pPr>
      <w:r w:rsidRPr="0F68748D">
        <w:rPr>
          <w:rFonts w:cs="Arial"/>
          <w:lang w:val="en-GB"/>
        </w:rPr>
        <w:t xml:space="preserve">A </w:t>
      </w:r>
      <w:r>
        <w:t xml:space="preserve">self-evaluation exercise facilitates the review and reporting on the quality of BIM programmes and related services. The views of learners, trainers, graduates, employers/industry and other stakeholders, all members of programme teams and of independent evaluator/s are included in each self-evaluation. </w:t>
      </w:r>
      <w:r>
        <w:rPr>
          <w:rFonts w:cs="Arial"/>
          <w:lang w:val="en-GB"/>
        </w:rPr>
        <w:t>The self-evaluation process involves e</w:t>
      </w:r>
      <w:r w:rsidRPr="0F68748D">
        <w:rPr>
          <w:rFonts w:cs="Arial"/>
          <w:lang w:val="en-GB"/>
        </w:rPr>
        <w:t xml:space="preserve">valuation, reflection, reviewing and reporting on the </w:t>
      </w:r>
      <w:r>
        <w:rPr>
          <w:rFonts w:cs="Arial"/>
          <w:lang w:val="en-GB"/>
        </w:rPr>
        <w:t>quality and effectiveness of a</w:t>
      </w:r>
      <w:r w:rsidRPr="0F68748D">
        <w:rPr>
          <w:rFonts w:cs="Arial"/>
          <w:lang w:val="en-GB"/>
        </w:rPr>
        <w:t xml:space="preserve"> programme</w:t>
      </w:r>
      <w:r>
        <w:rPr>
          <w:rFonts w:cs="Arial"/>
          <w:lang w:val="en-GB"/>
        </w:rPr>
        <w:t xml:space="preserve">/s using </w:t>
      </w:r>
      <w:r w:rsidRPr="0F68748D">
        <w:rPr>
          <w:rFonts w:cs="Arial"/>
          <w:lang w:val="en-GB"/>
        </w:rPr>
        <w:t>quality assurance data collated during the 5-year peri</w:t>
      </w:r>
      <w:r>
        <w:rPr>
          <w:rFonts w:cs="Arial"/>
          <w:lang w:val="en-GB"/>
        </w:rPr>
        <w:t>od being addressed by the evaluation</w:t>
      </w:r>
      <w:r w:rsidRPr="0F68748D">
        <w:rPr>
          <w:rFonts w:cs="Arial"/>
          <w:lang w:val="en-GB"/>
        </w:rPr>
        <w:t xml:space="preserve">. </w:t>
      </w:r>
    </w:p>
    <w:p w14:paraId="665361B4" w14:textId="77777777" w:rsidR="0051407A" w:rsidRPr="00D92AE6" w:rsidRDefault="0051407A" w:rsidP="00703C29">
      <w:pPr>
        <w:pStyle w:val="Heading4"/>
      </w:pPr>
      <w:r w:rsidRPr="00D92AE6">
        <w:t>Aims of the Self-Evaluation Process</w:t>
      </w:r>
    </w:p>
    <w:p w14:paraId="27D82510" w14:textId="77777777" w:rsidR="0051407A" w:rsidRPr="00F10E66" w:rsidRDefault="0051407A">
      <w:pPr>
        <w:pStyle w:val="ListParagraph"/>
        <w:numPr>
          <w:ilvl w:val="0"/>
          <w:numId w:val="78"/>
        </w:numPr>
        <w:spacing w:after="120" w:line="360" w:lineRule="auto"/>
      </w:pPr>
      <w:r>
        <w:t xml:space="preserve">To identify and highlight areas of strengths in programmes </w:t>
      </w:r>
    </w:p>
    <w:p w14:paraId="2A129528" w14:textId="77777777" w:rsidR="0051407A" w:rsidRPr="00F10E66" w:rsidRDefault="0051407A">
      <w:pPr>
        <w:pStyle w:val="ListParagraph"/>
        <w:numPr>
          <w:ilvl w:val="0"/>
          <w:numId w:val="78"/>
        </w:numPr>
        <w:spacing w:after="120" w:line="360" w:lineRule="auto"/>
      </w:pPr>
      <w:r>
        <w:lastRenderedPageBreak/>
        <w:t xml:space="preserve">To identify and highlight areas where improvements or enhancements are needed. </w:t>
      </w:r>
    </w:p>
    <w:p w14:paraId="25F0D7CE" w14:textId="77777777" w:rsidR="0051407A" w:rsidRPr="00F10E66" w:rsidRDefault="0051407A">
      <w:pPr>
        <w:pStyle w:val="ListParagraph"/>
        <w:numPr>
          <w:ilvl w:val="0"/>
          <w:numId w:val="78"/>
        </w:numPr>
        <w:spacing w:after="120" w:line="360" w:lineRule="auto"/>
      </w:pPr>
      <w:r>
        <w:t xml:space="preserve">To measure how effective the QA system is in achieving a consistent and high-quality service </w:t>
      </w:r>
    </w:p>
    <w:p w14:paraId="2393BD20" w14:textId="77777777" w:rsidR="0051407A" w:rsidRPr="00F10E66" w:rsidRDefault="0051407A">
      <w:pPr>
        <w:pStyle w:val="ListParagraph"/>
        <w:numPr>
          <w:ilvl w:val="0"/>
          <w:numId w:val="78"/>
        </w:numPr>
        <w:spacing w:after="120" w:line="360" w:lineRule="auto"/>
      </w:pPr>
      <w:r>
        <w:t xml:space="preserve">To confirm that BIM is meeting the needs and expectations of learners, </w:t>
      </w:r>
      <w:proofErr w:type="gramStart"/>
      <w:r>
        <w:t>employers</w:t>
      </w:r>
      <w:proofErr w:type="gramEnd"/>
      <w:r>
        <w:t xml:space="preserve"> and other stakeholders</w:t>
      </w:r>
    </w:p>
    <w:p w14:paraId="75CB2C72" w14:textId="77777777" w:rsidR="0051407A" w:rsidRPr="00F10E66" w:rsidRDefault="0051407A">
      <w:pPr>
        <w:pStyle w:val="NoSpacing"/>
        <w:numPr>
          <w:ilvl w:val="0"/>
          <w:numId w:val="78"/>
        </w:numPr>
        <w:spacing w:after="120" w:line="360" w:lineRule="auto"/>
        <w:jc w:val="both"/>
        <w:rPr>
          <w:rFonts w:asciiTheme="minorHAnsi" w:hAnsiTheme="minorHAnsi"/>
          <w:sz w:val="22"/>
          <w:lang w:val="en-IE"/>
        </w:rPr>
      </w:pPr>
      <w:r>
        <w:rPr>
          <w:rFonts w:asciiTheme="minorHAnsi" w:hAnsiTheme="minorHAnsi"/>
          <w:sz w:val="22"/>
          <w:lang w:val="en-IE"/>
        </w:rPr>
        <w:t xml:space="preserve">To measure the success of </w:t>
      </w:r>
      <w:r w:rsidRPr="0F68748D">
        <w:rPr>
          <w:rFonts w:asciiTheme="minorHAnsi" w:hAnsiTheme="minorHAnsi"/>
          <w:sz w:val="22"/>
          <w:lang w:val="en-IE"/>
        </w:rPr>
        <w:t xml:space="preserve">learners in reaching the intended learning outcomes. </w:t>
      </w:r>
    </w:p>
    <w:p w14:paraId="0E74F79F" w14:textId="77777777" w:rsidR="0051407A" w:rsidRPr="00D36013" w:rsidRDefault="0051407A" w:rsidP="00703C29">
      <w:pPr>
        <w:pStyle w:val="Heading4"/>
        <w:rPr>
          <w:rFonts w:asciiTheme="minorHAnsi" w:hAnsiTheme="minorHAnsi"/>
        </w:rPr>
      </w:pPr>
      <w:r w:rsidRPr="00D36013">
        <w:t>The Self-Evaluation Panel (SEP)</w:t>
      </w:r>
    </w:p>
    <w:p w14:paraId="384C38F2" w14:textId="77777777" w:rsidR="0051407A" w:rsidRPr="00D36013" w:rsidRDefault="0051407A" w:rsidP="0051407A">
      <w:pPr>
        <w:spacing w:after="120" w:line="360" w:lineRule="auto"/>
        <w:jc w:val="both"/>
        <w:rPr>
          <w:b/>
          <w:bCs/>
        </w:rPr>
      </w:pPr>
      <w:bookmarkStart w:id="172" w:name="_Hlk40879698"/>
      <w:r>
        <w:rPr>
          <w:rFonts w:cs="Arial"/>
        </w:rPr>
        <w:t>The PAP acts as the Self-Evaluation Panel (</w:t>
      </w:r>
      <w:proofErr w:type="gramStart"/>
      <w:r>
        <w:rPr>
          <w:rFonts w:cs="Arial"/>
        </w:rPr>
        <w:t xml:space="preserve">SEP) </w:t>
      </w:r>
      <w:r w:rsidRPr="00D36013">
        <w:rPr>
          <w:rFonts w:cs="Arial"/>
        </w:rPr>
        <w:t xml:space="preserve"> consisting</w:t>
      </w:r>
      <w:proofErr w:type="gramEnd"/>
      <w:r w:rsidRPr="00D36013">
        <w:rPr>
          <w:rFonts w:cs="Arial"/>
        </w:rPr>
        <w:t xml:space="preserve"> of a minimum of four members, one of which must be a learner, and appoints a Self-Evaluation Coordinator</w:t>
      </w:r>
      <w:r w:rsidRPr="00D36013">
        <w:t xml:space="preserve"> (usually the Quality Officer) to drive and coordinate the process and complete a Self-Evaluation Report (SER) and Quality Improvement Plan</w:t>
      </w:r>
      <w:r w:rsidRPr="00D36013">
        <w:rPr>
          <w:spacing w:val="-4"/>
        </w:rPr>
        <w:t xml:space="preserve"> with the input of an External Evaluator. </w:t>
      </w:r>
    </w:p>
    <w:p w14:paraId="5F317FDE" w14:textId="77777777" w:rsidR="0051407A" w:rsidRPr="00D36013" w:rsidRDefault="0051407A" w:rsidP="0051407A">
      <w:pPr>
        <w:spacing w:after="120" w:line="360" w:lineRule="auto"/>
        <w:jc w:val="both"/>
        <w:rPr>
          <w:b/>
          <w:bCs/>
        </w:rPr>
      </w:pPr>
      <w:r w:rsidRPr="00D36013">
        <w:t xml:space="preserve">The </w:t>
      </w:r>
      <w:r>
        <w:t xml:space="preserve">PAP </w:t>
      </w:r>
      <w:r w:rsidRPr="00D36013">
        <w:t xml:space="preserve">meets at </w:t>
      </w:r>
      <w:r w:rsidRPr="00D36013">
        <w:rPr>
          <w:rFonts w:cs="Arial"/>
        </w:rPr>
        <w:t xml:space="preserve">the outset of the process to agree a timeline and plan for the process with the Self-Evaluation Coordinator and agrees the appointment of a </w:t>
      </w:r>
      <w:r w:rsidRPr="00D36013">
        <w:t>suitably qualified External Evaluator</w:t>
      </w:r>
      <w:r>
        <w:t xml:space="preserve"> which meet the stated selection criteria</w:t>
      </w:r>
      <w:r w:rsidRPr="00D36013">
        <w:t>. The Panel meets again when the Self-Evaluation Report and Quality Improvement Plan are at final draft stage to approve self-evaluation findings and programme and related service improvement reports, including agreed follow-up actions.</w:t>
      </w:r>
      <w:r w:rsidRPr="00D36013">
        <w:rPr>
          <w:b/>
          <w:bCs/>
        </w:rPr>
        <w:t xml:space="preserve"> </w:t>
      </w:r>
    </w:p>
    <w:bookmarkEnd w:id="172"/>
    <w:p w14:paraId="09034D54" w14:textId="77777777" w:rsidR="0051407A" w:rsidRPr="00D36013" w:rsidRDefault="0051407A" w:rsidP="00703C29">
      <w:pPr>
        <w:pStyle w:val="Heading4"/>
      </w:pPr>
      <w:r w:rsidRPr="00D36013">
        <w:t xml:space="preserve">The Self-Evaluation Report (SER) </w:t>
      </w:r>
    </w:p>
    <w:p w14:paraId="5EBA55A6" w14:textId="77777777" w:rsidR="0051407A" w:rsidRPr="00D36013" w:rsidRDefault="0051407A" w:rsidP="0051407A">
      <w:pPr>
        <w:spacing w:after="120" w:line="360" w:lineRule="auto"/>
        <w:jc w:val="both"/>
      </w:pPr>
      <w:r w:rsidRPr="00D36013">
        <w:t xml:space="preserve">The SER contains wide ranging programme </w:t>
      </w:r>
      <w:r>
        <w:t xml:space="preserve">-related </w:t>
      </w:r>
      <w:r w:rsidRPr="00D36013">
        <w:t xml:space="preserve">information being evaluated including: </w:t>
      </w:r>
    </w:p>
    <w:p w14:paraId="2D749BBF" w14:textId="77777777" w:rsidR="0051407A" w:rsidRPr="00D36013" w:rsidRDefault="0051407A">
      <w:pPr>
        <w:pStyle w:val="ListParagraph"/>
        <w:numPr>
          <w:ilvl w:val="0"/>
          <w:numId w:val="39"/>
        </w:numPr>
        <w:spacing w:after="120" w:line="360" w:lineRule="auto"/>
        <w:jc w:val="both"/>
      </w:pPr>
      <w:r w:rsidRPr="00D36013">
        <w:t>A statement of the programme aims and objectives</w:t>
      </w:r>
    </w:p>
    <w:p w14:paraId="6D87AB14" w14:textId="77777777" w:rsidR="0051407A" w:rsidRPr="00D36013" w:rsidRDefault="0051407A">
      <w:pPr>
        <w:pStyle w:val="ListParagraph"/>
        <w:numPr>
          <w:ilvl w:val="0"/>
          <w:numId w:val="39"/>
        </w:numPr>
        <w:spacing w:after="120" w:line="360" w:lineRule="auto"/>
        <w:jc w:val="both"/>
      </w:pPr>
      <w:r w:rsidRPr="00D36013">
        <w:t>A review and critical analysis of the quality systems and processes which are in place to enable the achievement of the programme aim and objectives</w:t>
      </w:r>
    </w:p>
    <w:p w14:paraId="08BAFD0E" w14:textId="77777777" w:rsidR="0051407A" w:rsidRPr="00D36013" w:rsidRDefault="0051407A">
      <w:pPr>
        <w:pStyle w:val="ListParagraph"/>
        <w:numPr>
          <w:ilvl w:val="0"/>
          <w:numId w:val="39"/>
        </w:numPr>
        <w:spacing w:after="120" w:line="360" w:lineRule="auto"/>
        <w:jc w:val="both"/>
      </w:pPr>
      <w:r w:rsidRPr="00D36013">
        <w:t xml:space="preserve">The views of the Programme Leader, trainers, past and current learners, administrative </w:t>
      </w:r>
      <w:proofErr w:type="gramStart"/>
      <w:r w:rsidRPr="00D36013">
        <w:t>staff</w:t>
      </w:r>
      <w:proofErr w:type="gramEnd"/>
      <w:r w:rsidRPr="00D36013">
        <w:t xml:space="preserve"> and other staff associated with the programme </w:t>
      </w:r>
    </w:p>
    <w:p w14:paraId="088AAD06" w14:textId="77777777" w:rsidR="0051407A" w:rsidRPr="00D36013" w:rsidRDefault="0051407A">
      <w:pPr>
        <w:pStyle w:val="ListParagraph"/>
        <w:numPr>
          <w:ilvl w:val="0"/>
          <w:numId w:val="39"/>
        </w:numPr>
        <w:spacing w:after="120" w:line="360" w:lineRule="auto"/>
        <w:jc w:val="both"/>
      </w:pPr>
      <w:r w:rsidRPr="00D36013">
        <w:t>External Evaluator input</w:t>
      </w:r>
    </w:p>
    <w:p w14:paraId="4B1C75BA" w14:textId="77777777" w:rsidR="0051407A" w:rsidRPr="00D36013" w:rsidRDefault="0051407A">
      <w:pPr>
        <w:pStyle w:val="ListParagraph"/>
        <w:numPr>
          <w:ilvl w:val="0"/>
          <w:numId w:val="39"/>
        </w:numPr>
        <w:spacing w:after="120" w:line="360" w:lineRule="auto"/>
        <w:jc w:val="both"/>
      </w:pPr>
      <w:r w:rsidRPr="00D36013">
        <w:t>An analysis of its strengths and weaknesses</w:t>
      </w:r>
    </w:p>
    <w:p w14:paraId="1DDD4367" w14:textId="77777777" w:rsidR="0051407A" w:rsidRPr="00D36013" w:rsidRDefault="0051407A">
      <w:pPr>
        <w:pStyle w:val="ListParagraph"/>
        <w:numPr>
          <w:ilvl w:val="0"/>
          <w:numId w:val="39"/>
        </w:numPr>
        <w:spacing w:after="120" w:line="360" w:lineRule="auto"/>
        <w:jc w:val="both"/>
      </w:pPr>
      <w:r w:rsidRPr="00D36013">
        <w:t>An analysis of the success of the programme to date, including access statistics</w:t>
      </w:r>
    </w:p>
    <w:p w14:paraId="4C6F904C" w14:textId="77777777" w:rsidR="0051407A" w:rsidRPr="00D36013" w:rsidRDefault="0051407A">
      <w:pPr>
        <w:pStyle w:val="ListParagraph"/>
        <w:numPr>
          <w:ilvl w:val="0"/>
          <w:numId w:val="39"/>
        </w:numPr>
        <w:spacing w:after="120" w:line="360" w:lineRule="auto"/>
        <w:jc w:val="both"/>
        <w:rPr>
          <w:rFonts w:cs="Arial"/>
          <w:lang w:val="en-GB"/>
        </w:rPr>
      </w:pPr>
      <w:r w:rsidRPr="00D36013">
        <w:t xml:space="preserve">Performance of learners including grade profiles and trends, </w:t>
      </w:r>
      <w:r w:rsidRPr="00D36013">
        <w:rPr>
          <w:rFonts w:cs="Arial"/>
          <w:lang w:val="en-GB"/>
        </w:rPr>
        <w:t xml:space="preserve">progression and completion rates, retention, </w:t>
      </w:r>
      <w:proofErr w:type="gramStart"/>
      <w:r w:rsidRPr="00D36013">
        <w:rPr>
          <w:rFonts w:cs="Arial"/>
          <w:lang w:val="en-GB"/>
        </w:rPr>
        <w:t>withdrawal</w:t>
      </w:r>
      <w:proofErr w:type="gramEnd"/>
      <w:r w:rsidRPr="00D36013">
        <w:rPr>
          <w:rFonts w:cs="Arial"/>
          <w:lang w:val="en-GB"/>
        </w:rPr>
        <w:t xml:space="preserve"> and graduation rates </w:t>
      </w:r>
    </w:p>
    <w:p w14:paraId="6EFF9131" w14:textId="77777777" w:rsidR="0051407A" w:rsidRPr="00D36013" w:rsidRDefault="0051407A">
      <w:pPr>
        <w:pStyle w:val="ListParagraph"/>
        <w:numPr>
          <w:ilvl w:val="0"/>
          <w:numId w:val="39"/>
        </w:numPr>
        <w:spacing w:after="120" w:line="360" w:lineRule="auto"/>
        <w:jc w:val="both"/>
      </w:pPr>
      <w:r w:rsidRPr="00D36013">
        <w:t xml:space="preserve">A review of employment/advancement opportunities for learners </w:t>
      </w:r>
    </w:p>
    <w:p w14:paraId="5D71FFFB" w14:textId="77777777" w:rsidR="0051407A" w:rsidRPr="00D36013" w:rsidRDefault="0051407A">
      <w:pPr>
        <w:pStyle w:val="ListParagraph"/>
        <w:numPr>
          <w:ilvl w:val="0"/>
          <w:numId w:val="39"/>
        </w:numPr>
        <w:spacing w:after="120" w:line="360" w:lineRule="auto"/>
        <w:jc w:val="both"/>
      </w:pPr>
      <w:r w:rsidRPr="00D36013">
        <w:t>The identification of resources required to deliver the programme</w:t>
      </w:r>
    </w:p>
    <w:p w14:paraId="797631B2" w14:textId="77777777" w:rsidR="0051407A" w:rsidRPr="00D36013" w:rsidRDefault="0051407A">
      <w:pPr>
        <w:pStyle w:val="ListParagraph"/>
        <w:numPr>
          <w:ilvl w:val="0"/>
          <w:numId w:val="39"/>
        </w:numPr>
        <w:spacing w:after="120" w:line="360" w:lineRule="auto"/>
        <w:jc w:val="both"/>
      </w:pPr>
      <w:r w:rsidRPr="00D36013">
        <w:t>A review of the teaching, assessment and learning strategy</w:t>
      </w:r>
    </w:p>
    <w:p w14:paraId="465D80FC" w14:textId="77777777" w:rsidR="0051407A" w:rsidRPr="00D36013" w:rsidRDefault="0051407A">
      <w:pPr>
        <w:pStyle w:val="ListParagraph"/>
        <w:numPr>
          <w:ilvl w:val="0"/>
          <w:numId w:val="39"/>
        </w:numPr>
        <w:spacing w:after="120" w:line="360" w:lineRule="auto"/>
        <w:jc w:val="both"/>
      </w:pPr>
      <w:r w:rsidRPr="00D36013">
        <w:t xml:space="preserve">A review of links with employers, industry, the business and wider community </w:t>
      </w:r>
    </w:p>
    <w:p w14:paraId="0C2A1F30" w14:textId="77777777" w:rsidR="0051407A" w:rsidRPr="00D36013" w:rsidRDefault="0051407A">
      <w:pPr>
        <w:pStyle w:val="ListParagraph"/>
        <w:numPr>
          <w:ilvl w:val="0"/>
          <w:numId w:val="39"/>
        </w:numPr>
        <w:spacing w:after="120" w:line="360" w:lineRule="auto"/>
        <w:jc w:val="both"/>
      </w:pPr>
      <w:r w:rsidRPr="00D36013">
        <w:t>Detail of programme changes proposed and the rationale for same</w:t>
      </w:r>
    </w:p>
    <w:p w14:paraId="46FB2D88"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lastRenderedPageBreak/>
        <w:t>Findings of the biennial reviews</w:t>
      </w:r>
    </w:p>
    <w:p w14:paraId="2D0EA3FB"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Findings of awarding body monitoring reports (if any)</w:t>
      </w:r>
    </w:p>
    <w:p w14:paraId="25B5AB67"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 xml:space="preserve">Legislative/regulatory changes which need to be incorporated into the programme </w:t>
      </w:r>
    </w:p>
    <w:p w14:paraId="457D5261"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 xml:space="preserve">Effectiveness of assessment procedures </w:t>
      </w:r>
    </w:p>
    <w:p w14:paraId="73CE2369"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Recommended modifications to the existing curriculum and assessment processes</w:t>
      </w:r>
    </w:p>
    <w:p w14:paraId="46315A9F"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 xml:space="preserve">External authenticators and evaluators report </w:t>
      </w:r>
    </w:p>
    <w:p w14:paraId="6E6E59C1"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The levels of training and assessment skills available to the programme to ensure they are sufficient and appropriate</w:t>
      </w:r>
    </w:p>
    <w:p w14:paraId="1A7632B5"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Suitability and appropriateness of the physical facilities and anticipate changing needs in the future</w:t>
      </w:r>
    </w:p>
    <w:p w14:paraId="43840B51"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Current programme entry requirements and confirm their appropriateness for the current context</w:t>
      </w:r>
    </w:p>
    <w:p w14:paraId="3BB2F9CB"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 xml:space="preserve">Any issues raised about particular sites or with </w:t>
      </w:r>
      <w:proofErr w:type="gramStart"/>
      <w:r w:rsidRPr="00D36013">
        <w:rPr>
          <w:rFonts w:cs="Arial"/>
          <w:lang w:val="en-GB"/>
        </w:rPr>
        <w:t>particular elements</w:t>
      </w:r>
      <w:proofErr w:type="gramEnd"/>
      <w:r w:rsidRPr="00D36013">
        <w:rPr>
          <w:rFonts w:cs="Arial"/>
          <w:lang w:val="en-GB"/>
        </w:rPr>
        <w:t xml:space="preserve"> of the programme</w:t>
      </w:r>
    </w:p>
    <w:p w14:paraId="5C25B2A4" w14:textId="77777777" w:rsidR="0051407A" w:rsidRPr="00D36013" w:rsidRDefault="0051407A">
      <w:pPr>
        <w:pStyle w:val="ListParagraph"/>
        <w:numPr>
          <w:ilvl w:val="0"/>
          <w:numId w:val="39"/>
        </w:numPr>
        <w:spacing w:after="120" w:line="360" w:lineRule="auto"/>
        <w:jc w:val="both"/>
        <w:rPr>
          <w:rFonts w:cs="Arial"/>
          <w:lang w:val="en-GB"/>
        </w:rPr>
      </w:pPr>
      <w:r w:rsidRPr="00D36013">
        <w:rPr>
          <w:rFonts w:cs="Arial"/>
          <w:lang w:val="en-GB"/>
        </w:rPr>
        <w:t>Recommendations for modifications to the delivery process and the operational management procedures based on feedback from stakeholders</w:t>
      </w:r>
    </w:p>
    <w:p w14:paraId="2D432BE0" w14:textId="77777777" w:rsidR="0051407A" w:rsidRPr="00D36013" w:rsidRDefault="0051407A" w:rsidP="00703C29">
      <w:pPr>
        <w:pStyle w:val="Heading4"/>
      </w:pPr>
      <w:r w:rsidRPr="00D36013">
        <w:t>Learner Involvement in Self-Evaluation</w:t>
      </w:r>
    </w:p>
    <w:p w14:paraId="04F6F23E" w14:textId="77777777" w:rsidR="0051407A" w:rsidRPr="00D36013" w:rsidRDefault="0051407A" w:rsidP="0051407A">
      <w:pPr>
        <w:pBdr>
          <w:top w:val="nil"/>
          <w:left w:val="nil"/>
          <w:bottom w:val="nil"/>
          <w:right w:val="nil"/>
          <w:between w:val="nil"/>
        </w:pBdr>
        <w:spacing w:after="120" w:line="360" w:lineRule="auto"/>
        <w:contextualSpacing/>
        <w:jc w:val="both"/>
      </w:pPr>
      <w:r w:rsidRPr="00D36013">
        <w:t>The Self-Evaluation Panel has a learner</w:t>
      </w:r>
      <w:r>
        <w:t xml:space="preserve"> or a graduate as a member</w:t>
      </w:r>
      <w:r w:rsidRPr="00D36013">
        <w:t xml:space="preserve"> (usually an elected class rep if there is one). The Self-Evaluation Coordinator briefs the learner in advance </w:t>
      </w:r>
      <w:r>
        <w:t>regarding the process.</w:t>
      </w:r>
      <w:r w:rsidRPr="00D36013">
        <w:t xml:space="preserve"> Learner participation and representation is recorded at meetings. Feedback from learner focus groups and learner evaluations forms explicit input to the process of self-evaluation. </w:t>
      </w:r>
    </w:p>
    <w:p w14:paraId="10B7DB0A" w14:textId="77777777" w:rsidR="0051407A" w:rsidRPr="00D36013" w:rsidRDefault="0051407A" w:rsidP="00703C29">
      <w:pPr>
        <w:pStyle w:val="Heading4"/>
        <w:rPr>
          <w:lang w:val="en-GB"/>
        </w:rPr>
      </w:pPr>
      <w:r w:rsidRPr="00D36013">
        <w:rPr>
          <w:lang w:val="en-GB"/>
        </w:rPr>
        <w:t>Selection of External Evaluator</w:t>
      </w:r>
    </w:p>
    <w:p w14:paraId="785AD00B" w14:textId="77777777" w:rsidR="0051407A" w:rsidRPr="00D36013" w:rsidRDefault="0051407A" w:rsidP="0051407A">
      <w:pPr>
        <w:spacing w:after="120" w:line="360" w:lineRule="auto"/>
        <w:jc w:val="both"/>
        <w:rPr>
          <w:rFonts w:cs="Arial"/>
          <w:lang w:val="en-GB"/>
        </w:rPr>
      </w:pPr>
      <w:r w:rsidRPr="00D36013">
        <w:rPr>
          <w:rFonts w:cs="Arial"/>
          <w:lang w:val="en-GB"/>
        </w:rPr>
        <w:t xml:space="preserve">The </w:t>
      </w:r>
      <w:r>
        <w:rPr>
          <w:rFonts w:cs="Arial"/>
          <w:lang w:val="en-GB"/>
        </w:rPr>
        <w:t>PAP</w:t>
      </w:r>
      <w:r w:rsidRPr="00D36013">
        <w:rPr>
          <w:rFonts w:cs="Arial"/>
          <w:lang w:val="en-GB"/>
        </w:rPr>
        <w:t xml:space="preserve"> appoints the external evaluator on the recommendation of the Quality Officer who sources referrals and recommendations from other providers and obtains CVs, details of professional qualifications and relevant experience confirming the suitability of the appointment. The evaluator is selected based on their match to the stated selection criteria and an assessment of their ability to make a positive contribution to the process. Details of the arrangements with the external evaluator are set out in a contract which is signed by the </w:t>
      </w:r>
      <w:r>
        <w:rPr>
          <w:rFonts w:cs="Arial"/>
          <w:lang w:val="en-GB"/>
        </w:rPr>
        <w:t>SDS Manager</w:t>
      </w:r>
      <w:r w:rsidRPr="00D36013">
        <w:rPr>
          <w:rFonts w:cs="Arial"/>
          <w:lang w:val="en-GB"/>
        </w:rPr>
        <w:t xml:space="preserve"> and the external evaluator. The Quality Officer maintains an External Evaluator Register which has up-to-date details of professional qualifications and relevant experiences of </w:t>
      </w:r>
      <w:r>
        <w:rPr>
          <w:rFonts w:cs="Arial"/>
          <w:lang w:val="en-GB"/>
        </w:rPr>
        <w:t xml:space="preserve">external </w:t>
      </w:r>
      <w:r w:rsidRPr="00D36013">
        <w:rPr>
          <w:rFonts w:cs="Arial"/>
          <w:lang w:val="en-GB"/>
        </w:rPr>
        <w:t>evaluators.</w:t>
      </w:r>
    </w:p>
    <w:p w14:paraId="4EEC25CA" w14:textId="77777777" w:rsidR="0051407A" w:rsidRPr="00D36013" w:rsidRDefault="0051407A" w:rsidP="00703C29">
      <w:pPr>
        <w:pStyle w:val="Heading4"/>
      </w:pPr>
      <w:r w:rsidRPr="00D36013">
        <w:t xml:space="preserve">Selection Criteria for External Evaluator </w:t>
      </w:r>
    </w:p>
    <w:p w14:paraId="54729085" w14:textId="77777777" w:rsidR="0051407A" w:rsidRPr="00D36013" w:rsidRDefault="0051407A" w:rsidP="0051407A">
      <w:pPr>
        <w:spacing w:after="120" w:line="360" w:lineRule="auto"/>
      </w:pPr>
      <w:r w:rsidRPr="00D36013">
        <w:t>The External Evaluator must be:</w:t>
      </w:r>
    </w:p>
    <w:p w14:paraId="4A1F2BDC" w14:textId="77777777" w:rsidR="0051407A" w:rsidRPr="00D36013" w:rsidRDefault="0051407A">
      <w:pPr>
        <w:pStyle w:val="ListParagraph"/>
        <w:numPr>
          <w:ilvl w:val="0"/>
          <w:numId w:val="51"/>
        </w:numPr>
        <w:spacing w:after="120" w:line="360" w:lineRule="auto"/>
      </w:pPr>
      <w:r w:rsidRPr="00D36013">
        <w:t xml:space="preserve">Independent of programme delivery and be able to provide </w:t>
      </w:r>
      <w:r w:rsidRPr="00D36013">
        <w:rPr>
          <w:rFonts w:cs="Arial"/>
          <w:lang w:val="en-GB"/>
        </w:rPr>
        <w:t>objective feedback</w:t>
      </w:r>
      <w:r w:rsidRPr="00D36013">
        <w:t xml:space="preserve"> </w:t>
      </w:r>
    </w:p>
    <w:p w14:paraId="28E28631" w14:textId="77777777" w:rsidR="0051407A" w:rsidRPr="00D36013" w:rsidRDefault="0051407A">
      <w:pPr>
        <w:pStyle w:val="ListParagraph"/>
        <w:numPr>
          <w:ilvl w:val="0"/>
          <w:numId w:val="51"/>
        </w:numPr>
        <w:spacing w:after="120" w:line="360" w:lineRule="auto"/>
      </w:pPr>
      <w:r w:rsidRPr="00D36013">
        <w:t xml:space="preserve">Experienced in programme design, </w:t>
      </w:r>
      <w:proofErr w:type="gramStart"/>
      <w:r w:rsidRPr="00D36013">
        <w:t>delivery</w:t>
      </w:r>
      <w:proofErr w:type="gramEnd"/>
      <w:r w:rsidRPr="00D36013">
        <w:t xml:space="preserve"> and evaluation</w:t>
      </w:r>
    </w:p>
    <w:p w14:paraId="1542D587" w14:textId="77777777" w:rsidR="0051407A" w:rsidRPr="00D36013" w:rsidRDefault="0051407A">
      <w:pPr>
        <w:pStyle w:val="ListParagraph"/>
        <w:numPr>
          <w:ilvl w:val="0"/>
          <w:numId w:val="51"/>
        </w:numPr>
        <w:spacing w:after="120" w:line="360" w:lineRule="auto"/>
      </w:pPr>
      <w:r w:rsidRPr="00D36013">
        <w:lastRenderedPageBreak/>
        <w:t>Familiar with the programme/s</w:t>
      </w:r>
    </w:p>
    <w:p w14:paraId="400659B6" w14:textId="77777777" w:rsidR="0051407A" w:rsidRPr="00D36013" w:rsidRDefault="0051407A">
      <w:pPr>
        <w:pStyle w:val="ListParagraph"/>
        <w:numPr>
          <w:ilvl w:val="0"/>
          <w:numId w:val="51"/>
        </w:numPr>
        <w:spacing w:after="120" w:line="360" w:lineRule="auto"/>
      </w:pPr>
      <w:r w:rsidRPr="00D36013">
        <w:t>Has broad subject matter expertise and has a recognised qualification</w:t>
      </w:r>
    </w:p>
    <w:p w14:paraId="4EAC6166" w14:textId="77777777" w:rsidR="0051407A" w:rsidRPr="00D36013" w:rsidRDefault="0051407A">
      <w:pPr>
        <w:pStyle w:val="ListParagraph"/>
        <w:numPr>
          <w:ilvl w:val="0"/>
          <w:numId w:val="51"/>
        </w:numPr>
        <w:spacing w:after="120" w:line="360" w:lineRule="auto"/>
      </w:pPr>
      <w:r w:rsidRPr="00D36013">
        <w:t>Capable of comparing the quality of programme(s) being evaluated with that of similar programmes</w:t>
      </w:r>
    </w:p>
    <w:p w14:paraId="46216E6E" w14:textId="77777777" w:rsidR="0051407A" w:rsidRPr="00D36013" w:rsidRDefault="0051407A">
      <w:pPr>
        <w:pStyle w:val="ListParagraph"/>
        <w:numPr>
          <w:ilvl w:val="0"/>
          <w:numId w:val="51"/>
        </w:numPr>
        <w:spacing w:after="120" w:line="360" w:lineRule="auto"/>
      </w:pPr>
      <w:r w:rsidRPr="00D36013">
        <w:t>Experienced in training and development and understands the principles of adult learning</w:t>
      </w:r>
    </w:p>
    <w:p w14:paraId="0B964CC7" w14:textId="77777777" w:rsidR="0051407A" w:rsidRPr="00D36013" w:rsidRDefault="0051407A">
      <w:pPr>
        <w:pStyle w:val="ListParagraph"/>
        <w:numPr>
          <w:ilvl w:val="0"/>
          <w:numId w:val="51"/>
        </w:numPr>
        <w:spacing w:after="120" w:line="360" w:lineRule="auto"/>
      </w:pPr>
      <w:r w:rsidRPr="00D36013">
        <w:t>Able to contribute to the development and enhancement of the programme(s) being evaluated</w:t>
      </w:r>
    </w:p>
    <w:p w14:paraId="200C2777" w14:textId="77777777" w:rsidR="0051407A" w:rsidRPr="00D36013" w:rsidRDefault="0051407A">
      <w:pPr>
        <w:pStyle w:val="ListParagraph"/>
        <w:numPr>
          <w:ilvl w:val="0"/>
          <w:numId w:val="51"/>
        </w:numPr>
        <w:spacing w:after="120" w:line="360" w:lineRule="auto"/>
      </w:pPr>
      <w:r w:rsidRPr="00D36013">
        <w:t>Familiar with qualifications frameworks and the National Framework of Qualifications (NFQ) in particular</w:t>
      </w:r>
    </w:p>
    <w:p w14:paraId="0D52CA6A" w14:textId="77777777" w:rsidR="0051407A" w:rsidRPr="00D36013" w:rsidRDefault="0051407A">
      <w:pPr>
        <w:pStyle w:val="ListParagraph"/>
        <w:numPr>
          <w:ilvl w:val="0"/>
          <w:numId w:val="51"/>
        </w:numPr>
        <w:spacing w:after="120" w:line="360" w:lineRule="auto"/>
      </w:pPr>
      <w:r w:rsidRPr="00D36013">
        <w:t>Understand evaluation procedures and methodologies of quality assurance systems</w:t>
      </w:r>
    </w:p>
    <w:p w14:paraId="3C2BF13E" w14:textId="77777777" w:rsidR="0051407A" w:rsidRPr="00D36013" w:rsidRDefault="0051407A" w:rsidP="0051407A">
      <w:pPr>
        <w:pStyle w:val="Heading2"/>
        <w:spacing w:before="0" w:after="120" w:line="360" w:lineRule="auto"/>
      </w:pPr>
      <w:bookmarkStart w:id="173" w:name="_Toc40346538"/>
      <w:bookmarkStart w:id="174" w:name="_Toc40417922"/>
      <w:bookmarkStart w:id="175" w:name="_Toc122441098"/>
      <w:r w:rsidRPr="00D36013">
        <w:t>12.7</w:t>
      </w:r>
      <w:r w:rsidRPr="00D36013">
        <w:tab/>
        <w:t>Evaluation of the Assessment Process</w:t>
      </w:r>
      <w:bookmarkEnd w:id="173"/>
      <w:bookmarkEnd w:id="174"/>
      <w:bookmarkEnd w:id="175"/>
    </w:p>
    <w:p w14:paraId="7CD29BDB" w14:textId="77777777" w:rsidR="0051407A" w:rsidRPr="00456125" w:rsidRDefault="0051407A" w:rsidP="0051407A">
      <w:pPr>
        <w:spacing w:after="120" w:line="360" w:lineRule="auto"/>
        <w:jc w:val="both"/>
        <w:rPr>
          <w:rFonts w:cs="Arial"/>
        </w:rPr>
      </w:pPr>
      <w:r w:rsidRPr="00D36013">
        <w:rPr>
          <w:rFonts w:cs="Calibri"/>
        </w:rPr>
        <w:t xml:space="preserve">Internal verification reports, external authenticators’ </w:t>
      </w:r>
      <w:proofErr w:type="gramStart"/>
      <w:r w:rsidRPr="00D36013">
        <w:rPr>
          <w:rFonts w:cs="Calibri"/>
        </w:rPr>
        <w:t>reports</w:t>
      </w:r>
      <w:proofErr w:type="gramEnd"/>
      <w:r w:rsidRPr="00D36013">
        <w:rPr>
          <w:rFonts w:cs="Calibri"/>
        </w:rPr>
        <w:t xml:space="preserve"> and Results Approval Panel (RAP) reports provide information on the quality of the assessment process. Good practice and improvements are identified at RAP meetings through a review and analysis of the IV and EA reports and a review of assessment outcomes and trends. Significant issues arising from RAP meetings are brought to the </w:t>
      </w:r>
      <w:r w:rsidRPr="00D36013">
        <w:rPr>
          <w:rFonts w:cs="Arial"/>
        </w:rPr>
        <w:t>TAD committee</w:t>
      </w:r>
      <w:r w:rsidRPr="00D36013">
        <w:rPr>
          <w:rFonts w:cs="Calibri"/>
        </w:rPr>
        <w:t>.  Follow-up on recommended improvements is an agenda item for subsequent RAP meetings.</w:t>
      </w:r>
      <w:r w:rsidRPr="00D36013">
        <w:rPr>
          <w:rFonts w:cs="Arial"/>
        </w:rPr>
        <w:t xml:space="preserve"> The Quality Officer reviews and evaluates the assessment/certification process after each certification period and draws up an improvement plan ba</w:t>
      </w:r>
      <w:r w:rsidRPr="0F68748D">
        <w:rPr>
          <w:rFonts w:cs="Arial"/>
        </w:rPr>
        <w:t>sed on recommendations contained in the reports.</w:t>
      </w:r>
      <w:r w:rsidRPr="00DB7ED5">
        <w:rPr>
          <w:b/>
        </w:rPr>
        <w:tab/>
      </w:r>
    </w:p>
    <w:p w14:paraId="36B21393" w14:textId="77777777" w:rsidR="0051407A" w:rsidRPr="0075335D" w:rsidRDefault="0051407A" w:rsidP="0051407A">
      <w:pPr>
        <w:pStyle w:val="Heading2"/>
        <w:spacing w:before="0" w:after="120" w:line="360" w:lineRule="auto"/>
      </w:pPr>
      <w:bookmarkStart w:id="176" w:name="_Toc40346539"/>
      <w:bookmarkStart w:id="177" w:name="_Toc40417923"/>
      <w:bookmarkStart w:id="178" w:name="_Toc122441099"/>
      <w:r>
        <w:t>12.8</w:t>
      </w:r>
      <w:r>
        <w:tab/>
      </w:r>
      <w:r w:rsidRPr="0F68748D">
        <w:t xml:space="preserve">Monitoring </w:t>
      </w:r>
      <w:r>
        <w:t xml:space="preserve">and </w:t>
      </w:r>
      <w:r w:rsidRPr="0F68748D">
        <w:rPr>
          <w:rFonts w:cs="Calibri"/>
        </w:rPr>
        <w:t>Benchmarking</w:t>
      </w:r>
      <w:bookmarkEnd w:id="176"/>
      <w:bookmarkEnd w:id="177"/>
      <w:bookmarkEnd w:id="178"/>
    </w:p>
    <w:p w14:paraId="68A5C159" w14:textId="77777777" w:rsidR="0051407A" w:rsidRDefault="0051407A" w:rsidP="0051407A">
      <w:pPr>
        <w:spacing w:after="120" w:line="360" w:lineRule="auto"/>
        <w:jc w:val="both"/>
        <w:rPr>
          <w:rFonts w:cs="Calibri"/>
        </w:rPr>
      </w:pPr>
      <w:r w:rsidRPr="0F68748D">
        <w:rPr>
          <w:rFonts w:cs="Calibri"/>
        </w:rPr>
        <w:t xml:space="preserve">Monitoring is a continuous process that involves collecting data to determine if BIM </w:t>
      </w:r>
      <w:r>
        <w:rPr>
          <w:rFonts w:cs="Calibri"/>
        </w:rPr>
        <w:t xml:space="preserve">is </w:t>
      </w:r>
      <w:r w:rsidRPr="0F68748D">
        <w:rPr>
          <w:rFonts w:cs="Calibri"/>
        </w:rPr>
        <w:t xml:space="preserve">meeting desired standards or targets. A key component in ensuring quality is the effective monitoring of the provision of programmes and services. It is dependent on good quality information which is achieved by systematically and consistently collecting valid and reliable data. </w:t>
      </w:r>
    </w:p>
    <w:p w14:paraId="39F75018" w14:textId="77777777" w:rsidR="0051407A" w:rsidRDefault="0051407A" w:rsidP="0051407A">
      <w:pPr>
        <w:spacing w:after="120" w:line="360" w:lineRule="auto"/>
        <w:jc w:val="both"/>
        <w:rPr>
          <w:rFonts w:cs="Calibri"/>
        </w:rPr>
      </w:pPr>
      <w:r w:rsidRPr="2EA786F7">
        <w:rPr>
          <w:rFonts w:cs="Calibri"/>
        </w:rPr>
        <w:t>Use of KPIs</w:t>
      </w:r>
    </w:p>
    <w:p w14:paraId="5FC87D9C" w14:textId="77777777" w:rsidR="0051407A" w:rsidRDefault="0051407A" w:rsidP="0051407A">
      <w:pPr>
        <w:spacing w:after="120" w:line="257" w:lineRule="auto"/>
        <w:jc w:val="both"/>
        <w:rPr>
          <w:rFonts w:ascii="Calibri" w:eastAsia="Calibri" w:hAnsi="Calibri" w:cs="Calibri"/>
          <w:i/>
          <w:iCs/>
        </w:rPr>
      </w:pPr>
      <w:r w:rsidRPr="2EA786F7">
        <w:rPr>
          <w:rFonts w:ascii="Calibri" w:eastAsia="Calibri" w:hAnsi="Calibri" w:cs="Calibri"/>
          <w:i/>
          <w:iCs/>
        </w:rPr>
        <w:t xml:space="preserve">We define a Key Performance Indicator (KPI) as a measurable value that demonstrates how effectively we are achieving our key quality objectives </w:t>
      </w:r>
    </w:p>
    <w:p w14:paraId="2987C229" w14:textId="77777777" w:rsidR="0051407A" w:rsidRDefault="0051407A" w:rsidP="0051407A">
      <w:pPr>
        <w:spacing w:after="120" w:line="360" w:lineRule="auto"/>
        <w:jc w:val="both"/>
        <w:rPr>
          <w:rFonts w:cs="Calibri"/>
        </w:rPr>
      </w:pPr>
      <w:r w:rsidRPr="2EA786F7">
        <w:rPr>
          <w:rFonts w:cs="Calibri"/>
        </w:rPr>
        <w:t>BIM regard Key Performance Indicators (KPIs), which are specific and measurable, as essential tools in monitoring and evaluation as they provide reliable information on current and desired standards. BIM uses KPIs to identify where BIM is performing well, and where changes and/or improvements are needed</w:t>
      </w:r>
    </w:p>
    <w:p w14:paraId="5830555E" w14:textId="77777777" w:rsidR="0051407A" w:rsidRDefault="0051407A" w:rsidP="0051407A">
      <w:pPr>
        <w:pStyle w:val="ListParagraph"/>
        <w:spacing w:after="120" w:line="360" w:lineRule="auto"/>
        <w:ind w:left="0"/>
        <w:jc w:val="both"/>
        <w:rPr>
          <w:rFonts w:cs="Calibri"/>
        </w:rPr>
      </w:pPr>
      <w:r w:rsidRPr="0F68748D">
        <w:rPr>
          <w:rFonts w:cs="Calibri"/>
        </w:rPr>
        <w:lastRenderedPageBreak/>
        <w:t>KPIs are only as reliable as the data collect</w:t>
      </w:r>
      <w:r>
        <w:rPr>
          <w:rFonts w:cs="Calibri"/>
        </w:rPr>
        <w:t>ed</w:t>
      </w:r>
      <w:r w:rsidRPr="0F68748D">
        <w:rPr>
          <w:rFonts w:cs="Calibri"/>
        </w:rPr>
        <w:t xml:space="preserve"> and having shared and agreed definitions of KPIs in place. </w:t>
      </w:r>
      <w:r>
        <w:rPr>
          <w:rFonts w:cs="Calibri"/>
        </w:rPr>
        <w:t xml:space="preserve">The programme design team </w:t>
      </w:r>
      <w:r w:rsidRPr="0F68748D">
        <w:rPr>
          <w:rFonts w:cs="Calibri"/>
        </w:rPr>
        <w:t xml:space="preserve">define </w:t>
      </w:r>
      <w:r>
        <w:rPr>
          <w:rFonts w:cs="Calibri"/>
        </w:rPr>
        <w:t xml:space="preserve">KPIs </w:t>
      </w:r>
      <w:r w:rsidRPr="0F68748D">
        <w:rPr>
          <w:rFonts w:cs="Calibri"/>
        </w:rPr>
        <w:t>at the programm</w:t>
      </w:r>
      <w:r>
        <w:rPr>
          <w:rFonts w:cs="Calibri"/>
        </w:rPr>
        <w:t xml:space="preserve">e design stage and </w:t>
      </w:r>
    </w:p>
    <w:p w14:paraId="5147D303" w14:textId="77777777" w:rsidR="0051407A" w:rsidRDefault="0051407A" w:rsidP="0051407A">
      <w:pPr>
        <w:pStyle w:val="ListParagraph"/>
        <w:spacing w:after="120" w:line="360" w:lineRule="auto"/>
        <w:ind w:left="0"/>
        <w:jc w:val="both"/>
        <w:rPr>
          <w:rFonts w:cs="Calibri"/>
        </w:rPr>
      </w:pPr>
      <w:r>
        <w:rPr>
          <w:rFonts w:cs="Calibri"/>
        </w:rPr>
        <w:t xml:space="preserve"> </w:t>
      </w:r>
      <w:r w:rsidRPr="0F68748D">
        <w:rPr>
          <w:rFonts w:cs="Calibri"/>
        </w:rPr>
        <w:t>Programmes</w:t>
      </w:r>
      <w:r>
        <w:rPr>
          <w:rFonts w:cs="Calibri"/>
        </w:rPr>
        <w:t xml:space="preserve"> outcomes are benchmarked</w:t>
      </w:r>
      <w:r w:rsidRPr="0F68748D">
        <w:rPr>
          <w:rFonts w:cs="Calibri"/>
        </w:rPr>
        <w:t xml:space="preserve"> against these set standards and o corrective and/or preven</w:t>
      </w:r>
      <w:r>
        <w:rPr>
          <w:rFonts w:cs="Calibri"/>
        </w:rPr>
        <w:t xml:space="preserve">tive action is instigated if required. </w:t>
      </w:r>
      <w:r w:rsidRPr="0F68748D">
        <w:rPr>
          <w:rFonts w:cs="Calibri"/>
        </w:rPr>
        <w:t>As it is not possible (or desirable) to exhaustively monitor every aspect of training provision, BIM prioritise areas where there is potential for improvement and areas that have demo</w:t>
      </w:r>
      <w:r>
        <w:rPr>
          <w:rFonts w:cs="Calibri"/>
        </w:rPr>
        <w:t>nstrated variability in quality.</w:t>
      </w:r>
    </w:p>
    <w:p w14:paraId="4B76E817" w14:textId="77777777" w:rsidR="0051407A" w:rsidRPr="0075335D" w:rsidRDefault="0051407A" w:rsidP="00703C29">
      <w:pPr>
        <w:pStyle w:val="Heading4"/>
      </w:pPr>
      <w:r w:rsidRPr="00456125">
        <w:t>Benchmarking Against National Standards</w:t>
      </w:r>
    </w:p>
    <w:p w14:paraId="2BB29791" w14:textId="77777777" w:rsidR="0051407A" w:rsidRDefault="0051407A" w:rsidP="0051407A">
      <w:pPr>
        <w:spacing w:after="120" w:line="360" w:lineRule="auto"/>
        <w:jc w:val="both"/>
        <w:rPr>
          <w:rFonts w:cs="Calibri"/>
        </w:rPr>
      </w:pPr>
      <w:r w:rsidRPr="0F68748D">
        <w:rPr>
          <w:rFonts w:cs="Calibri"/>
        </w:rPr>
        <w:t xml:space="preserve">KPIs </w:t>
      </w:r>
      <w:r>
        <w:rPr>
          <w:rFonts w:cs="Calibri"/>
        </w:rPr>
        <w:t xml:space="preserve">are also used to compare </w:t>
      </w:r>
      <w:r w:rsidRPr="0F68748D">
        <w:rPr>
          <w:rFonts w:cs="Calibri"/>
        </w:rPr>
        <w:t>outcomes to t</w:t>
      </w:r>
      <w:r>
        <w:rPr>
          <w:rFonts w:cs="Calibri"/>
        </w:rPr>
        <w:t>hat of other providers and to na</w:t>
      </w:r>
      <w:r w:rsidRPr="0F68748D">
        <w:rPr>
          <w:rFonts w:cs="Calibri"/>
        </w:rPr>
        <w:t>tional standards.</w:t>
      </w:r>
      <w:r>
        <w:rPr>
          <w:rFonts w:cs="Calibri"/>
        </w:rPr>
        <w:t xml:space="preserve"> Benchmarking helps</w:t>
      </w:r>
      <w:r w:rsidRPr="0F68748D">
        <w:rPr>
          <w:rFonts w:cs="Calibri"/>
        </w:rPr>
        <w:t xml:space="preserve"> to identify where there are opportunities for improvement and where BIM have already made improvements </w:t>
      </w:r>
      <w:proofErr w:type="gramStart"/>
      <w:r w:rsidRPr="0F68748D">
        <w:rPr>
          <w:rFonts w:cs="Calibri"/>
        </w:rPr>
        <w:t>as a result of</w:t>
      </w:r>
      <w:proofErr w:type="gramEnd"/>
      <w:r w:rsidRPr="0F68748D">
        <w:rPr>
          <w:rFonts w:cs="Calibri"/>
        </w:rPr>
        <w:t xml:space="preserve"> changes made</w:t>
      </w:r>
      <w:r>
        <w:rPr>
          <w:rFonts w:cs="Calibri"/>
        </w:rPr>
        <w:t>.</w:t>
      </w:r>
    </w:p>
    <w:p w14:paraId="7D6D6E03" w14:textId="77777777" w:rsidR="0051407A" w:rsidRPr="00022D7D" w:rsidRDefault="0051407A" w:rsidP="0051407A">
      <w:pPr>
        <w:spacing w:after="120" w:line="360" w:lineRule="auto"/>
        <w:jc w:val="both"/>
        <w:rPr>
          <w:rFonts w:cs="Calibri"/>
        </w:rPr>
      </w:pPr>
      <w:r>
        <w:t>BIM use the reports provided by QQI annually to benchmark BIM performance against national standards.  To do this BIM use the following reports:</w:t>
      </w:r>
    </w:p>
    <w:p w14:paraId="6A226F36" w14:textId="77777777" w:rsidR="0051407A" w:rsidRPr="005B7999" w:rsidRDefault="0051407A">
      <w:pPr>
        <w:pStyle w:val="ListParagraph"/>
        <w:numPr>
          <w:ilvl w:val="0"/>
          <w:numId w:val="70"/>
        </w:numPr>
        <w:spacing w:after="120" w:line="360" w:lineRule="auto"/>
      </w:pPr>
      <w:r>
        <w:t>G</w:t>
      </w:r>
      <w:r w:rsidRPr="005B7999">
        <w:t xml:space="preserve">rade benchmarking information </w:t>
      </w:r>
    </w:p>
    <w:p w14:paraId="461149DA" w14:textId="77777777" w:rsidR="0051407A" w:rsidRPr="005B7999" w:rsidRDefault="0051407A">
      <w:pPr>
        <w:pStyle w:val="ListParagraph"/>
        <w:numPr>
          <w:ilvl w:val="0"/>
          <w:numId w:val="70"/>
        </w:numPr>
        <w:spacing w:after="120" w:line="360" w:lineRule="auto"/>
      </w:pPr>
      <w:r w:rsidRPr="005B7999">
        <w:t xml:space="preserve">Awards made 2010 – 2019 YTD: - certificates issued </w:t>
      </w:r>
    </w:p>
    <w:p w14:paraId="204B04DE" w14:textId="77777777" w:rsidR="0051407A" w:rsidRPr="005B7999" w:rsidRDefault="0051407A">
      <w:pPr>
        <w:pStyle w:val="ListParagraph"/>
        <w:numPr>
          <w:ilvl w:val="0"/>
          <w:numId w:val="70"/>
        </w:numPr>
        <w:spacing w:after="120" w:line="360" w:lineRule="auto"/>
      </w:pPr>
      <w:r w:rsidRPr="005B7999">
        <w:t>Grade Distribution by Year:  list of all components certified since 2013 and the grade distribution for each in that year.  This allows comparison of grading between components in any year.</w:t>
      </w:r>
    </w:p>
    <w:p w14:paraId="790675DD" w14:textId="77777777" w:rsidR="0051407A" w:rsidRDefault="0051407A">
      <w:pPr>
        <w:pStyle w:val="ListParagraph"/>
        <w:numPr>
          <w:ilvl w:val="0"/>
          <w:numId w:val="70"/>
        </w:numPr>
        <w:spacing w:after="120" w:line="360" w:lineRule="auto"/>
      </w:pPr>
      <w:r w:rsidRPr="005B7999">
        <w:t>Grade Distribution by Component:  list of all components certified in each year since 2013 and the grade distribution for each year.  This allows comparison of grading within components over time.</w:t>
      </w:r>
    </w:p>
    <w:p w14:paraId="07E4887D" w14:textId="77777777" w:rsidR="0051407A" w:rsidRPr="000148DC" w:rsidRDefault="0051407A" w:rsidP="00703C29">
      <w:pPr>
        <w:pStyle w:val="Heading4"/>
      </w:pPr>
      <w:r>
        <w:t>KPI C</w:t>
      </w:r>
      <w:r w:rsidRPr="000148DC">
        <w:t xml:space="preserve">ategories </w:t>
      </w:r>
    </w:p>
    <w:p w14:paraId="6554D7C8" w14:textId="77777777" w:rsidR="0051407A" w:rsidRPr="000148DC" w:rsidRDefault="0051407A" w:rsidP="0051407A">
      <w:pPr>
        <w:widowControl w:val="0"/>
        <w:autoSpaceDE w:val="0"/>
        <w:autoSpaceDN w:val="0"/>
        <w:adjustRightInd w:val="0"/>
        <w:spacing w:after="120" w:line="360" w:lineRule="auto"/>
        <w:contextualSpacing/>
        <w:rPr>
          <w:rFonts w:cs="Calibri"/>
          <w:b/>
        </w:rPr>
      </w:pPr>
      <w:r w:rsidRPr="000148DC">
        <w:rPr>
          <w:rFonts w:cs="Calibri"/>
          <w:b/>
        </w:rPr>
        <w:t>Access, Transfer and Progression</w:t>
      </w:r>
    </w:p>
    <w:p w14:paraId="02E71297" w14:textId="77777777" w:rsidR="0051407A" w:rsidRPr="00FC5BE8" w:rsidRDefault="0051407A">
      <w:pPr>
        <w:pStyle w:val="ListParagraph"/>
        <w:widowControl w:val="0"/>
        <w:numPr>
          <w:ilvl w:val="0"/>
          <w:numId w:val="73"/>
        </w:numPr>
        <w:autoSpaceDE w:val="0"/>
        <w:autoSpaceDN w:val="0"/>
        <w:adjustRightInd w:val="0"/>
        <w:spacing w:after="120" w:line="360" w:lineRule="auto"/>
        <w:rPr>
          <w:rFonts w:cs="Calibri"/>
        </w:rPr>
      </w:pPr>
      <w:r w:rsidRPr="00FC5BE8">
        <w:rPr>
          <w:rFonts w:cs="Calibri"/>
        </w:rPr>
        <w:t>Enrolment rates (numbers per programme)</w:t>
      </w:r>
    </w:p>
    <w:p w14:paraId="75C0D2CA" w14:textId="77777777" w:rsidR="0051407A" w:rsidRPr="00FC5BE8" w:rsidRDefault="0051407A">
      <w:pPr>
        <w:pStyle w:val="ListParagraph"/>
        <w:widowControl w:val="0"/>
        <w:numPr>
          <w:ilvl w:val="0"/>
          <w:numId w:val="73"/>
        </w:numPr>
        <w:autoSpaceDE w:val="0"/>
        <w:autoSpaceDN w:val="0"/>
        <w:adjustRightInd w:val="0"/>
        <w:spacing w:after="120" w:line="360" w:lineRule="auto"/>
        <w:rPr>
          <w:rFonts w:cs="Calibri"/>
        </w:rPr>
      </w:pPr>
      <w:r w:rsidRPr="00FC5BE8">
        <w:rPr>
          <w:rFonts w:cs="Calibri"/>
        </w:rPr>
        <w:t xml:space="preserve">Profile of the learner population – age, gender, nationality, employment status, </w:t>
      </w:r>
    </w:p>
    <w:p w14:paraId="01638879" w14:textId="77777777" w:rsidR="0051407A" w:rsidRPr="00FC5BE8" w:rsidRDefault="0051407A">
      <w:pPr>
        <w:pStyle w:val="ListParagraph"/>
        <w:widowControl w:val="0"/>
        <w:numPr>
          <w:ilvl w:val="0"/>
          <w:numId w:val="73"/>
        </w:numPr>
        <w:autoSpaceDE w:val="0"/>
        <w:autoSpaceDN w:val="0"/>
        <w:adjustRightInd w:val="0"/>
        <w:spacing w:after="120" w:line="360" w:lineRule="auto"/>
        <w:rPr>
          <w:rFonts w:cs="Calibri"/>
        </w:rPr>
      </w:pPr>
      <w:r w:rsidRPr="00FC5BE8">
        <w:rPr>
          <w:rFonts w:cs="Calibri"/>
        </w:rPr>
        <w:t xml:space="preserve">% </w:t>
      </w:r>
      <w:proofErr w:type="gramStart"/>
      <w:r w:rsidRPr="00FC5BE8">
        <w:rPr>
          <w:rFonts w:cs="Calibri"/>
        </w:rPr>
        <w:t>of</w:t>
      </w:r>
      <w:proofErr w:type="gramEnd"/>
      <w:r w:rsidRPr="00FC5BE8">
        <w:rPr>
          <w:rFonts w:cs="Calibri"/>
        </w:rPr>
        <w:t xml:space="preserve"> learners progressing to other programmes (higher levels of NFQ)</w:t>
      </w:r>
    </w:p>
    <w:p w14:paraId="62774287" w14:textId="77777777" w:rsidR="0051407A" w:rsidRPr="00FC5BE8" w:rsidRDefault="0051407A">
      <w:pPr>
        <w:pStyle w:val="ListParagraph"/>
        <w:widowControl w:val="0"/>
        <w:numPr>
          <w:ilvl w:val="0"/>
          <w:numId w:val="73"/>
        </w:numPr>
        <w:autoSpaceDE w:val="0"/>
        <w:autoSpaceDN w:val="0"/>
        <w:adjustRightInd w:val="0"/>
        <w:spacing w:after="120" w:line="360" w:lineRule="auto"/>
        <w:rPr>
          <w:rFonts w:cs="Calibri"/>
        </w:rPr>
      </w:pPr>
      <w:r w:rsidRPr="00FC5BE8">
        <w:rPr>
          <w:rFonts w:cs="Calibri"/>
        </w:rPr>
        <w:t>Learner attrition or drop-out rates/completion rates</w:t>
      </w:r>
      <w:r w:rsidRPr="00FC5BE8">
        <w:rPr>
          <w:rFonts w:cs="Calibri"/>
        </w:rPr>
        <w:tab/>
      </w:r>
    </w:p>
    <w:p w14:paraId="14401435" w14:textId="77777777" w:rsidR="0051407A" w:rsidRPr="00FC5BE8" w:rsidRDefault="0051407A" w:rsidP="0051407A">
      <w:pPr>
        <w:widowControl w:val="0"/>
        <w:autoSpaceDE w:val="0"/>
        <w:autoSpaceDN w:val="0"/>
        <w:adjustRightInd w:val="0"/>
        <w:spacing w:after="120" w:line="360" w:lineRule="auto"/>
        <w:contextualSpacing/>
        <w:rPr>
          <w:rFonts w:cs="Calibri"/>
          <w:b/>
        </w:rPr>
      </w:pPr>
      <w:r>
        <w:rPr>
          <w:rFonts w:cs="Calibri"/>
          <w:b/>
        </w:rPr>
        <w:t>Certification</w:t>
      </w:r>
    </w:p>
    <w:p w14:paraId="7953E80D" w14:textId="77777777" w:rsidR="0051407A" w:rsidRPr="00FC5BE8" w:rsidRDefault="0051407A">
      <w:pPr>
        <w:pStyle w:val="ListParagraph"/>
        <w:widowControl w:val="0"/>
        <w:numPr>
          <w:ilvl w:val="0"/>
          <w:numId w:val="74"/>
        </w:numPr>
        <w:autoSpaceDE w:val="0"/>
        <w:autoSpaceDN w:val="0"/>
        <w:adjustRightInd w:val="0"/>
        <w:spacing w:after="120" w:line="360" w:lineRule="auto"/>
        <w:rPr>
          <w:rFonts w:cs="Calibri"/>
        </w:rPr>
      </w:pPr>
      <w:r w:rsidRPr="00FC5BE8">
        <w:rPr>
          <w:rFonts w:cs="Calibri"/>
        </w:rPr>
        <w:t>Grade analysis</w:t>
      </w:r>
    </w:p>
    <w:p w14:paraId="22FA40C5" w14:textId="77777777" w:rsidR="0051407A" w:rsidRPr="00FC5BE8" w:rsidRDefault="0051407A">
      <w:pPr>
        <w:pStyle w:val="ListParagraph"/>
        <w:widowControl w:val="0"/>
        <w:numPr>
          <w:ilvl w:val="0"/>
          <w:numId w:val="74"/>
        </w:numPr>
        <w:autoSpaceDE w:val="0"/>
        <w:autoSpaceDN w:val="0"/>
        <w:adjustRightInd w:val="0"/>
        <w:spacing w:after="120" w:line="360" w:lineRule="auto"/>
        <w:rPr>
          <w:rFonts w:cs="Calibri"/>
        </w:rPr>
      </w:pPr>
      <w:r w:rsidRPr="00FC5BE8">
        <w:rPr>
          <w:rFonts w:cs="Calibri"/>
        </w:rPr>
        <w:t>Number of late submissions/applications for extensions to submission dates</w:t>
      </w:r>
    </w:p>
    <w:p w14:paraId="75939DC1" w14:textId="77777777" w:rsidR="0051407A" w:rsidRPr="00FC5BE8" w:rsidRDefault="0051407A">
      <w:pPr>
        <w:pStyle w:val="ListParagraph"/>
        <w:widowControl w:val="0"/>
        <w:numPr>
          <w:ilvl w:val="0"/>
          <w:numId w:val="74"/>
        </w:numPr>
        <w:autoSpaceDE w:val="0"/>
        <w:autoSpaceDN w:val="0"/>
        <w:adjustRightInd w:val="0"/>
        <w:spacing w:after="120" w:line="360" w:lineRule="auto"/>
        <w:rPr>
          <w:rFonts w:cs="Calibri"/>
        </w:rPr>
      </w:pPr>
      <w:r w:rsidRPr="00FC5BE8">
        <w:rPr>
          <w:rFonts w:cs="Calibri"/>
        </w:rPr>
        <w:t>Number of corrective actions</w:t>
      </w:r>
    </w:p>
    <w:p w14:paraId="3B17ED4D" w14:textId="77777777" w:rsidR="0051407A" w:rsidRPr="00FC5BE8" w:rsidRDefault="0051407A">
      <w:pPr>
        <w:pStyle w:val="ListParagraph"/>
        <w:widowControl w:val="0"/>
        <w:numPr>
          <w:ilvl w:val="0"/>
          <w:numId w:val="74"/>
        </w:numPr>
        <w:autoSpaceDE w:val="0"/>
        <w:autoSpaceDN w:val="0"/>
        <w:adjustRightInd w:val="0"/>
        <w:spacing w:after="120" w:line="360" w:lineRule="auto"/>
        <w:rPr>
          <w:rFonts w:cs="Calibri"/>
        </w:rPr>
      </w:pPr>
      <w:r w:rsidRPr="00FC5BE8">
        <w:rPr>
          <w:rFonts w:cs="Calibri"/>
        </w:rPr>
        <w:t>Number of changes made to marks/grades</w:t>
      </w:r>
    </w:p>
    <w:p w14:paraId="1FF763F0" w14:textId="77777777" w:rsidR="0051407A" w:rsidRPr="00FC5BE8" w:rsidRDefault="0051407A">
      <w:pPr>
        <w:pStyle w:val="ListParagraph"/>
        <w:widowControl w:val="0"/>
        <w:numPr>
          <w:ilvl w:val="0"/>
          <w:numId w:val="74"/>
        </w:numPr>
        <w:tabs>
          <w:tab w:val="left" w:pos="4020"/>
        </w:tabs>
        <w:autoSpaceDE w:val="0"/>
        <w:autoSpaceDN w:val="0"/>
        <w:adjustRightInd w:val="0"/>
        <w:spacing w:after="120" w:line="360" w:lineRule="auto"/>
        <w:rPr>
          <w:rFonts w:cs="Calibri"/>
        </w:rPr>
      </w:pPr>
      <w:r w:rsidRPr="00FC5BE8">
        <w:rPr>
          <w:rFonts w:cs="Calibri"/>
        </w:rPr>
        <w:t>Number of appeals/% of appeals upheld</w:t>
      </w:r>
      <w:r w:rsidRPr="00FC5BE8">
        <w:rPr>
          <w:rFonts w:cs="Calibri"/>
        </w:rPr>
        <w:tab/>
      </w:r>
    </w:p>
    <w:p w14:paraId="70C1B42B" w14:textId="77777777" w:rsidR="0051407A" w:rsidRPr="00FC5BE8" w:rsidRDefault="0051407A">
      <w:pPr>
        <w:pStyle w:val="ListParagraph"/>
        <w:widowControl w:val="0"/>
        <w:numPr>
          <w:ilvl w:val="0"/>
          <w:numId w:val="74"/>
        </w:numPr>
        <w:tabs>
          <w:tab w:val="left" w:pos="4020"/>
        </w:tabs>
        <w:autoSpaceDE w:val="0"/>
        <w:autoSpaceDN w:val="0"/>
        <w:adjustRightInd w:val="0"/>
        <w:spacing w:after="120" w:line="360" w:lineRule="auto"/>
        <w:rPr>
          <w:rFonts w:cs="Calibri"/>
        </w:rPr>
      </w:pPr>
      <w:r w:rsidRPr="00FC5BE8">
        <w:rPr>
          <w:rFonts w:cs="Calibri"/>
        </w:rPr>
        <w:lastRenderedPageBreak/>
        <w:t>Number of incidents of academic misconduct</w:t>
      </w:r>
    </w:p>
    <w:p w14:paraId="5229C87C" w14:textId="77777777" w:rsidR="0051407A" w:rsidRPr="000148DC" w:rsidRDefault="0051407A">
      <w:pPr>
        <w:pStyle w:val="ListParagraph"/>
        <w:widowControl w:val="0"/>
        <w:numPr>
          <w:ilvl w:val="0"/>
          <w:numId w:val="45"/>
        </w:numPr>
        <w:autoSpaceDE w:val="0"/>
        <w:autoSpaceDN w:val="0"/>
        <w:adjustRightInd w:val="0"/>
        <w:spacing w:after="120" w:line="360" w:lineRule="auto"/>
        <w:rPr>
          <w:rFonts w:cs="Calibri"/>
        </w:rPr>
      </w:pPr>
      <w:r w:rsidRPr="000148DC">
        <w:rPr>
          <w:rFonts w:cs="Calibri"/>
        </w:rPr>
        <w:t>QQI External Monitoring Rating</w:t>
      </w:r>
      <w:r w:rsidRPr="000148DC">
        <w:rPr>
          <w:rFonts w:cs="Calibri"/>
        </w:rPr>
        <w:tab/>
      </w:r>
    </w:p>
    <w:p w14:paraId="27FD286C" w14:textId="77777777" w:rsidR="0051407A" w:rsidRDefault="0051407A">
      <w:pPr>
        <w:pStyle w:val="ListParagraph"/>
        <w:widowControl w:val="0"/>
        <w:numPr>
          <w:ilvl w:val="0"/>
          <w:numId w:val="45"/>
        </w:numPr>
        <w:autoSpaceDE w:val="0"/>
        <w:autoSpaceDN w:val="0"/>
        <w:adjustRightInd w:val="0"/>
        <w:spacing w:after="120" w:line="360" w:lineRule="auto"/>
        <w:rPr>
          <w:rFonts w:cs="Calibri"/>
        </w:rPr>
      </w:pPr>
      <w:r w:rsidRPr="000148DC">
        <w:rPr>
          <w:rFonts w:cs="Calibri"/>
        </w:rPr>
        <w:t xml:space="preserve">Learner satisfaction ratings </w:t>
      </w:r>
    </w:p>
    <w:p w14:paraId="360475E0" w14:textId="77777777" w:rsidR="0051407A" w:rsidRDefault="0051407A">
      <w:pPr>
        <w:pStyle w:val="ListParagraph"/>
        <w:widowControl w:val="0"/>
        <w:numPr>
          <w:ilvl w:val="0"/>
          <w:numId w:val="45"/>
        </w:numPr>
        <w:autoSpaceDE w:val="0"/>
        <w:autoSpaceDN w:val="0"/>
        <w:adjustRightInd w:val="0"/>
        <w:spacing w:after="120" w:line="360" w:lineRule="auto"/>
        <w:rPr>
          <w:rFonts w:cs="Calibri"/>
        </w:rPr>
      </w:pPr>
      <w:r>
        <w:rPr>
          <w:rFonts w:cs="Calibri"/>
        </w:rPr>
        <w:t>Trainer Satisfaction ratings</w:t>
      </w:r>
    </w:p>
    <w:p w14:paraId="642AE685" w14:textId="77777777" w:rsidR="0051407A" w:rsidRPr="00EF5735" w:rsidRDefault="0051407A" w:rsidP="0051407A">
      <w:pPr>
        <w:widowControl w:val="0"/>
        <w:autoSpaceDE w:val="0"/>
        <w:autoSpaceDN w:val="0"/>
        <w:adjustRightInd w:val="0"/>
        <w:spacing w:after="120" w:line="360" w:lineRule="auto"/>
        <w:rPr>
          <w:rFonts w:cs="Calibri"/>
          <w:b/>
        </w:rPr>
      </w:pPr>
      <w:r w:rsidRPr="00EF5735">
        <w:rPr>
          <w:rFonts w:cs="Calibri"/>
          <w:b/>
        </w:rPr>
        <w:t>Staffing</w:t>
      </w:r>
    </w:p>
    <w:p w14:paraId="5CDA557B" w14:textId="77777777" w:rsidR="0051407A" w:rsidRDefault="0051407A">
      <w:pPr>
        <w:pStyle w:val="ListParagraph"/>
        <w:widowControl w:val="0"/>
        <w:numPr>
          <w:ilvl w:val="0"/>
          <w:numId w:val="45"/>
        </w:numPr>
        <w:autoSpaceDE w:val="0"/>
        <w:autoSpaceDN w:val="0"/>
        <w:adjustRightInd w:val="0"/>
        <w:spacing w:after="120" w:line="360" w:lineRule="auto"/>
        <w:rPr>
          <w:rFonts w:cs="Calibri"/>
        </w:rPr>
      </w:pPr>
      <w:r w:rsidRPr="00EF5735">
        <w:rPr>
          <w:rFonts w:cs="Calibri"/>
        </w:rPr>
        <w:t xml:space="preserve">% </w:t>
      </w:r>
      <w:proofErr w:type="gramStart"/>
      <w:r w:rsidRPr="00EF5735">
        <w:rPr>
          <w:rFonts w:cs="Calibri"/>
        </w:rPr>
        <w:t>trainer</w:t>
      </w:r>
      <w:proofErr w:type="gramEnd"/>
      <w:r w:rsidRPr="00EF5735">
        <w:rPr>
          <w:rFonts w:cs="Calibri"/>
        </w:rPr>
        <w:t xml:space="preserve"> turnover</w:t>
      </w:r>
    </w:p>
    <w:p w14:paraId="3F0E2F5E" w14:textId="77777777" w:rsidR="0051407A" w:rsidRDefault="0051407A">
      <w:pPr>
        <w:pStyle w:val="ListParagraph"/>
        <w:widowControl w:val="0"/>
        <w:numPr>
          <w:ilvl w:val="0"/>
          <w:numId w:val="45"/>
        </w:numPr>
        <w:autoSpaceDE w:val="0"/>
        <w:autoSpaceDN w:val="0"/>
        <w:adjustRightInd w:val="0"/>
        <w:spacing w:after="120" w:line="360" w:lineRule="auto"/>
        <w:rPr>
          <w:rFonts w:cs="Calibri"/>
        </w:rPr>
      </w:pPr>
      <w:r w:rsidRPr="00EF5735">
        <w:rPr>
          <w:rFonts w:cs="Calibri"/>
        </w:rPr>
        <w:t>Match of trainers to selection criteria</w:t>
      </w:r>
    </w:p>
    <w:p w14:paraId="1E3C0144" w14:textId="77777777" w:rsidR="0051407A" w:rsidRDefault="0051407A">
      <w:pPr>
        <w:pStyle w:val="ListParagraph"/>
        <w:widowControl w:val="0"/>
        <w:numPr>
          <w:ilvl w:val="0"/>
          <w:numId w:val="45"/>
        </w:numPr>
        <w:autoSpaceDE w:val="0"/>
        <w:autoSpaceDN w:val="0"/>
        <w:adjustRightInd w:val="0"/>
        <w:spacing w:after="120" w:line="360" w:lineRule="auto"/>
        <w:rPr>
          <w:rFonts w:cs="Calibri"/>
        </w:rPr>
      </w:pPr>
      <w:r w:rsidRPr="00EF5735">
        <w:rPr>
          <w:rFonts w:cs="Calibri"/>
        </w:rPr>
        <w:t xml:space="preserve">Number of requests for training </w:t>
      </w:r>
    </w:p>
    <w:p w14:paraId="7F09588E" w14:textId="77777777" w:rsidR="0051407A" w:rsidRDefault="0051407A">
      <w:pPr>
        <w:pStyle w:val="ListParagraph"/>
        <w:widowControl w:val="0"/>
        <w:numPr>
          <w:ilvl w:val="0"/>
          <w:numId w:val="45"/>
        </w:numPr>
        <w:autoSpaceDE w:val="0"/>
        <w:autoSpaceDN w:val="0"/>
        <w:adjustRightInd w:val="0"/>
        <w:spacing w:after="120" w:line="360" w:lineRule="auto"/>
        <w:rPr>
          <w:rFonts w:cs="Calibri"/>
        </w:rPr>
      </w:pPr>
      <w:r w:rsidRPr="00EF5735">
        <w:rPr>
          <w:rFonts w:cs="Calibri"/>
        </w:rPr>
        <w:t xml:space="preserve">Number of CPD events </w:t>
      </w:r>
    </w:p>
    <w:p w14:paraId="24972B09" w14:textId="77777777" w:rsidR="0051407A" w:rsidRDefault="0051407A">
      <w:pPr>
        <w:pStyle w:val="ListParagraph"/>
        <w:widowControl w:val="0"/>
        <w:numPr>
          <w:ilvl w:val="0"/>
          <w:numId w:val="45"/>
        </w:numPr>
        <w:autoSpaceDE w:val="0"/>
        <w:autoSpaceDN w:val="0"/>
        <w:adjustRightInd w:val="0"/>
        <w:spacing w:after="120" w:line="360" w:lineRule="auto"/>
        <w:rPr>
          <w:rFonts w:cs="Calibri"/>
        </w:rPr>
      </w:pPr>
      <w:proofErr w:type="gramStart"/>
      <w:r w:rsidRPr="00EF5735">
        <w:rPr>
          <w:rFonts w:cs="Calibri"/>
        </w:rPr>
        <w:t>Trainers</w:t>
      </w:r>
      <w:proofErr w:type="gramEnd"/>
      <w:r w:rsidRPr="00EF5735">
        <w:rPr>
          <w:rFonts w:cs="Calibri"/>
        </w:rPr>
        <w:t xml:space="preserve"> rating of their own performance (self-reflection)</w:t>
      </w:r>
    </w:p>
    <w:p w14:paraId="565ABE07" w14:textId="77777777" w:rsidR="0051407A" w:rsidRDefault="0051407A">
      <w:pPr>
        <w:pStyle w:val="ListParagraph"/>
        <w:widowControl w:val="0"/>
        <w:numPr>
          <w:ilvl w:val="0"/>
          <w:numId w:val="45"/>
        </w:numPr>
        <w:autoSpaceDE w:val="0"/>
        <w:autoSpaceDN w:val="0"/>
        <w:adjustRightInd w:val="0"/>
        <w:spacing w:after="120" w:line="360" w:lineRule="auto"/>
        <w:rPr>
          <w:rFonts w:cs="Calibri"/>
        </w:rPr>
      </w:pPr>
      <w:r w:rsidRPr="00EF5735">
        <w:rPr>
          <w:rFonts w:cs="Calibri"/>
        </w:rPr>
        <w:t>Comments from External Authenticator on trainer performance</w:t>
      </w:r>
    </w:p>
    <w:p w14:paraId="7238F080" w14:textId="77777777" w:rsidR="0051407A" w:rsidRDefault="0051407A">
      <w:pPr>
        <w:pStyle w:val="ListParagraph"/>
        <w:widowControl w:val="0"/>
        <w:numPr>
          <w:ilvl w:val="0"/>
          <w:numId w:val="45"/>
        </w:numPr>
        <w:autoSpaceDE w:val="0"/>
        <w:autoSpaceDN w:val="0"/>
        <w:adjustRightInd w:val="0"/>
        <w:spacing w:after="120" w:line="360" w:lineRule="auto"/>
        <w:rPr>
          <w:rFonts w:cs="Calibri"/>
        </w:rPr>
      </w:pPr>
      <w:r w:rsidRPr="00EF5735">
        <w:rPr>
          <w:rFonts w:cs="Calibri"/>
        </w:rPr>
        <w:t>Number of incidents of poor trainer performance</w:t>
      </w:r>
    </w:p>
    <w:p w14:paraId="0D6F562A" w14:textId="77777777" w:rsidR="0051407A" w:rsidRPr="00EF5735" w:rsidRDefault="0051407A">
      <w:pPr>
        <w:pStyle w:val="ListParagraph"/>
        <w:widowControl w:val="0"/>
        <w:numPr>
          <w:ilvl w:val="0"/>
          <w:numId w:val="45"/>
        </w:numPr>
        <w:autoSpaceDE w:val="0"/>
        <w:autoSpaceDN w:val="0"/>
        <w:adjustRightInd w:val="0"/>
        <w:spacing w:after="120" w:line="360" w:lineRule="auto"/>
        <w:rPr>
          <w:rFonts w:cs="Calibri"/>
        </w:rPr>
      </w:pPr>
      <w:r w:rsidRPr="00EF5735">
        <w:rPr>
          <w:rFonts w:cs="Calibri"/>
        </w:rPr>
        <w:t>Learner assessment of trainer performance</w:t>
      </w:r>
    </w:p>
    <w:p w14:paraId="03493FE2" w14:textId="77777777" w:rsidR="0051407A" w:rsidRPr="009A485F" w:rsidRDefault="0051407A" w:rsidP="0051407A">
      <w:pPr>
        <w:widowControl w:val="0"/>
        <w:autoSpaceDE w:val="0"/>
        <w:autoSpaceDN w:val="0"/>
        <w:adjustRightInd w:val="0"/>
        <w:spacing w:after="120" w:line="360" w:lineRule="auto"/>
        <w:contextualSpacing/>
        <w:rPr>
          <w:rFonts w:cs="Calibri"/>
          <w:b/>
        </w:rPr>
      </w:pPr>
      <w:r>
        <w:rPr>
          <w:rFonts w:cs="Calibri"/>
          <w:b/>
        </w:rPr>
        <w:t xml:space="preserve">Equality and Diversity </w:t>
      </w:r>
    </w:p>
    <w:p w14:paraId="2C24848A" w14:textId="77777777" w:rsidR="0051407A" w:rsidRPr="00070595" w:rsidRDefault="0051407A">
      <w:pPr>
        <w:pStyle w:val="ListParagraph"/>
        <w:widowControl w:val="0"/>
        <w:numPr>
          <w:ilvl w:val="0"/>
          <w:numId w:val="46"/>
        </w:numPr>
        <w:autoSpaceDE w:val="0"/>
        <w:autoSpaceDN w:val="0"/>
        <w:adjustRightInd w:val="0"/>
        <w:spacing w:after="120" w:line="360" w:lineRule="auto"/>
        <w:rPr>
          <w:rFonts w:cs="Calibri"/>
        </w:rPr>
      </w:pPr>
      <w:r w:rsidRPr="00070595">
        <w:rPr>
          <w:rFonts w:cs="Calibri"/>
        </w:rPr>
        <w:t>Number requests for reasonable accommodation</w:t>
      </w:r>
      <w:r>
        <w:rPr>
          <w:rFonts w:cs="Calibri"/>
        </w:rPr>
        <w:t>/% granted</w:t>
      </w:r>
    </w:p>
    <w:p w14:paraId="0FFD67E6" w14:textId="77777777" w:rsidR="0051407A" w:rsidRDefault="0051407A">
      <w:pPr>
        <w:pStyle w:val="ListParagraph"/>
        <w:widowControl w:val="0"/>
        <w:numPr>
          <w:ilvl w:val="0"/>
          <w:numId w:val="46"/>
        </w:numPr>
        <w:autoSpaceDE w:val="0"/>
        <w:autoSpaceDN w:val="0"/>
        <w:adjustRightInd w:val="0"/>
        <w:spacing w:after="120" w:line="360" w:lineRule="auto"/>
        <w:rPr>
          <w:rFonts w:cs="Calibri"/>
        </w:rPr>
      </w:pPr>
      <w:r w:rsidRPr="00070595">
        <w:rPr>
          <w:rFonts w:cs="Calibri"/>
        </w:rPr>
        <w:t>Nu</w:t>
      </w:r>
      <w:r>
        <w:rPr>
          <w:rFonts w:cs="Calibri"/>
        </w:rPr>
        <w:t>mber of complaints of discrimination</w:t>
      </w:r>
    </w:p>
    <w:p w14:paraId="07878ACC" w14:textId="77777777" w:rsidR="0051407A" w:rsidRPr="00456125" w:rsidRDefault="0051407A">
      <w:pPr>
        <w:pStyle w:val="ListParagraph"/>
        <w:widowControl w:val="0"/>
        <w:numPr>
          <w:ilvl w:val="0"/>
          <w:numId w:val="46"/>
        </w:numPr>
        <w:autoSpaceDE w:val="0"/>
        <w:autoSpaceDN w:val="0"/>
        <w:adjustRightInd w:val="0"/>
        <w:spacing w:after="120" w:line="360" w:lineRule="auto"/>
        <w:rPr>
          <w:rFonts w:cs="Calibri"/>
        </w:rPr>
      </w:pPr>
      <w:r w:rsidRPr="00456125">
        <w:rPr>
          <w:rFonts w:cs="Calibri"/>
        </w:rPr>
        <w:t>Numbers of ‘non-standard’ learners</w:t>
      </w:r>
    </w:p>
    <w:p w14:paraId="75E455F9" w14:textId="77777777" w:rsidR="0051407A" w:rsidRPr="008A25D7" w:rsidRDefault="0051407A" w:rsidP="00703C29">
      <w:pPr>
        <w:pStyle w:val="Heading4"/>
      </w:pPr>
      <w:r w:rsidRPr="0075335D">
        <w:t>External Monitoring and Evaluation</w:t>
      </w:r>
    </w:p>
    <w:p w14:paraId="53C3358E" w14:textId="77777777" w:rsidR="0051407A" w:rsidRPr="004A45EF" w:rsidRDefault="0051407A" w:rsidP="0051407A">
      <w:pPr>
        <w:spacing w:after="120" w:line="360" w:lineRule="auto"/>
      </w:pPr>
      <w:r>
        <w:t>External monitoring is carried out by BIM’s awarding bodies; QQI and the MSO. This monitoring addresses the following areas:</w:t>
      </w:r>
    </w:p>
    <w:p w14:paraId="02EA6B6C" w14:textId="77777777" w:rsidR="0051407A" w:rsidRPr="004A45EF" w:rsidRDefault="0051407A">
      <w:pPr>
        <w:pStyle w:val="ListParagraph"/>
        <w:numPr>
          <w:ilvl w:val="0"/>
          <w:numId w:val="47"/>
        </w:numPr>
        <w:spacing w:after="120" w:line="360" w:lineRule="auto"/>
      </w:pPr>
      <w:r w:rsidRPr="004A45EF">
        <w:t>Programme quality and attainment of awards standards</w:t>
      </w:r>
    </w:p>
    <w:p w14:paraId="7627B1BF" w14:textId="77777777" w:rsidR="0051407A" w:rsidRPr="004A45EF" w:rsidRDefault="0051407A">
      <w:pPr>
        <w:pStyle w:val="ListParagraph"/>
        <w:numPr>
          <w:ilvl w:val="0"/>
          <w:numId w:val="47"/>
        </w:numPr>
        <w:spacing w:after="120" w:line="360" w:lineRule="auto"/>
      </w:pPr>
      <w:r w:rsidRPr="004A45EF">
        <w:t>Follow-up on internal and/or ext</w:t>
      </w:r>
      <w:r>
        <w:t xml:space="preserve">ernal quality procedures </w:t>
      </w:r>
      <w:proofErr w:type="gramStart"/>
      <w:r>
        <w:t>e.g.</w:t>
      </w:r>
      <w:proofErr w:type="gramEnd"/>
      <w:r>
        <w:t xml:space="preserve"> r</w:t>
      </w:r>
      <w:r w:rsidRPr="004A45EF">
        <w:t>e-validation</w:t>
      </w:r>
    </w:p>
    <w:p w14:paraId="6BDAF056" w14:textId="77777777" w:rsidR="0051407A" w:rsidRPr="004A45EF" w:rsidRDefault="0051407A">
      <w:pPr>
        <w:pStyle w:val="ListParagraph"/>
        <w:numPr>
          <w:ilvl w:val="0"/>
          <w:numId w:val="47"/>
        </w:numPr>
        <w:spacing w:after="120" w:line="360" w:lineRule="auto"/>
      </w:pPr>
      <w:r w:rsidRPr="004A45EF">
        <w:t>Registered provider status</w:t>
      </w:r>
    </w:p>
    <w:p w14:paraId="4942FF10" w14:textId="77777777" w:rsidR="0051407A" w:rsidRPr="004A45EF" w:rsidRDefault="0051407A">
      <w:pPr>
        <w:pStyle w:val="ListParagraph"/>
        <w:numPr>
          <w:ilvl w:val="0"/>
          <w:numId w:val="47"/>
        </w:numPr>
        <w:spacing w:after="120" w:line="360" w:lineRule="auto"/>
      </w:pPr>
      <w:r w:rsidRPr="004A45EF">
        <w:t>Tracking the implementation of policy</w:t>
      </w:r>
    </w:p>
    <w:p w14:paraId="2A3FF157" w14:textId="77777777" w:rsidR="0051407A" w:rsidRPr="004A45EF" w:rsidRDefault="0051407A">
      <w:pPr>
        <w:pStyle w:val="ListParagraph"/>
        <w:numPr>
          <w:ilvl w:val="0"/>
          <w:numId w:val="47"/>
        </w:numPr>
        <w:spacing w:after="120" w:line="360" w:lineRule="auto"/>
      </w:pPr>
      <w:r w:rsidRPr="004A45EF">
        <w:t xml:space="preserve">Specified quality indicators, </w:t>
      </w:r>
      <w:proofErr w:type="gramStart"/>
      <w:r w:rsidRPr="004A45EF">
        <w:t>e.g.</w:t>
      </w:r>
      <w:proofErr w:type="gramEnd"/>
      <w:r w:rsidRPr="004A45EF">
        <w:t xml:space="preserve"> completion rates.</w:t>
      </w:r>
    </w:p>
    <w:p w14:paraId="721A58FD" w14:textId="77777777" w:rsidR="0051407A" w:rsidRPr="004A45EF" w:rsidRDefault="0051407A" w:rsidP="0051407A">
      <w:pPr>
        <w:spacing w:after="120" w:line="360" w:lineRule="auto"/>
      </w:pPr>
      <w:r>
        <w:t>To facilitate monitoring, BIM supplies the following information to the awarding bodies as and when required:</w:t>
      </w:r>
    </w:p>
    <w:p w14:paraId="77D4DF90" w14:textId="77777777" w:rsidR="0051407A" w:rsidRDefault="0051407A">
      <w:pPr>
        <w:pStyle w:val="ListParagraph"/>
        <w:numPr>
          <w:ilvl w:val="0"/>
          <w:numId w:val="49"/>
        </w:numPr>
        <w:spacing w:after="120" w:line="360" w:lineRule="auto"/>
      </w:pPr>
      <w:r>
        <w:rPr>
          <w:rFonts w:cs="Arial"/>
        </w:rPr>
        <w:t xml:space="preserve">Findings from </w:t>
      </w:r>
      <w:r w:rsidRPr="0F68748D">
        <w:rPr>
          <w:rFonts w:cs="Arial"/>
        </w:rPr>
        <w:t>monitoring and evaluation processes</w:t>
      </w:r>
    </w:p>
    <w:p w14:paraId="3C9188AE" w14:textId="77777777" w:rsidR="0051407A" w:rsidRPr="004A45EF" w:rsidRDefault="0051407A">
      <w:pPr>
        <w:pStyle w:val="ListParagraph"/>
        <w:numPr>
          <w:ilvl w:val="0"/>
          <w:numId w:val="49"/>
        </w:numPr>
        <w:spacing w:after="120" w:line="360" w:lineRule="auto"/>
      </w:pPr>
      <w:r>
        <w:t>Quality Reports</w:t>
      </w:r>
    </w:p>
    <w:p w14:paraId="36354E4F" w14:textId="77777777" w:rsidR="0051407A" w:rsidRPr="004A45EF" w:rsidRDefault="0051407A">
      <w:pPr>
        <w:pStyle w:val="ListParagraph"/>
        <w:numPr>
          <w:ilvl w:val="0"/>
          <w:numId w:val="49"/>
        </w:numPr>
        <w:spacing w:after="120" w:line="360" w:lineRule="auto"/>
      </w:pPr>
      <w:r w:rsidRPr="004A45EF">
        <w:t xml:space="preserve">External authenticator </w:t>
      </w:r>
      <w:r>
        <w:t xml:space="preserve">and evaluator </w:t>
      </w:r>
      <w:r w:rsidRPr="004A45EF">
        <w:t>details and their reports</w:t>
      </w:r>
    </w:p>
    <w:p w14:paraId="3609F109" w14:textId="77777777" w:rsidR="0051407A" w:rsidRPr="004A45EF" w:rsidRDefault="0051407A">
      <w:pPr>
        <w:pStyle w:val="ListParagraph"/>
        <w:numPr>
          <w:ilvl w:val="0"/>
          <w:numId w:val="49"/>
        </w:numPr>
        <w:spacing w:after="120" w:line="360" w:lineRule="auto"/>
      </w:pPr>
      <w:r>
        <w:t>Detail on changes which may affect BIM status as a recognised provider</w:t>
      </w:r>
    </w:p>
    <w:p w14:paraId="3670B2EC" w14:textId="77777777" w:rsidR="0051407A" w:rsidRPr="004A45EF" w:rsidRDefault="0051407A">
      <w:pPr>
        <w:pStyle w:val="ListParagraph"/>
        <w:numPr>
          <w:ilvl w:val="0"/>
          <w:numId w:val="49"/>
        </w:numPr>
        <w:spacing w:after="120" w:line="360" w:lineRule="auto"/>
        <w:jc w:val="both"/>
      </w:pPr>
      <w:r>
        <w:lastRenderedPageBreak/>
        <w:t>Crisis notification (</w:t>
      </w:r>
      <w:proofErr w:type="gramStart"/>
      <w:r>
        <w:t>e.g.</w:t>
      </w:r>
      <w:proofErr w:type="gramEnd"/>
      <w:r>
        <w:t xml:space="preserve"> financial issues and capacity deficits, major impending media disclosures relating to academic quality)</w:t>
      </w:r>
    </w:p>
    <w:p w14:paraId="1C8CDA9C" w14:textId="77777777" w:rsidR="0051407A" w:rsidRDefault="0051407A">
      <w:pPr>
        <w:pStyle w:val="ListParagraph"/>
        <w:numPr>
          <w:ilvl w:val="0"/>
          <w:numId w:val="49"/>
        </w:numPr>
        <w:spacing w:after="120" w:line="360" w:lineRule="auto"/>
        <w:jc w:val="both"/>
      </w:pPr>
      <w:r>
        <w:t>Completion rates report</w:t>
      </w:r>
    </w:p>
    <w:p w14:paraId="62AB421A" w14:textId="77777777" w:rsidR="0051407A" w:rsidRDefault="0051407A" w:rsidP="0051407A">
      <w:pPr>
        <w:pStyle w:val="Heading2"/>
        <w:spacing w:before="0" w:after="120" w:line="360" w:lineRule="auto"/>
        <w:rPr>
          <w:rFonts w:cs="Calibri"/>
          <w:color w:val="000000" w:themeColor="text1"/>
        </w:rPr>
      </w:pPr>
      <w:bookmarkStart w:id="179" w:name="_Toc40346540"/>
      <w:bookmarkStart w:id="180" w:name="_Toc40417924"/>
      <w:bookmarkStart w:id="181" w:name="_Toc122441100"/>
      <w:r>
        <w:t>12.9</w:t>
      </w:r>
      <w:r>
        <w:tab/>
      </w:r>
      <w:r w:rsidRPr="0075335D">
        <w:t>Publication of Evaluation and Review Results</w:t>
      </w:r>
      <w:bookmarkEnd w:id="179"/>
      <w:bookmarkEnd w:id="180"/>
      <w:bookmarkEnd w:id="181"/>
      <w:r w:rsidRPr="0075335D">
        <w:rPr>
          <w:rFonts w:cs="Calibri"/>
          <w:color w:val="000000" w:themeColor="text1"/>
        </w:rPr>
        <w:t xml:space="preserve"> </w:t>
      </w:r>
    </w:p>
    <w:p w14:paraId="27139BB5" w14:textId="22025FCA" w:rsidR="00C94AD9" w:rsidRDefault="0051407A" w:rsidP="005C060C">
      <w:pPr>
        <w:spacing w:after="120" w:line="360" w:lineRule="auto"/>
        <w:jc w:val="both"/>
        <w:rPr>
          <w:b/>
        </w:rPr>
      </w:pPr>
      <w:r w:rsidRPr="0F68748D">
        <w:rPr>
          <w:rFonts w:cs="Arial"/>
        </w:rPr>
        <w:t>BIM publish</w:t>
      </w:r>
      <w:r>
        <w:rPr>
          <w:rFonts w:cs="Arial"/>
        </w:rPr>
        <w:t>es</w:t>
      </w:r>
      <w:r w:rsidRPr="0F68748D">
        <w:rPr>
          <w:rFonts w:cs="Arial"/>
        </w:rPr>
        <w:t xml:space="preserve"> information on the outcomes of monitoring and evaluation processes on </w:t>
      </w:r>
      <w:r>
        <w:rPr>
          <w:rFonts w:cs="Arial"/>
        </w:rPr>
        <w:t xml:space="preserve">the </w:t>
      </w:r>
      <w:r w:rsidRPr="0F68748D">
        <w:rPr>
          <w:rFonts w:cs="Arial"/>
        </w:rPr>
        <w:t>BIM website and other appropriate media</w:t>
      </w:r>
      <w:r>
        <w:rPr>
          <w:rFonts w:cs="Arial"/>
        </w:rPr>
        <w:t xml:space="preserve"> to meet the requirements of awarding bodies.</w:t>
      </w:r>
      <w:r w:rsidR="00C94AD9">
        <w:rPr>
          <w:b/>
        </w:rPr>
        <w:br w:type="page"/>
      </w:r>
    </w:p>
    <w:p w14:paraId="07B9513D" w14:textId="77777777" w:rsidR="006074D6" w:rsidRPr="006074D6" w:rsidRDefault="00415034" w:rsidP="006074D6">
      <w:pPr>
        <w:pStyle w:val="Heading1"/>
      </w:pPr>
      <w:bookmarkStart w:id="182" w:name="_Toc122441101"/>
      <w:r w:rsidRPr="006074D6">
        <w:lastRenderedPageBreak/>
        <w:t xml:space="preserve">Section </w:t>
      </w:r>
      <w:r w:rsidR="003753DA" w:rsidRPr="006074D6">
        <w:t>13</w:t>
      </w:r>
      <w:r w:rsidRPr="006074D6">
        <w:tab/>
      </w:r>
      <w:r w:rsidR="006074D6" w:rsidRPr="006074D6">
        <w:t>Supporting Documents</w:t>
      </w:r>
      <w:bookmarkEnd w:id="182"/>
    </w:p>
    <w:p w14:paraId="1140E796" w14:textId="16840E05" w:rsidR="00E81DB0" w:rsidRDefault="006074D6" w:rsidP="002F5CF1">
      <w:pPr>
        <w:pStyle w:val="Heading2"/>
        <w:spacing w:line="360" w:lineRule="auto"/>
      </w:pPr>
      <w:bookmarkStart w:id="183" w:name="_Toc122441102"/>
      <w:r>
        <w:t>13.1</w:t>
      </w:r>
      <w:r>
        <w:tab/>
      </w:r>
      <w:r w:rsidR="00B55F4F">
        <w:t>Terms of Reference</w:t>
      </w:r>
      <w:r w:rsidR="002F5CF1">
        <w:t xml:space="preserve"> (TOR)</w:t>
      </w:r>
      <w:bookmarkEnd w:id="183"/>
    </w:p>
    <w:p w14:paraId="6DB21581" w14:textId="04AC4D95" w:rsidR="00EC6BB9" w:rsidRDefault="00EC6BB9" w:rsidP="00716816">
      <w:pPr>
        <w:pStyle w:val="Heading3"/>
        <w:spacing w:line="360" w:lineRule="auto"/>
        <w:ind w:firstLine="720"/>
      </w:pPr>
      <w:bookmarkStart w:id="184" w:name="_Toc122441103"/>
      <w:r>
        <w:t xml:space="preserve">Programme Approval Panel (PAP) </w:t>
      </w:r>
      <w:r w:rsidR="006E01DA">
        <w:t>–</w:t>
      </w:r>
      <w:r>
        <w:t xml:space="preserve"> TOR</w:t>
      </w:r>
      <w:bookmarkEnd w:id="184"/>
    </w:p>
    <w:p w14:paraId="21209809" w14:textId="102DD633" w:rsidR="006E01DA" w:rsidRPr="006E01DA" w:rsidRDefault="00000000" w:rsidP="00716816">
      <w:pPr>
        <w:ind w:firstLine="720"/>
      </w:pPr>
      <w:hyperlink r:id="rId28" w:history="1">
        <w:r w:rsidR="006E01DA" w:rsidRPr="006E01DA">
          <w:rPr>
            <w:rStyle w:val="Hyperlink"/>
          </w:rPr>
          <w:t>Terms of Reference\Programme Approval Panel (PAP) - Terms of Reference.docx</w:t>
        </w:r>
      </w:hyperlink>
    </w:p>
    <w:p w14:paraId="02D1D4A0" w14:textId="69FF70E3" w:rsidR="00EC6BB9" w:rsidRDefault="00EC6BB9" w:rsidP="00716816">
      <w:pPr>
        <w:pStyle w:val="Heading3"/>
        <w:spacing w:line="360" w:lineRule="auto"/>
        <w:ind w:firstLine="720"/>
      </w:pPr>
      <w:bookmarkStart w:id="185" w:name="_Toc122441104"/>
      <w:r>
        <w:t>Programme Boards</w:t>
      </w:r>
      <w:r w:rsidR="001E1CC7">
        <w:t xml:space="preserve"> </w:t>
      </w:r>
      <w:r w:rsidR="006E01DA">
        <w:t>–</w:t>
      </w:r>
      <w:r w:rsidR="001E1CC7">
        <w:t xml:space="preserve"> </w:t>
      </w:r>
      <w:r>
        <w:t>TOR</w:t>
      </w:r>
      <w:bookmarkEnd w:id="185"/>
    </w:p>
    <w:p w14:paraId="3C7EA80A" w14:textId="2A176DEC" w:rsidR="006E01DA" w:rsidRPr="006E01DA" w:rsidRDefault="00000000" w:rsidP="00716816">
      <w:pPr>
        <w:ind w:firstLine="720"/>
      </w:pPr>
      <w:hyperlink r:id="rId29" w:history="1">
        <w:r w:rsidR="006E01DA" w:rsidRPr="006E01DA">
          <w:rPr>
            <w:rStyle w:val="Hyperlink"/>
          </w:rPr>
          <w:t>Terms of Reference\Programme Boards - Terms of Reference.docx</w:t>
        </w:r>
      </w:hyperlink>
    </w:p>
    <w:p w14:paraId="428E2888" w14:textId="76D1D29B" w:rsidR="00EC6BB9" w:rsidRDefault="00EC6BB9" w:rsidP="00716816">
      <w:pPr>
        <w:pStyle w:val="Heading3"/>
        <w:spacing w:line="360" w:lineRule="auto"/>
        <w:ind w:firstLine="720"/>
      </w:pPr>
      <w:bookmarkStart w:id="186" w:name="_Toc122441105"/>
      <w:r w:rsidRPr="00EC6BB9">
        <w:t>Results Approval Panel (RAP) -TOR</w:t>
      </w:r>
      <w:bookmarkEnd w:id="186"/>
    </w:p>
    <w:p w14:paraId="6A898A34" w14:textId="43C5E635" w:rsidR="006E01DA" w:rsidRPr="006E01DA" w:rsidRDefault="00000000" w:rsidP="00716816">
      <w:pPr>
        <w:ind w:firstLine="720"/>
      </w:pPr>
      <w:hyperlink r:id="rId30" w:history="1">
        <w:r w:rsidR="006E01DA" w:rsidRPr="006E01DA">
          <w:rPr>
            <w:rStyle w:val="Hyperlink"/>
          </w:rPr>
          <w:t>Terms of Reference\Results Approval Panel (RAP) - Terms of Reference.docx</w:t>
        </w:r>
      </w:hyperlink>
    </w:p>
    <w:p w14:paraId="2E19BF05" w14:textId="18A2DE65" w:rsidR="006074D6" w:rsidRDefault="006074D6" w:rsidP="00716816">
      <w:pPr>
        <w:pStyle w:val="Heading3"/>
        <w:spacing w:line="360" w:lineRule="auto"/>
        <w:ind w:firstLine="720"/>
      </w:pPr>
      <w:bookmarkStart w:id="187" w:name="_Toc122441106"/>
      <w:r>
        <w:t>Training and Development Committee (TAD)</w:t>
      </w:r>
      <w:r w:rsidR="006E01DA">
        <w:t xml:space="preserve"> –</w:t>
      </w:r>
      <w:r w:rsidR="002F5CF1">
        <w:t xml:space="preserve"> TOR</w:t>
      </w:r>
      <w:bookmarkEnd w:id="187"/>
    </w:p>
    <w:p w14:paraId="4CD7B7B8" w14:textId="21ED80EC" w:rsidR="006E01DA" w:rsidRPr="006E01DA" w:rsidRDefault="00000000" w:rsidP="00716816">
      <w:pPr>
        <w:ind w:firstLine="720"/>
      </w:pPr>
      <w:hyperlink r:id="rId31" w:history="1">
        <w:r w:rsidR="006E01DA" w:rsidRPr="006E01DA">
          <w:rPr>
            <w:rStyle w:val="Hyperlink"/>
          </w:rPr>
          <w:t>Terms of Reference\Training and Development (TAD) Committee - Terms of Reference.docx</w:t>
        </w:r>
      </w:hyperlink>
    </w:p>
    <w:p w14:paraId="6C068ECE" w14:textId="52A16228" w:rsidR="00A854F7" w:rsidRDefault="00A854F7">
      <w:pPr>
        <w:rPr>
          <w:rFonts w:eastAsia="Times New Roman" w:cs="Times New Roman"/>
          <w:b/>
          <w:bCs/>
          <w:iCs/>
          <w:color w:val="44546A" w:themeColor="text2"/>
          <w:sz w:val="28"/>
          <w:szCs w:val="28"/>
        </w:rPr>
      </w:pPr>
      <w:r>
        <w:br w:type="page"/>
      </w:r>
    </w:p>
    <w:p w14:paraId="413EB057" w14:textId="61BEB3DA" w:rsidR="00B04120" w:rsidRPr="002F5CF1" w:rsidRDefault="002F5CF1" w:rsidP="00AC4418">
      <w:pPr>
        <w:pStyle w:val="Heading2"/>
        <w:spacing w:line="360" w:lineRule="auto"/>
      </w:pPr>
      <w:bookmarkStart w:id="188" w:name="_Toc122441107"/>
      <w:r w:rsidRPr="002F5CF1">
        <w:lastRenderedPageBreak/>
        <w:t>1</w:t>
      </w:r>
      <w:r w:rsidRPr="002F5CF1">
        <w:rPr>
          <w:rStyle w:val="Heading2Char"/>
          <w:b/>
          <w:bCs/>
          <w:iCs/>
        </w:rPr>
        <w:t>3.2 R</w:t>
      </w:r>
      <w:r w:rsidR="00B04120" w:rsidRPr="002F5CF1">
        <w:rPr>
          <w:rStyle w:val="Heading2Char"/>
          <w:b/>
          <w:bCs/>
          <w:iCs/>
        </w:rPr>
        <w:t>ole Descriptions</w:t>
      </w:r>
      <w:bookmarkEnd w:id="188"/>
      <w:r w:rsidR="00B04120" w:rsidRPr="002F5CF1">
        <w:rPr>
          <w:rStyle w:val="Heading2Char"/>
          <w:b/>
          <w:bCs/>
          <w:iCs/>
        </w:rPr>
        <w:t xml:space="preserve"> </w:t>
      </w:r>
    </w:p>
    <w:p w14:paraId="0A624404" w14:textId="323BF224" w:rsidR="002F5CF1" w:rsidRDefault="002F5CF1" w:rsidP="00716816">
      <w:pPr>
        <w:pStyle w:val="Heading3"/>
        <w:spacing w:line="360" w:lineRule="auto"/>
        <w:ind w:firstLine="720"/>
      </w:pPr>
      <w:bookmarkStart w:id="189" w:name="_Toc122441108"/>
      <w:r w:rsidRPr="00AC4418">
        <w:t>College Administrator - Role Description</w:t>
      </w:r>
      <w:bookmarkEnd w:id="189"/>
    </w:p>
    <w:p w14:paraId="40C50E65" w14:textId="75BB5950" w:rsidR="007F55CB" w:rsidRPr="007F55CB" w:rsidRDefault="00000000" w:rsidP="00716816">
      <w:pPr>
        <w:ind w:firstLine="720"/>
      </w:pPr>
      <w:hyperlink r:id="rId32" w:history="1">
        <w:r w:rsidR="007F55CB" w:rsidRPr="007F55CB">
          <w:rPr>
            <w:rStyle w:val="Hyperlink"/>
          </w:rPr>
          <w:t>Role Descriptions\College Administrator - Role Description.docx</w:t>
        </w:r>
      </w:hyperlink>
    </w:p>
    <w:p w14:paraId="57C25AF8" w14:textId="775E6A7C" w:rsidR="002F5CF1" w:rsidRDefault="002F5CF1" w:rsidP="00716816">
      <w:pPr>
        <w:pStyle w:val="Heading3"/>
        <w:spacing w:line="360" w:lineRule="auto"/>
        <w:ind w:firstLine="720"/>
      </w:pPr>
      <w:bookmarkStart w:id="190" w:name="_Toc122441109"/>
      <w:r w:rsidRPr="00AC4418">
        <w:t>College Principal - Role Description</w:t>
      </w:r>
      <w:bookmarkEnd w:id="190"/>
    </w:p>
    <w:p w14:paraId="7C282196" w14:textId="50CE3F80" w:rsidR="007F55CB" w:rsidRPr="007F55CB" w:rsidRDefault="00000000" w:rsidP="00716816">
      <w:pPr>
        <w:ind w:firstLine="720"/>
      </w:pPr>
      <w:hyperlink r:id="rId33" w:history="1">
        <w:r w:rsidR="007F55CB" w:rsidRPr="007F55CB">
          <w:rPr>
            <w:rStyle w:val="Hyperlink"/>
          </w:rPr>
          <w:t>Role Descriptions\College Principal - Role Description.docx</w:t>
        </w:r>
      </w:hyperlink>
    </w:p>
    <w:p w14:paraId="22DCBC56" w14:textId="4E8D3C56" w:rsidR="002F5CF1" w:rsidRDefault="00B66489" w:rsidP="00716816">
      <w:pPr>
        <w:pStyle w:val="Heading3"/>
        <w:spacing w:line="360" w:lineRule="auto"/>
        <w:ind w:firstLine="720"/>
      </w:pPr>
      <w:bookmarkStart w:id="191" w:name="_Toc122441110"/>
      <w:r>
        <w:t>Manager of the SDS Unit (</w:t>
      </w:r>
      <w:r w:rsidR="002F5CF1" w:rsidRPr="00AC4418">
        <w:t>Head of Centre</w:t>
      </w:r>
      <w:r>
        <w:t>)</w:t>
      </w:r>
      <w:r w:rsidR="002F5CF1" w:rsidRPr="00AC4418">
        <w:t xml:space="preserve"> Role Description</w:t>
      </w:r>
      <w:bookmarkEnd w:id="191"/>
    </w:p>
    <w:p w14:paraId="1B50930D" w14:textId="211C8983" w:rsidR="007F55CB" w:rsidRPr="007F55CB" w:rsidRDefault="00000000" w:rsidP="00716816">
      <w:pPr>
        <w:ind w:firstLine="720"/>
      </w:pPr>
      <w:hyperlink r:id="rId34" w:history="1">
        <w:r w:rsidR="007F55CB" w:rsidRPr="007F55CB">
          <w:rPr>
            <w:rStyle w:val="Hyperlink"/>
          </w:rPr>
          <w:t>Role Descriptions\Manager of SDS Unit (Head of Centre) - Role Description.docx</w:t>
        </w:r>
      </w:hyperlink>
    </w:p>
    <w:p w14:paraId="45B0F81E" w14:textId="6395F97F" w:rsidR="002F5CF1" w:rsidRDefault="002F5CF1" w:rsidP="00716816">
      <w:pPr>
        <w:pStyle w:val="Heading3"/>
        <w:spacing w:line="360" w:lineRule="auto"/>
        <w:ind w:firstLine="720"/>
      </w:pPr>
      <w:bookmarkStart w:id="192" w:name="_Toc122441111"/>
      <w:r w:rsidRPr="00AC4418">
        <w:t>Health and Safety Advisor – Role Description</w:t>
      </w:r>
      <w:bookmarkEnd w:id="192"/>
    </w:p>
    <w:p w14:paraId="0B91710E" w14:textId="4C214777" w:rsidR="007F55CB" w:rsidRPr="007F55CB" w:rsidRDefault="00000000" w:rsidP="00716816">
      <w:pPr>
        <w:ind w:left="720"/>
      </w:pPr>
      <w:hyperlink r:id="rId35" w:history="1">
        <w:r w:rsidR="007F55CB" w:rsidRPr="007F55CB">
          <w:rPr>
            <w:rStyle w:val="Hyperlink"/>
          </w:rPr>
          <w:t>Role Descriptions\Health and Safety Advisor - Role Description.docx</w:t>
        </w:r>
      </w:hyperlink>
    </w:p>
    <w:p w14:paraId="1AFF7E09" w14:textId="7D72867E" w:rsidR="002F5CF1" w:rsidRDefault="002F5CF1" w:rsidP="00716816">
      <w:pPr>
        <w:pStyle w:val="Heading3"/>
        <w:spacing w:line="360" w:lineRule="auto"/>
        <w:ind w:left="720"/>
      </w:pPr>
      <w:bookmarkStart w:id="193" w:name="_Toc122441112"/>
      <w:r w:rsidRPr="00AC4418">
        <w:t>Internal Verifier - Role Description</w:t>
      </w:r>
      <w:bookmarkEnd w:id="193"/>
    </w:p>
    <w:p w14:paraId="2D9E7DEB" w14:textId="7CB832E3" w:rsidR="007F55CB" w:rsidRPr="007F55CB" w:rsidRDefault="00000000" w:rsidP="00716816">
      <w:pPr>
        <w:ind w:left="720"/>
      </w:pPr>
      <w:hyperlink r:id="rId36" w:history="1">
        <w:r w:rsidR="007F55CB" w:rsidRPr="007F55CB">
          <w:rPr>
            <w:rStyle w:val="Hyperlink"/>
          </w:rPr>
          <w:t>Role Descriptions\Internal Verifier - Role Description.docx</w:t>
        </w:r>
      </w:hyperlink>
    </w:p>
    <w:p w14:paraId="083F1249" w14:textId="282774D9" w:rsidR="002F5CF1" w:rsidRDefault="002F5CF1" w:rsidP="00716816">
      <w:pPr>
        <w:pStyle w:val="Heading3"/>
        <w:spacing w:line="360" w:lineRule="auto"/>
        <w:ind w:left="720"/>
      </w:pPr>
      <w:bookmarkStart w:id="194" w:name="_Toc122441113"/>
      <w:r w:rsidRPr="00AC4418">
        <w:t>Programme Leader - Role Description</w:t>
      </w:r>
      <w:bookmarkEnd w:id="194"/>
    </w:p>
    <w:p w14:paraId="0CBA750A" w14:textId="7FB94548" w:rsidR="007F55CB" w:rsidRPr="007F55CB" w:rsidRDefault="00000000" w:rsidP="00716816">
      <w:pPr>
        <w:ind w:left="720"/>
      </w:pPr>
      <w:hyperlink r:id="rId37" w:history="1">
        <w:r w:rsidR="007F55CB" w:rsidRPr="007F55CB">
          <w:rPr>
            <w:rStyle w:val="Hyperlink"/>
          </w:rPr>
          <w:t>Role Descriptions\Programme Leader - Role Description.docx</w:t>
        </w:r>
      </w:hyperlink>
    </w:p>
    <w:p w14:paraId="56054FC6" w14:textId="40F74072" w:rsidR="004B74FB" w:rsidRDefault="004B74FB" w:rsidP="00716816">
      <w:pPr>
        <w:pStyle w:val="Heading3"/>
        <w:spacing w:line="360" w:lineRule="auto"/>
        <w:ind w:left="720"/>
      </w:pPr>
      <w:bookmarkStart w:id="195" w:name="_Toc122441114"/>
      <w:r w:rsidRPr="00AC4418">
        <w:t>Quality Officer</w:t>
      </w:r>
      <w:r w:rsidR="001A6B0C" w:rsidRPr="00AC4418">
        <w:t xml:space="preserve"> - Role Description</w:t>
      </w:r>
      <w:bookmarkEnd w:id="195"/>
    </w:p>
    <w:p w14:paraId="68702E34" w14:textId="6A37A71B" w:rsidR="007F55CB" w:rsidRPr="007F55CB" w:rsidRDefault="00000000" w:rsidP="00716816">
      <w:pPr>
        <w:ind w:left="720"/>
      </w:pPr>
      <w:hyperlink r:id="rId38" w:history="1">
        <w:r w:rsidR="007F55CB" w:rsidRPr="007F55CB">
          <w:rPr>
            <w:rStyle w:val="Hyperlink"/>
          </w:rPr>
          <w:t>Role Descriptions\Quality Officer Role - Description.docx</w:t>
        </w:r>
      </w:hyperlink>
    </w:p>
    <w:p w14:paraId="2A81D679" w14:textId="104D6149" w:rsidR="002F5CF1" w:rsidRDefault="002F5CF1" w:rsidP="00716816">
      <w:pPr>
        <w:pStyle w:val="Heading3"/>
        <w:spacing w:line="360" w:lineRule="auto"/>
        <w:ind w:left="720"/>
      </w:pPr>
      <w:bookmarkStart w:id="196" w:name="_Toc122441115"/>
      <w:r w:rsidRPr="00AC4418">
        <w:t>Trainer - Role Description</w:t>
      </w:r>
      <w:bookmarkEnd w:id="196"/>
    </w:p>
    <w:p w14:paraId="0399E233" w14:textId="76F0793B" w:rsidR="007F55CB" w:rsidRPr="007F55CB" w:rsidRDefault="00000000" w:rsidP="00716816">
      <w:pPr>
        <w:ind w:left="720"/>
      </w:pPr>
      <w:hyperlink r:id="rId39" w:history="1">
        <w:r w:rsidR="007F55CB" w:rsidRPr="007F55CB">
          <w:rPr>
            <w:rStyle w:val="Hyperlink"/>
          </w:rPr>
          <w:t>Role Descriptions\Trainer - Role Descriptions.docx</w:t>
        </w:r>
      </w:hyperlink>
    </w:p>
    <w:p w14:paraId="621AD43D" w14:textId="1433442D" w:rsidR="009F18D2" w:rsidRDefault="00B27FD9" w:rsidP="00716816">
      <w:pPr>
        <w:pStyle w:val="Heading3"/>
        <w:spacing w:line="360" w:lineRule="auto"/>
        <w:ind w:left="720"/>
      </w:pPr>
      <w:bookmarkStart w:id="197" w:name="_Toc122441116"/>
      <w:r w:rsidRPr="009F18D2">
        <w:t>Training</w:t>
      </w:r>
      <w:r w:rsidRPr="00AC4418">
        <w:t xml:space="preserve"> Administrator</w:t>
      </w:r>
      <w:r w:rsidR="001A6B0C" w:rsidRPr="00AC4418">
        <w:t xml:space="preserve"> - Role Description</w:t>
      </w:r>
      <w:bookmarkEnd w:id="197"/>
    </w:p>
    <w:p w14:paraId="0DCB1C9C" w14:textId="6C254AD4" w:rsidR="007F55CB" w:rsidRPr="007F55CB" w:rsidRDefault="00000000" w:rsidP="00716816">
      <w:pPr>
        <w:ind w:left="720"/>
      </w:pPr>
      <w:hyperlink r:id="rId40" w:history="1">
        <w:r w:rsidR="007F55CB" w:rsidRPr="007F55CB">
          <w:rPr>
            <w:rStyle w:val="Hyperlink"/>
          </w:rPr>
          <w:t>Role Descriptions\Training Administrator - Role Description.docx</w:t>
        </w:r>
      </w:hyperlink>
    </w:p>
    <w:p w14:paraId="2C17AFA4" w14:textId="5EB5ECEB" w:rsidR="009F18D2" w:rsidRDefault="009F18D2" w:rsidP="00716816">
      <w:pPr>
        <w:pStyle w:val="Heading3"/>
        <w:spacing w:line="360" w:lineRule="auto"/>
        <w:ind w:left="720"/>
      </w:pPr>
      <w:bookmarkStart w:id="198" w:name="_Toc122441117"/>
      <w:r>
        <w:t xml:space="preserve">Data </w:t>
      </w:r>
      <w:r w:rsidR="007F55CB">
        <w:t xml:space="preserve">Protection </w:t>
      </w:r>
      <w:r>
        <w:t xml:space="preserve">Champion </w:t>
      </w:r>
      <w:r w:rsidR="007F55CB">
        <w:t>(DPC)</w:t>
      </w:r>
      <w:bookmarkEnd w:id="198"/>
    </w:p>
    <w:p w14:paraId="2EF0C975" w14:textId="39E232A9" w:rsidR="007F55CB" w:rsidRPr="007F55CB" w:rsidRDefault="00000000" w:rsidP="00716816">
      <w:pPr>
        <w:ind w:left="720"/>
      </w:pPr>
      <w:hyperlink r:id="rId41" w:history="1">
        <w:r w:rsidR="007F55CB" w:rsidRPr="007F55CB">
          <w:rPr>
            <w:rStyle w:val="Hyperlink"/>
          </w:rPr>
          <w:t>Role Descriptions\Data Protection Champion (DPC) Role Description.docx</w:t>
        </w:r>
      </w:hyperlink>
    </w:p>
    <w:p w14:paraId="3DB0C4BD" w14:textId="77777777" w:rsidR="00DB7BB6" w:rsidRDefault="00DB7BB6" w:rsidP="00AC4418">
      <w:pPr>
        <w:pStyle w:val="Heading2"/>
      </w:pPr>
    </w:p>
    <w:p w14:paraId="770BC8A4" w14:textId="596EFB08" w:rsidR="00AC4418" w:rsidRDefault="00AC4418" w:rsidP="00AC4418">
      <w:pPr>
        <w:pStyle w:val="Heading2"/>
      </w:pPr>
      <w:bookmarkStart w:id="199" w:name="_Toc122441118"/>
      <w:r>
        <w:t>13.3</w:t>
      </w:r>
      <w:r>
        <w:tab/>
        <w:t>Standard Operating Procedures (SOP)</w:t>
      </w:r>
      <w:r w:rsidR="00A854F7">
        <w:t xml:space="preserve"> Manual</w:t>
      </w:r>
      <w:bookmarkEnd w:id="199"/>
    </w:p>
    <w:p w14:paraId="11A13AC6" w14:textId="05911D3E" w:rsidR="00F72AEC" w:rsidRPr="00F72AEC" w:rsidRDefault="00F72AEC" w:rsidP="00716816">
      <w:pPr>
        <w:ind w:left="720"/>
      </w:pPr>
      <w:r>
        <w:t>Link to SOP Manual:</w:t>
      </w:r>
    </w:p>
    <w:p w14:paraId="2C19DB4A" w14:textId="4CDC7559" w:rsidR="006E01DA" w:rsidRPr="006E01DA" w:rsidRDefault="00000000" w:rsidP="00716816">
      <w:pPr>
        <w:ind w:left="720"/>
      </w:pPr>
      <w:hyperlink r:id="rId42" w:history="1">
        <w:r w:rsidR="006E01DA" w:rsidRPr="006E01DA">
          <w:rPr>
            <w:rStyle w:val="Hyperlink"/>
          </w:rPr>
          <w:t>Standard Operating Procedures (SOPs)</w:t>
        </w:r>
      </w:hyperlink>
    </w:p>
    <w:p w14:paraId="295C6A83" w14:textId="77777777" w:rsidR="00F72AEC" w:rsidRDefault="00F72AEC" w:rsidP="005C060C">
      <w:pPr>
        <w:pStyle w:val="Heading2"/>
        <w:spacing w:before="0" w:after="120" w:line="360" w:lineRule="auto"/>
      </w:pPr>
    </w:p>
    <w:p w14:paraId="643C9116" w14:textId="370C8023" w:rsidR="00E81DB0" w:rsidRDefault="00AC4418" w:rsidP="005C060C">
      <w:pPr>
        <w:pStyle w:val="Heading2"/>
        <w:spacing w:before="0" w:after="120" w:line="360" w:lineRule="auto"/>
      </w:pPr>
      <w:bookmarkStart w:id="200" w:name="_Toc122441119"/>
      <w:r w:rsidRPr="00DB7BB6">
        <w:t>13.4</w:t>
      </w:r>
      <w:r w:rsidRPr="00DB7BB6">
        <w:tab/>
      </w:r>
      <w:r w:rsidR="00EC6BB9" w:rsidRPr="00DB7BB6">
        <w:t>T</w:t>
      </w:r>
      <w:r w:rsidR="00E81DB0" w:rsidRPr="00DB7BB6">
        <w:t>emplates and Forms</w:t>
      </w:r>
      <w:bookmarkEnd w:id="200"/>
    </w:p>
    <w:p w14:paraId="759C9E78" w14:textId="2B1B8DD2" w:rsidR="00F72AEC" w:rsidRPr="00F72AEC" w:rsidRDefault="00F72AEC" w:rsidP="00716816">
      <w:pPr>
        <w:ind w:left="720"/>
      </w:pPr>
      <w:r>
        <w:t>Link to Forms and Templates:</w:t>
      </w:r>
    </w:p>
    <w:p w14:paraId="7F27228D" w14:textId="2C74A589" w:rsidR="006E01DA" w:rsidRDefault="00000000" w:rsidP="00716816">
      <w:pPr>
        <w:ind w:left="720"/>
        <w:rPr>
          <w:rFonts w:asciiTheme="majorHAnsi" w:eastAsiaTheme="majorEastAsia" w:hAnsiTheme="majorHAnsi" w:cstheme="majorBidi"/>
          <w:b/>
          <w:color w:val="44546A" w:themeColor="text2"/>
          <w:sz w:val="32"/>
          <w:szCs w:val="32"/>
        </w:rPr>
      </w:pPr>
      <w:hyperlink r:id="rId43" w:history="1">
        <w:r w:rsidR="00DB7BB6" w:rsidRPr="00DB7BB6">
          <w:rPr>
            <w:rStyle w:val="Hyperlink"/>
          </w:rPr>
          <w:t>Forms and Templates</w:t>
        </w:r>
      </w:hyperlink>
      <w:r w:rsidR="006E01DA">
        <w:br w:type="page"/>
      </w:r>
    </w:p>
    <w:p w14:paraId="41051CFD" w14:textId="7DAA08F9" w:rsidR="0083271C" w:rsidRPr="00AC4418" w:rsidRDefault="0083271C" w:rsidP="009261FF">
      <w:pPr>
        <w:pStyle w:val="Heading1"/>
        <w:spacing w:before="0" w:after="120" w:line="360" w:lineRule="auto"/>
      </w:pPr>
      <w:bookmarkStart w:id="201" w:name="_Toc122441120"/>
      <w:r w:rsidRPr="00AC4418">
        <w:lastRenderedPageBreak/>
        <w:t>Appendices</w:t>
      </w:r>
      <w:bookmarkEnd w:id="201"/>
    </w:p>
    <w:p w14:paraId="3FC457DA" w14:textId="62EA4B8B" w:rsidR="0083271C" w:rsidRDefault="0083271C" w:rsidP="009261FF">
      <w:pPr>
        <w:pStyle w:val="Heading2"/>
        <w:spacing w:before="0" w:after="120" w:line="360" w:lineRule="auto"/>
      </w:pPr>
      <w:bookmarkStart w:id="202" w:name="_Toc122441121"/>
      <w:r w:rsidRPr="00AC4418">
        <w:t>Appendix 1: BIM Risk Management Policy</w:t>
      </w:r>
      <w:bookmarkEnd w:id="202"/>
    </w:p>
    <w:p w14:paraId="5160ECE3" w14:textId="72DFF33E" w:rsidR="006E01DA" w:rsidRPr="006E01DA" w:rsidRDefault="00000000" w:rsidP="009261FF">
      <w:pPr>
        <w:spacing w:after="120" w:line="360" w:lineRule="auto"/>
      </w:pPr>
      <w:hyperlink r:id="rId44" w:history="1">
        <w:r w:rsidR="006E01DA" w:rsidRPr="006E01DA">
          <w:rPr>
            <w:rStyle w:val="Hyperlink"/>
          </w:rPr>
          <w:t>Appendices\Appendix 1 BIM Risk Management Policy - July 2018.pdf</w:t>
        </w:r>
      </w:hyperlink>
    </w:p>
    <w:p w14:paraId="217CF1E4" w14:textId="2EB2AF62" w:rsidR="0083271C" w:rsidRDefault="0083271C" w:rsidP="009261FF">
      <w:pPr>
        <w:pStyle w:val="Heading2"/>
        <w:spacing w:before="0" w:after="120" w:line="360" w:lineRule="auto"/>
      </w:pPr>
      <w:bookmarkStart w:id="203" w:name="_Toc122441122"/>
      <w:r w:rsidRPr="00164C7C">
        <w:t>Appendix 2</w:t>
      </w:r>
      <w:r>
        <w:t>:</w:t>
      </w:r>
      <w:r w:rsidRPr="00164C7C">
        <w:t xml:space="preserve"> BIM Risk Management Framework</w:t>
      </w:r>
      <w:bookmarkEnd w:id="203"/>
    </w:p>
    <w:p w14:paraId="17FF14BA" w14:textId="3616AA34" w:rsidR="006E01DA" w:rsidRPr="006E01DA" w:rsidRDefault="00000000" w:rsidP="009261FF">
      <w:pPr>
        <w:spacing w:after="120" w:line="360" w:lineRule="auto"/>
      </w:pPr>
      <w:hyperlink r:id="rId45" w:history="1">
        <w:r w:rsidR="006E01DA" w:rsidRPr="006E01DA">
          <w:rPr>
            <w:rStyle w:val="Hyperlink"/>
          </w:rPr>
          <w:t>Appendices\Appendix 2 BIM Risk Management Framework - July 2018 (002).pdf</w:t>
        </w:r>
      </w:hyperlink>
    </w:p>
    <w:p w14:paraId="0ECBA41B" w14:textId="40B4688D" w:rsidR="00004BD0" w:rsidRDefault="00004BD0" w:rsidP="009261FF">
      <w:pPr>
        <w:pStyle w:val="Heading2"/>
        <w:spacing w:before="0" w:after="120" w:line="360" w:lineRule="auto"/>
      </w:pPr>
      <w:bookmarkStart w:id="204" w:name="_Toc122441123"/>
      <w:r>
        <w:t xml:space="preserve">Appendix 3: </w:t>
      </w:r>
      <w:r w:rsidR="00CB52C9">
        <w:t>SDS</w:t>
      </w:r>
      <w:r>
        <w:t xml:space="preserve"> Unit Risk Register</w:t>
      </w:r>
      <w:bookmarkEnd w:id="204"/>
    </w:p>
    <w:p w14:paraId="641BCB01" w14:textId="642AF9F8" w:rsidR="006E01DA" w:rsidRPr="006E01DA" w:rsidRDefault="00000000" w:rsidP="009261FF">
      <w:pPr>
        <w:spacing w:after="120" w:line="360" w:lineRule="auto"/>
      </w:pPr>
      <w:hyperlink r:id="rId46" w:history="1">
        <w:r w:rsidR="006E01DA" w:rsidRPr="006E01DA">
          <w:rPr>
            <w:rStyle w:val="Hyperlink"/>
          </w:rPr>
          <w:t>Appendices\Appendix 3 SDS Unit Risk Register Q1 2020 -updated 310320.xlsx</w:t>
        </w:r>
      </w:hyperlink>
    </w:p>
    <w:p w14:paraId="1443594E" w14:textId="4838C0DA" w:rsidR="009D3A50" w:rsidRDefault="009D3A50" w:rsidP="009261FF">
      <w:pPr>
        <w:pStyle w:val="Heading2"/>
        <w:spacing w:before="0" w:after="120" w:line="360" w:lineRule="auto"/>
      </w:pPr>
      <w:bookmarkStart w:id="205" w:name="_Toc122441124"/>
      <w:r>
        <w:t xml:space="preserve">Appendix 4: BIM </w:t>
      </w:r>
      <w:r w:rsidR="00886A9C">
        <w:t>Occupational Health and Safety</w:t>
      </w:r>
      <w:r>
        <w:t xml:space="preserve"> Policy</w:t>
      </w:r>
      <w:bookmarkEnd w:id="205"/>
    </w:p>
    <w:p w14:paraId="16BFE85C" w14:textId="463B72F8" w:rsidR="0070631A" w:rsidRDefault="00000000" w:rsidP="009261FF">
      <w:pPr>
        <w:spacing w:after="120" w:line="360" w:lineRule="auto"/>
      </w:pPr>
      <w:hyperlink r:id="rId47" w:history="1">
        <w:r w:rsidR="006E01DA" w:rsidRPr="006E01DA">
          <w:rPr>
            <w:rStyle w:val="Hyperlink"/>
          </w:rPr>
          <w:t>Appendices\Appendix 4 BIM Occupational Health and Safety Policy.pdf</w:t>
        </w:r>
      </w:hyperlink>
    </w:p>
    <w:p w14:paraId="1494BFDF" w14:textId="29CFB866" w:rsidR="00B521E2" w:rsidRDefault="00B521E2" w:rsidP="009261FF">
      <w:pPr>
        <w:pStyle w:val="Heading2"/>
        <w:spacing w:before="0" w:after="120" w:line="360" w:lineRule="auto"/>
      </w:pPr>
      <w:bookmarkStart w:id="206" w:name="_Toc122441125"/>
      <w:r w:rsidRPr="00B521E2">
        <w:t>Appendix 5</w:t>
      </w:r>
      <w:r>
        <w:t xml:space="preserve">: </w:t>
      </w:r>
      <w:r w:rsidRPr="00B521E2">
        <w:t>BIM Safeguarding Young People Policy</w:t>
      </w:r>
      <w:bookmarkEnd w:id="206"/>
    </w:p>
    <w:p w14:paraId="20E1F115" w14:textId="3D6E7698" w:rsidR="006E01DA" w:rsidRPr="006E01DA" w:rsidRDefault="00000000" w:rsidP="009261FF">
      <w:pPr>
        <w:spacing w:after="120" w:line="360" w:lineRule="auto"/>
      </w:pPr>
      <w:hyperlink r:id="rId48" w:history="1">
        <w:r w:rsidR="006E01DA" w:rsidRPr="006E01DA">
          <w:rPr>
            <w:rStyle w:val="Hyperlink"/>
          </w:rPr>
          <w:t>Appendices\Appendix 5 BIM Safeguarding Young People Policy.docx</w:t>
        </w:r>
      </w:hyperlink>
    </w:p>
    <w:p w14:paraId="1B500368" w14:textId="762C05F4" w:rsidR="00B521E2" w:rsidRDefault="00B521E2" w:rsidP="009261FF">
      <w:pPr>
        <w:pStyle w:val="Heading2"/>
        <w:spacing w:before="0" w:after="120" w:line="360" w:lineRule="auto"/>
      </w:pPr>
      <w:bookmarkStart w:id="207" w:name="_Toc122441126"/>
      <w:r w:rsidRPr="00B521E2">
        <w:t xml:space="preserve">Appendix </w:t>
      </w:r>
      <w:r>
        <w:t xml:space="preserve">6: </w:t>
      </w:r>
      <w:r w:rsidRPr="00B521E2">
        <w:t xml:space="preserve">BIM </w:t>
      </w:r>
      <w:r>
        <w:t>Data Protection Policy and Procedures</w:t>
      </w:r>
      <w:bookmarkEnd w:id="207"/>
    </w:p>
    <w:p w14:paraId="11ED68E4" w14:textId="13DFEEDF" w:rsidR="006E01DA" w:rsidRPr="006E01DA" w:rsidRDefault="00000000" w:rsidP="009261FF">
      <w:pPr>
        <w:spacing w:after="120" w:line="360" w:lineRule="auto"/>
      </w:pPr>
      <w:hyperlink r:id="rId49" w:history="1">
        <w:r w:rsidR="006E01DA" w:rsidRPr="006E01DA">
          <w:rPr>
            <w:rStyle w:val="Hyperlink"/>
          </w:rPr>
          <w:t>Appendices\Appendix 6 BIM Data Protection Policy and Procedures.docx</w:t>
        </w:r>
      </w:hyperlink>
    </w:p>
    <w:p w14:paraId="5EDD79C4" w14:textId="3D865D0D" w:rsidR="00D9607B" w:rsidRDefault="00D9607B" w:rsidP="009261FF">
      <w:pPr>
        <w:pStyle w:val="Heading2"/>
        <w:spacing w:before="0" w:after="120" w:line="360" w:lineRule="auto"/>
      </w:pPr>
      <w:bookmarkStart w:id="208" w:name="_Toc122441127"/>
      <w:r w:rsidRPr="00D9607B">
        <w:t xml:space="preserve">Appendix </w:t>
      </w:r>
      <w:r w:rsidR="003436FB">
        <w:t>7</w:t>
      </w:r>
      <w:r>
        <w:t xml:space="preserve">: </w:t>
      </w:r>
      <w:r w:rsidRPr="00D9607B">
        <w:t>Schedule of Reports Presented Periodically to TAD and its Constituent Panels</w:t>
      </w:r>
      <w:bookmarkEnd w:id="208"/>
    </w:p>
    <w:p w14:paraId="0F566758" w14:textId="0B3D59E0" w:rsidR="006E01DA" w:rsidRPr="006E01DA" w:rsidRDefault="00000000" w:rsidP="009261FF">
      <w:pPr>
        <w:spacing w:after="120" w:line="360" w:lineRule="auto"/>
      </w:pPr>
      <w:hyperlink r:id="rId50" w:history="1">
        <w:r w:rsidR="006E01DA" w:rsidRPr="006E01DA">
          <w:rPr>
            <w:rStyle w:val="Hyperlink"/>
          </w:rPr>
          <w:t>Appendices\Appendix 7 Schedule of Reports for Consideration by TAD &amp; Constituent Panels.docx</w:t>
        </w:r>
      </w:hyperlink>
    </w:p>
    <w:p w14:paraId="6CD6E766" w14:textId="18A6F375" w:rsidR="00A37A2E" w:rsidRDefault="00A37A2E" w:rsidP="009261FF">
      <w:pPr>
        <w:pStyle w:val="Heading2"/>
        <w:spacing w:before="0" w:after="120" w:line="360" w:lineRule="auto"/>
      </w:pPr>
      <w:bookmarkStart w:id="209" w:name="_Toc122441128"/>
      <w:r w:rsidRPr="00A37A2E">
        <w:t xml:space="preserve">Appendix </w:t>
      </w:r>
      <w:r w:rsidR="003436FB">
        <w:t>8</w:t>
      </w:r>
      <w:r>
        <w:t xml:space="preserve">: </w:t>
      </w:r>
      <w:r w:rsidRPr="00A37A2E">
        <w:t>Schedule of Reports for Publication</w:t>
      </w:r>
      <w:bookmarkEnd w:id="209"/>
    </w:p>
    <w:p w14:paraId="57D68D9E" w14:textId="2CF4AEEF" w:rsidR="006E01DA" w:rsidRPr="006E01DA" w:rsidRDefault="00000000" w:rsidP="009261FF">
      <w:pPr>
        <w:spacing w:after="120" w:line="360" w:lineRule="auto"/>
      </w:pPr>
      <w:hyperlink r:id="rId51" w:history="1">
        <w:r w:rsidR="006E01DA" w:rsidRPr="006E01DA">
          <w:rPr>
            <w:rStyle w:val="Hyperlink"/>
          </w:rPr>
          <w:t>Appendices\Appendix 8 Schedule of Reports for Publication.docx</w:t>
        </w:r>
      </w:hyperlink>
    </w:p>
    <w:p w14:paraId="04FB6022" w14:textId="5C59303F" w:rsidR="00A54C64" w:rsidRDefault="00A54C64" w:rsidP="009261FF">
      <w:pPr>
        <w:pStyle w:val="Heading2"/>
        <w:spacing w:before="0" w:after="120" w:line="360" w:lineRule="auto"/>
      </w:pPr>
      <w:bookmarkStart w:id="210" w:name="_Toc122441129"/>
      <w:r>
        <w:t>Appendix 9: Information for Class Representatives</w:t>
      </w:r>
      <w:bookmarkEnd w:id="210"/>
    </w:p>
    <w:p w14:paraId="649CD77F" w14:textId="4ACEDA50" w:rsidR="006E01DA" w:rsidRPr="006E01DA" w:rsidRDefault="00000000" w:rsidP="009261FF">
      <w:pPr>
        <w:spacing w:after="120" w:line="360" w:lineRule="auto"/>
      </w:pPr>
      <w:hyperlink r:id="rId52" w:history="1">
        <w:r w:rsidR="006E01DA" w:rsidRPr="006E01DA">
          <w:rPr>
            <w:rStyle w:val="Hyperlink"/>
          </w:rPr>
          <w:t>Appendices\Appendix 9 Information for Class Representatives.docx</w:t>
        </w:r>
      </w:hyperlink>
    </w:p>
    <w:sectPr w:rsidR="006E01DA" w:rsidRPr="006E01DA" w:rsidSect="00A722F2">
      <w:type w:val="continuous"/>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9E4F" w14:textId="77777777" w:rsidR="00F30FEE" w:rsidRDefault="00F30FEE" w:rsidP="00C0243E">
      <w:pPr>
        <w:spacing w:after="0" w:line="240" w:lineRule="auto"/>
      </w:pPr>
      <w:r>
        <w:separator/>
      </w:r>
    </w:p>
  </w:endnote>
  <w:endnote w:type="continuationSeparator" w:id="0">
    <w:p w14:paraId="0052690F" w14:textId="77777777" w:rsidR="00F30FEE" w:rsidRDefault="00F30FEE" w:rsidP="00C0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kkurat-Light">
    <w:altName w:val="Akkura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91776"/>
      <w:docPartObj>
        <w:docPartGallery w:val="Page Numbers (Bottom of Page)"/>
        <w:docPartUnique/>
      </w:docPartObj>
    </w:sdtPr>
    <w:sdtEndPr>
      <w:rPr>
        <w:noProof/>
      </w:rPr>
    </w:sdtEndPr>
    <w:sdtContent>
      <w:p w14:paraId="501D3FDB" w14:textId="4038A01E" w:rsidR="007D6A5F" w:rsidRDefault="007D6A5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003DFAE" w14:textId="77777777" w:rsidR="007D6A5F" w:rsidRDefault="007D6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3B66" w14:textId="77777777" w:rsidR="00F30FEE" w:rsidRDefault="00F30FEE" w:rsidP="00C0243E">
      <w:pPr>
        <w:spacing w:after="0" w:line="240" w:lineRule="auto"/>
      </w:pPr>
      <w:r>
        <w:separator/>
      </w:r>
    </w:p>
  </w:footnote>
  <w:footnote w:type="continuationSeparator" w:id="0">
    <w:p w14:paraId="52BF24DF" w14:textId="77777777" w:rsidR="00F30FEE" w:rsidRDefault="00F30FEE" w:rsidP="00C02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1C3E" w14:textId="1A4CEF59" w:rsidR="007D6A5F" w:rsidRPr="00F52795" w:rsidRDefault="00101FA5">
    <w:pPr>
      <w:pStyle w:val="Header"/>
      <w:rPr>
        <w:i/>
        <w:iCs/>
      </w:rPr>
    </w:pPr>
    <w:r w:rsidRPr="00F52795">
      <w:rPr>
        <w:i/>
        <w:iCs/>
      </w:rPr>
      <w:t xml:space="preserve">Version </w:t>
    </w:r>
    <w:r w:rsidR="005B7434" w:rsidRPr="00F52795">
      <w:rPr>
        <w:i/>
        <w:iCs/>
      </w:rPr>
      <w:t>5</w:t>
    </w:r>
    <w:r w:rsidR="00F52795" w:rsidRPr="00F52795">
      <w:rPr>
        <w:i/>
        <w:iCs/>
      </w:rPr>
      <w:t xml:space="preserve"> </w:t>
    </w:r>
    <w:r w:rsidR="008C77B0" w:rsidRPr="00F52795">
      <w:rPr>
        <w:i/>
        <w:iCs/>
      </w:rPr>
      <w:t>21</w:t>
    </w:r>
    <w:r w:rsidR="00F52795" w:rsidRPr="00F52795">
      <w:rPr>
        <w:i/>
        <w:iCs/>
      </w:rPr>
      <w:t>-</w:t>
    </w:r>
    <w:r w:rsidR="005B7434" w:rsidRPr="00F52795">
      <w:rPr>
        <w:i/>
        <w:iCs/>
      </w:rPr>
      <w:t>12</w:t>
    </w:r>
    <w:r w:rsidR="00F52795" w:rsidRPr="00F52795">
      <w:rPr>
        <w:i/>
        <w:iCs/>
      </w:rPr>
      <w:t>-</w:t>
    </w:r>
    <w:r w:rsidR="007D6A5F" w:rsidRPr="00F52795">
      <w:rPr>
        <w:i/>
        <w:iCs/>
      </w:rPr>
      <w:t>202</w:t>
    </w:r>
    <w:r w:rsidR="005B7434" w:rsidRPr="00F52795">
      <w:rPr>
        <w:i/>
        <w:iCs/>
      </w:rPr>
      <w:t>2</w:t>
    </w:r>
    <w:r w:rsidR="007D6A5F" w:rsidRPr="00F52795">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89"/>
    <w:multiLevelType w:val="hybridMultilevel"/>
    <w:tmpl w:val="58284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44190"/>
    <w:multiLevelType w:val="hybridMultilevel"/>
    <w:tmpl w:val="DBD41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2B6D28"/>
    <w:multiLevelType w:val="hybridMultilevel"/>
    <w:tmpl w:val="CC3C9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3726CB"/>
    <w:multiLevelType w:val="hybridMultilevel"/>
    <w:tmpl w:val="9EEEC030"/>
    <w:lvl w:ilvl="0" w:tplc="265853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5646B"/>
    <w:multiLevelType w:val="hybridMultilevel"/>
    <w:tmpl w:val="5E26616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3AF0BF7"/>
    <w:multiLevelType w:val="hybridMultilevel"/>
    <w:tmpl w:val="88AE0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3CF5ADD"/>
    <w:multiLevelType w:val="hybridMultilevel"/>
    <w:tmpl w:val="597C5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4BA12ED"/>
    <w:multiLevelType w:val="hybridMultilevel"/>
    <w:tmpl w:val="A55C3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5506DAC"/>
    <w:multiLevelType w:val="hybridMultilevel"/>
    <w:tmpl w:val="5F942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5A966E4"/>
    <w:multiLevelType w:val="multilevel"/>
    <w:tmpl w:val="FDA2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7F6BB8"/>
    <w:multiLevelType w:val="hybridMultilevel"/>
    <w:tmpl w:val="3BAA5DDC"/>
    <w:lvl w:ilvl="0" w:tplc="FFFFFFFF">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69F4497"/>
    <w:multiLevelType w:val="hybridMultilevel"/>
    <w:tmpl w:val="27A2D30E"/>
    <w:lvl w:ilvl="0" w:tplc="265853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43F34"/>
    <w:multiLevelType w:val="hybridMultilevel"/>
    <w:tmpl w:val="5C62A0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B6A25DA"/>
    <w:multiLevelType w:val="hybridMultilevel"/>
    <w:tmpl w:val="9C1A2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C375524"/>
    <w:multiLevelType w:val="multilevel"/>
    <w:tmpl w:val="3C5E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D2C0B16"/>
    <w:multiLevelType w:val="hybridMultilevel"/>
    <w:tmpl w:val="7782417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0E8836CA"/>
    <w:multiLevelType w:val="hybridMultilevel"/>
    <w:tmpl w:val="B5B6B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03028E3"/>
    <w:multiLevelType w:val="hybridMultilevel"/>
    <w:tmpl w:val="AFA86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07B5F09"/>
    <w:multiLevelType w:val="multilevel"/>
    <w:tmpl w:val="716CBE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113E25A3"/>
    <w:multiLevelType w:val="hybridMultilevel"/>
    <w:tmpl w:val="4552E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1964E3D"/>
    <w:multiLevelType w:val="hybridMultilevel"/>
    <w:tmpl w:val="8E88825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11981558"/>
    <w:multiLevelType w:val="multilevel"/>
    <w:tmpl w:val="12FC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2602672"/>
    <w:multiLevelType w:val="hybridMultilevel"/>
    <w:tmpl w:val="54C8D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2736C1B"/>
    <w:multiLevelType w:val="hybridMultilevel"/>
    <w:tmpl w:val="48AC48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1277222F"/>
    <w:multiLevelType w:val="hybridMultilevel"/>
    <w:tmpl w:val="4EE4F4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143A1969"/>
    <w:multiLevelType w:val="hybridMultilevel"/>
    <w:tmpl w:val="F9A49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154C4B38"/>
    <w:multiLevelType w:val="hybridMultilevel"/>
    <w:tmpl w:val="B43011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174266D3"/>
    <w:multiLevelType w:val="hybridMultilevel"/>
    <w:tmpl w:val="FDFEA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181762F9"/>
    <w:multiLevelType w:val="hybridMultilevel"/>
    <w:tmpl w:val="89364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18A17F41"/>
    <w:multiLevelType w:val="multilevel"/>
    <w:tmpl w:val="4632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8F76E49"/>
    <w:multiLevelType w:val="multilevel"/>
    <w:tmpl w:val="872AE8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2006FA"/>
    <w:multiLevelType w:val="hybridMultilevel"/>
    <w:tmpl w:val="A7D65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19E051E8"/>
    <w:multiLevelType w:val="hybridMultilevel"/>
    <w:tmpl w:val="F1444B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1A932592"/>
    <w:multiLevelType w:val="hybridMultilevel"/>
    <w:tmpl w:val="17B4D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1C7D231A"/>
    <w:multiLevelType w:val="hybridMultilevel"/>
    <w:tmpl w:val="84AE9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1D5E60B8"/>
    <w:multiLevelType w:val="hybridMultilevel"/>
    <w:tmpl w:val="543E269C"/>
    <w:lvl w:ilvl="0" w:tplc="1F8A6850">
      <w:start w:val="1"/>
      <w:numFmt w:val="lowerLetter"/>
      <w:pStyle w:val="LetteredList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DA3765"/>
    <w:multiLevelType w:val="hybridMultilevel"/>
    <w:tmpl w:val="C8305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214209D2"/>
    <w:multiLevelType w:val="hybridMultilevel"/>
    <w:tmpl w:val="EA1CD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4EA6B50"/>
    <w:multiLevelType w:val="hybridMultilevel"/>
    <w:tmpl w:val="4DB0B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25AB3BF1"/>
    <w:multiLevelType w:val="multilevel"/>
    <w:tmpl w:val="9D5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5E9178B"/>
    <w:multiLevelType w:val="multilevel"/>
    <w:tmpl w:val="200A97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6A13530"/>
    <w:multiLevelType w:val="hybridMultilevel"/>
    <w:tmpl w:val="6CF8D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28557028"/>
    <w:multiLevelType w:val="hybridMultilevel"/>
    <w:tmpl w:val="F67A43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28C13BF5"/>
    <w:multiLevelType w:val="hybridMultilevel"/>
    <w:tmpl w:val="6E4255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299339AE"/>
    <w:multiLevelType w:val="hybridMultilevel"/>
    <w:tmpl w:val="26423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2B4002EC"/>
    <w:multiLevelType w:val="hybridMultilevel"/>
    <w:tmpl w:val="B3182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2BBA3DFE"/>
    <w:multiLevelType w:val="hybridMultilevel"/>
    <w:tmpl w:val="F05CACBC"/>
    <w:lvl w:ilvl="0" w:tplc="48A8CA20">
      <w:start w:val="1"/>
      <w:numFmt w:val="bullet"/>
      <w:lvlText w:val=""/>
      <w:lvlJc w:val="left"/>
      <w:pPr>
        <w:ind w:left="720" w:hanging="360"/>
      </w:pPr>
      <w:rPr>
        <w:rFonts w:ascii="Symbol" w:hAnsi="Symbol" w:hint="default"/>
      </w:rPr>
    </w:lvl>
    <w:lvl w:ilvl="1" w:tplc="AB567F6E">
      <w:start w:val="1"/>
      <w:numFmt w:val="bullet"/>
      <w:lvlText w:val="o"/>
      <w:lvlJc w:val="left"/>
      <w:pPr>
        <w:ind w:left="1440" w:hanging="360"/>
      </w:pPr>
      <w:rPr>
        <w:rFonts w:ascii="Courier New" w:hAnsi="Courier New" w:hint="default"/>
      </w:rPr>
    </w:lvl>
    <w:lvl w:ilvl="2" w:tplc="381287EC">
      <w:start w:val="1"/>
      <w:numFmt w:val="bullet"/>
      <w:lvlText w:val=""/>
      <w:lvlJc w:val="left"/>
      <w:pPr>
        <w:ind w:left="2160" w:hanging="360"/>
      </w:pPr>
      <w:rPr>
        <w:rFonts w:ascii="Wingdings" w:hAnsi="Wingdings" w:hint="default"/>
      </w:rPr>
    </w:lvl>
    <w:lvl w:ilvl="3" w:tplc="E94C91AC">
      <w:start w:val="1"/>
      <w:numFmt w:val="bullet"/>
      <w:lvlText w:val=""/>
      <w:lvlJc w:val="left"/>
      <w:pPr>
        <w:ind w:left="2880" w:hanging="360"/>
      </w:pPr>
      <w:rPr>
        <w:rFonts w:ascii="Symbol" w:hAnsi="Symbol" w:hint="default"/>
      </w:rPr>
    </w:lvl>
    <w:lvl w:ilvl="4" w:tplc="1F5C686E">
      <w:start w:val="1"/>
      <w:numFmt w:val="bullet"/>
      <w:lvlText w:val="o"/>
      <w:lvlJc w:val="left"/>
      <w:pPr>
        <w:ind w:left="3600" w:hanging="360"/>
      </w:pPr>
      <w:rPr>
        <w:rFonts w:ascii="Courier New" w:hAnsi="Courier New" w:hint="default"/>
      </w:rPr>
    </w:lvl>
    <w:lvl w:ilvl="5" w:tplc="E3FA89A4">
      <w:start w:val="1"/>
      <w:numFmt w:val="bullet"/>
      <w:lvlText w:val=""/>
      <w:lvlJc w:val="left"/>
      <w:pPr>
        <w:ind w:left="4320" w:hanging="360"/>
      </w:pPr>
      <w:rPr>
        <w:rFonts w:ascii="Wingdings" w:hAnsi="Wingdings" w:hint="default"/>
      </w:rPr>
    </w:lvl>
    <w:lvl w:ilvl="6" w:tplc="C8AE4F36">
      <w:start w:val="1"/>
      <w:numFmt w:val="bullet"/>
      <w:lvlText w:val=""/>
      <w:lvlJc w:val="left"/>
      <w:pPr>
        <w:ind w:left="5040" w:hanging="360"/>
      </w:pPr>
      <w:rPr>
        <w:rFonts w:ascii="Symbol" w:hAnsi="Symbol" w:hint="default"/>
      </w:rPr>
    </w:lvl>
    <w:lvl w:ilvl="7" w:tplc="5DA4D878">
      <w:start w:val="1"/>
      <w:numFmt w:val="bullet"/>
      <w:lvlText w:val="o"/>
      <w:lvlJc w:val="left"/>
      <w:pPr>
        <w:ind w:left="5760" w:hanging="360"/>
      </w:pPr>
      <w:rPr>
        <w:rFonts w:ascii="Courier New" w:hAnsi="Courier New" w:hint="default"/>
      </w:rPr>
    </w:lvl>
    <w:lvl w:ilvl="8" w:tplc="0DC6E1A2">
      <w:start w:val="1"/>
      <w:numFmt w:val="bullet"/>
      <w:lvlText w:val=""/>
      <w:lvlJc w:val="left"/>
      <w:pPr>
        <w:ind w:left="6480" w:hanging="360"/>
      </w:pPr>
      <w:rPr>
        <w:rFonts w:ascii="Wingdings" w:hAnsi="Wingdings" w:hint="default"/>
      </w:rPr>
    </w:lvl>
  </w:abstractNum>
  <w:abstractNum w:abstractNumId="47" w15:restartNumberingAfterBreak="0">
    <w:nsid w:val="2DC219F1"/>
    <w:multiLevelType w:val="hybridMultilevel"/>
    <w:tmpl w:val="B8FE7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2F7D7B8F"/>
    <w:multiLevelType w:val="hybridMultilevel"/>
    <w:tmpl w:val="D33C2ED6"/>
    <w:lvl w:ilvl="0" w:tplc="F2F0A4C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308A4BDB"/>
    <w:multiLevelType w:val="hybridMultilevel"/>
    <w:tmpl w:val="AA52B3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0" w15:restartNumberingAfterBreak="0">
    <w:nsid w:val="325C302D"/>
    <w:multiLevelType w:val="hybridMultilevel"/>
    <w:tmpl w:val="45AEB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32E6651A"/>
    <w:multiLevelType w:val="hybridMultilevel"/>
    <w:tmpl w:val="C1927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35BB1298"/>
    <w:multiLevelType w:val="hybridMultilevel"/>
    <w:tmpl w:val="2C52A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37B6079D"/>
    <w:multiLevelType w:val="hybridMultilevel"/>
    <w:tmpl w:val="6D500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3A051FF3"/>
    <w:multiLevelType w:val="multilevel"/>
    <w:tmpl w:val="200A97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3A0F08AA"/>
    <w:multiLevelType w:val="hybridMultilevel"/>
    <w:tmpl w:val="34C4B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3C666493"/>
    <w:multiLevelType w:val="multilevel"/>
    <w:tmpl w:val="ABFED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C985442"/>
    <w:multiLevelType w:val="hybridMultilevel"/>
    <w:tmpl w:val="81A88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3DDF602E"/>
    <w:multiLevelType w:val="hybridMultilevel"/>
    <w:tmpl w:val="0A4C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3E377A7A"/>
    <w:multiLevelType w:val="hybridMultilevel"/>
    <w:tmpl w:val="CE0C617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0" w15:restartNumberingAfterBreak="0">
    <w:nsid w:val="3F1E2D9F"/>
    <w:multiLevelType w:val="hybridMultilevel"/>
    <w:tmpl w:val="B37C4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40CA4103"/>
    <w:multiLevelType w:val="hybridMultilevel"/>
    <w:tmpl w:val="7FD0D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437F16B7"/>
    <w:multiLevelType w:val="hybridMultilevel"/>
    <w:tmpl w:val="2AA8E634"/>
    <w:lvl w:ilvl="0" w:tplc="265853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E27DC6"/>
    <w:multiLevelType w:val="multilevel"/>
    <w:tmpl w:val="B8B4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5C976FB"/>
    <w:multiLevelType w:val="hybridMultilevel"/>
    <w:tmpl w:val="BFAC9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47263449"/>
    <w:multiLevelType w:val="hybridMultilevel"/>
    <w:tmpl w:val="01A4338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47C222EB"/>
    <w:multiLevelType w:val="hybridMultilevel"/>
    <w:tmpl w:val="902437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486D3A38"/>
    <w:multiLevelType w:val="multilevel"/>
    <w:tmpl w:val="6C30C79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4899553E"/>
    <w:multiLevelType w:val="multilevel"/>
    <w:tmpl w:val="01EC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B565609"/>
    <w:multiLevelType w:val="hybridMultilevel"/>
    <w:tmpl w:val="C5C81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4C784C86"/>
    <w:multiLevelType w:val="hybridMultilevel"/>
    <w:tmpl w:val="CF660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4E0900DC"/>
    <w:multiLevelType w:val="multilevel"/>
    <w:tmpl w:val="5484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862CAC"/>
    <w:multiLevelType w:val="hybridMultilevel"/>
    <w:tmpl w:val="E3D63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4EA31639"/>
    <w:multiLevelType w:val="hybridMultilevel"/>
    <w:tmpl w:val="0548E8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4" w15:restartNumberingAfterBreak="0">
    <w:nsid w:val="4F565EBE"/>
    <w:multiLevelType w:val="hybridMultilevel"/>
    <w:tmpl w:val="C9380870"/>
    <w:lvl w:ilvl="0" w:tplc="0F6E73FA">
      <w:start w:val="1"/>
      <w:numFmt w:val="decimal"/>
      <w:pStyle w:val="NumberedListItem"/>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F6F26F4"/>
    <w:multiLevelType w:val="multilevel"/>
    <w:tmpl w:val="200A9714"/>
    <w:lvl w:ilvl="0">
      <w:start w:val="1"/>
      <w:numFmt w:val="decimal"/>
      <w:lvlText w:val="%1."/>
      <w:lvlJc w:val="left"/>
      <w:pPr>
        <w:ind w:left="720" w:hanging="360"/>
      </w:pPr>
      <w:rPr>
        <w:rFonts w:hint="default"/>
        <w:sz w:val="20"/>
      </w:rPr>
    </w:lvl>
    <w:lvl w:ilvl="1">
      <w:start w:val="2"/>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76" w15:restartNumberingAfterBreak="0">
    <w:nsid w:val="4FB2276F"/>
    <w:multiLevelType w:val="hybridMultilevel"/>
    <w:tmpl w:val="15D85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516543A2"/>
    <w:multiLevelType w:val="multilevel"/>
    <w:tmpl w:val="AE48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1950264"/>
    <w:multiLevelType w:val="hybridMultilevel"/>
    <w:tmpl w:val="EE467E2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79" w15:restartNumberingAfterBreak="0">
    <w:nsid w:val="522F1F35"/>
    <w:multiLevelType w:val="hybridMultilevel"/>
    <w:tmpl w:val="DE3C442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528212A2"/>
    <w:multiLevelType w:val="hybridMultilevel"/>
    <w:tmpl w:val="0464D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53413130"/>
    <w:multiLevelType w:val="hybridMultilevel"/>
    <w:tmpl w:val="7688B2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2" w15:restartNumberingAfterBreak="0">
    <w:nsid w:val="53B7508D"/>
    <w:multiLevelType w:val="hybridMultilevel"/>
    <w:tmpl w:val="DCE03A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3" w15:restartNumberingAfterBreak="0">
    <w:nsid w:val="54032DFF"/>
    <w:multiLevelType w:val="hybridMultilevel"/>
    <w:tmpl w:val="7B781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54D8286E"/>
    <w:multiLevelType w:val="hybridMultilevel"/>
    <w:tmpl w:val="B670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CA65C9"/>
    <w:multiLevelType w:val="multilevel"/>
    <w:tmpl w:val="872AE8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63F7279"/>
    <w:multiLevelType w:val="multilevel"/>
    <w:tmpl w:val="C10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68E573B"/>
    <w:multiLevelType w:val="multilevel"/>
    <w:tmpl w:val="7910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7AF22FB"/>
    <w:multiLevelType w:val="hybridMultilevel"/>
    <w:tmpl w:val="790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225265"/>
    <w:multiLevelType w:val="hybridMultilevel"/>
    <w:tmpl w:val="CA409C6C"/>
    <w:lvl w:ilvl="0" w:tplc="FFFFFFFF">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98C29F5"/>
    <w:multiLevelType w:val="multilevel"/>
    <w:tmpl w:val="AE7C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9AD083C"/>
    <w:multiLevelType w:val="multilevel"/>
    <w:tmpl w:val="200A97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59F13A39"/>
    <w:multiLevelType w:val="hybridMultilevel"/>
    <w:tmpl w:val="CF0E0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3" w15:restartNumberingAfterBreak="0">
    <w:nsid w:val="5A2E57D3"/>
    <w:multiLevelType w:val="hybridMultilevel"/>
    <w:tmpl w:val="F6886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4" w15:restartNumberingAfterBreak="0">
    <w:nsid w:val="5A646AB9"/>
    <w:multiLevelType w:val="hybridMultilevel"/>
    <w:tmpl w:val="95902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5" w15:restartNumberingAfterBreak="0">
    <w:nsid w:val="5CFF5BDE"/>
    <w:multiLevelType w:val="hybridMultilevel"/>
    <w:tmpl w:val="44D06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6" w15:restartNumberingAfterBreak="0">
    <w:nsid w:val="5D1E19E2"/>
    <w:multiLevelType w:val="hybridMultilevel"/>
    <w:tmpl w:val="07104C38"/>
    <w:lvl w:ilvl="0" w:tplc="6B2E4308">
      <w:start w:val="1"/>
      <w:numFmt w:val="decimal"/>
      <w:lvlText w:val="%1)"/>
      <w:lvlJc w:val="left"/>
      <w:pPr>
        <w:ind w:left="693" w:hanging="360"/>
      </w:pPr>
      <w:rPr>
        <w:rFonts w:hint="default"/>
        <w:sz w:val="20"/>
      </w:rPr>
    </w:lvl>
    <w:lvl w:ilvl="1" w:tplc="18090019" w:tentative="1">
      <w:start w:val="1"/>
      <w:numFmt w:val="lowerLetter"/>
      <w:lvlText w:val="%2."/>
      <w:lvlJc w:val="left"/>
      <w:pPr>
        <w:ind w:left="1413" w:hanging="360"/>
      </w:pPr>
    </w:lvl>
    <w:lvl w:ilvl="2" w:tplc="1809001B" w:tentative="1">
      <w:start w:val="1"/>
      <w:numFmt w:val="lowerRoman"/>
      <w:lvlText w:val="%3."/>
      <w:lvlJc w:val="right"/>
      <w:pPr>
        <w:ind w:left="2133" w:hanging="180"/>
      </w:pPr>
    </w:lvl>
    <w:lvl w:ilvl="3" w:tplc="1809000F" w:tentative="1">
      <w:start w:val="1"/>
      <w:numFmt w:val="decimal"/>
      <w:lvlText w:val="%4."/>
      <w:lvlJc w:val="left"/>
      <w:pPr>
        <w:ind w:left="2853" w:hanging="360"/>
      </w:pPr>
    </w:lvl>
    <w:lvl w:ilvl="4" w:tplc="18090019" w:tentative="1">
      <w:start w:val="1"/>
      <w:numFmt w:val="lowerLetter"/>
      <w:lvlText w:val="%5."/>
      <w:lvlJc w:val="left"/>
      <w:pPr>
        <w:ind w:left="3573" w:hanging="360"/>
      </w:pPr>
    </w:lvl>
    <w:lvl w:ilvl="5" w:tplc="1809001B" w:tentative="1">
      <w:start w:val="1"/>
      <w:numFmt w:val="lowerRoman"/>
      <w:lvlText w:val="%6."/>
      <w:lvlJc w:val="right"/>
      <w:pPr>
        <w:ind w:left="4293" w:hanging="180"/>
      </w:pPr>
    </w:lvl>
    <w:lvl w:ilvl="6" w:tplc="1809000F" w:tentative="1">
      <w:start w:val="1"/>
      <w:numFmt w:val="decimal"/>
      <w:lvlText w:val="%7."/>
      <w:lvlJc w:val="left"/>
      <w:pPr>
        <w:ind w:left="5013" w:hanging="360"/>
      </w:pPr>
    </w:lvl>
    <w:lvl w:ilvl="7" w:tplc="18090019" w:tentative="1">
      <w:start w:val="1"/>
      <w:numFmt w:val="lowerLetter"/>
      <w:lvlText w:val="%8."/>
      <w:lvlJc w:val="left"/>
      <w:pPr>
        <w:ind w:left="5733" w:hanging="360"/>
      </w:pPr>
    </w:lvl>
    <w:lvl w:ilvl="8" w:tplc="1809001B" w:tentative="1">
      <w:start w:val="1"/>
      <w:numFmt w:val="lowerRoman"/>
      <w:lvlText w:val="%9."/>
      <w:lvlJc w:val="right"/>
      <w:pPr>
        <w:ind w:left="6453" w:hanging="180"/>
      </w:pPr>
    </w:lvl>
  </w:abstractNum>
  <w:abstractNum w:abstractNumId="97" w15:restartNumberingAfterBreak="0">
    <w:nsid w:val="5D7D5DCB"/>
    <w:multiLevelType w:val="hybridMultilevel"/>
    <w:tmpl w:val="0C7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2A44DB"/>
    <w:multiLevelType w:val="hybridMultilevel"/>
    <w:tmpl w:val="7E12FA42"/>
    <w:lvl w:ilvl="0" w:tplc="39806370">
      <w:start w:val="1"/>
      <w:numFmt w:val="bullet"/>
      <w:lvlText w:val=""/>
      <w:lvlJc w:val="left"/>
      <w:pPr>
        <w:ind w:left="720" w:hanging="360"/>
      </w:pPr>
      <w:rPr>
        <w:rFonts w:ascii="Symbol" w:hAnsi="Symbol" w:hint="default"/>
      </w:rPr>
    </w:lvl>
    <w:lvl w:ilvl="1" w:tplc="3FBA4A96">
      <w:start w:val="1"/>
      <w:numFmt w:val="bullet"/>
      <w:lvlText w:val="o"/>
      <w:lvlJc w:val="left"/>
      <w:pPr>
        <w:ind w:left="1440" w:hanging="360"/>
      </w:pPr>
      <w:rPr>
        <w:rFonts w:ascii="Courier New" w:hAnsi="Courier New" w:hint="default"/>
      </w:rPr>
    </w:lvl>
    <w:lvl w:ilvl="2" w:tplc="E5184866">
      <w:start w:val="1"/>
      <w:numFmt w:val="bullet"/>
      <w:lvlText w:val=""/>
      <w:lvlJc w:val="left"/>
      <w:pPr>
        <w:ind w:left="2160" w:hanging="360"/>
      </w:pPr>
      <w:rPr>
        <w:rFonts w:ascii="Wingdings" w:hAnsi="Wingdings" w:hint="default"/>
      </w:rPr>
    </w:lvl>
    <w:lvl w:ilvl="3" w:tplc="C196425C">
      <w:start w:val="1"/>
      <w:numFmt w:val="bullet"/>
      <w:lvlText w:val=""/>
      <w:lvlJc w:val="left"/>
      <w:pPr>
        <w:ind w:left="2880" w:hanging="360"/>
      </w:pPr>
      <w:rPr>
        <w:rFonts w:ascii="Symbol" w:hAnsi="Symbol" w:hint="default"/>
      </w:rPr>
    </w:lvl>
    <w:lvl w:ilvl="4" w:tplc="1B96926E">
      <w:start w:val="1"/>
      <w:numFmt w:val="bullet"/>
      <w:lvlText w:val="o"/>
      <w:lvlJc w:val="left"/>
      <w:pPr>
        <w:ind w:left="3600" w:hanging="360"/>
      </w:pPr>
      <w:rPr>
        <w:rFonts w:ascii="Courier New" w:hAnsi="Courier New" w:hint="default"/>
      </w:rPr>
    </w:lvl>
    <w:lvl w:ilvl="5" w:tplc="106AF924">
      <w:start w:val="1"/>
      <w:numFmt w:val="bullet"/>
      <w:lvlText w:val=""/>
      <w:lvlJc w:val="left"/>
      <w:pPr>
        <w:ind w:left="4320" w:hanging="360"/>
      </w:pPr>
      <w:rPr>
        <w:rFonts w:ascii="Wingdings" w:hAnsi="Wingdings" w:hint="default"/>
      </w:rPr>
    </w:lvl>
    <w:lvl w:ilvl="6" w:tplc="904075A0">
      <w:start w:val="1"/>
      <w:numFmt w:val="bullet"/>
      <w:lvlText w:val=""/>
      <w:lvlJc w:val="left"/>
      <w:pPr>
        <w:ind w:left="5040" w:hanging="360"/>
      </w:pPr>
      <w:rPr>
        <w:rFonts w:ascii="Symbol" w:hAnsi="Symbol" w:hint="default"/>
      </w:rPr>
    </w:lvl>
    <w:lvl w:ilvl="7" w:tplc="0862114C">
      <w:start w:val="1"/>
      <w:numFmt w:val="bullet"/>
      <w:lvlText w:val="o"/>
      <w:lvlJc w:val="left"/>
      <w:pPr>
        <w:ind w:left="5760" w:hanging="360"/>
      </w:pPr>
      <w:rPr>
        <w:rFonts w:ascii="Courier New" w:hAnsi="Courier New" w:hint="default"/>
      </w:rPr>
    </w:lvl>
    <w:lvl w:ilvl="8" w:tplc="0148A8BA">
      <w:start w:val="1"/>
      <w:numFmt w:val="bullet"/>
      <w:lvlText w:val=""/>
      <w:lvlJc w:val="left"/>
      <w:pPr>
        <w:ind w:left="6480" w:hanging="360"/>
      </w:pPr>
      <w:rPr>
        <w:rFonts w:ascii="Wingdings" w:hAnsi="Wingdings" w:hint="default"/>
      </w:rPr>
    </w:lvl>
  </w:abstractNum>
  <w:abstractNum w:abstractNumId="99" w15:restartNumberingAfterBreak="0">
    <w:nsid w:val="5F021C96"/>
    <w:multiLevelType w:val="hybridMultilevel"/>
    <w:tmpl w:val="A5F89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0" w15:restartNumberingAfterBreak="0">
    <w:nsid w:val="5FBB4ADE"/>
    <w:multiLevelType w:val="multilevel"/>
    <w:tmpl w:val="DCA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0D34C15"/>
    <w:multiLevelType w:val="hybridMultilevel"/>
    <w:tmpl w:val="7C5A19A0"/>
    <w:lvl w:ilvl="0" w:tplc="346C883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2" w15:restartNumberingAfterBreak="0">
    <w:nsid w:val="64862E84"/>
    <w:multiLevelType w:val="hybridMultilevel"/>
    <w:tmpl w:val="BB0890DE"/>
    <w:lvl w:ilvl="0" w:tplc="265853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9E1127"/>
    <w:multiLevelType w:val="multilevel"/>
    <w:tmpl w:val="644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74335DD"/>
    <w:multiLevelType w:val="hybridMultilevel"/>
    <w:tmpl w:val="33442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5" w15:restartNumberingAfterBreak="0">
    <w:nsid w:val="67D36702"/>
    <w:multiLevelType w:val="hybridMultilevel"/>
    <w:tmpl w:val="02EA1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68A12591"/>
    <w:multiLevelType w:val="hybridMultilevel"/>
    <w:tmpl w:val="80EE9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7" w15:restartNumberingAfterBreak="0">
    <w:nsid w:val="68B37158"/>
    <w:multiLevelType w:val="hybridMultilevel"/>
    <w:tmpl w:val="13529C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8" w15:restartNumberingAfterBreak="0">
    <w:nsid w:val="690E09A4"/>
    <w:multiLevelType w:val="hybridMultilevel"/>
    <w:tmpl w:val="14207918"/>
    <w:lvl w:ilvl="0" w:tplc="F2F0A4C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9" w15:restartNumberingAfterBreak="0">
    <w:nsid w:val="691216F3"/>
    <w:multiLevelType w:val="multilevel"/>
    <w:tmpl w:val="1CDA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9D27B0F"/>
    <w:multiLevelType w:val="hybridMultilevel"/>
    <w:tmpl w:val="4A1A2A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1" w15:restartNumberingAfterBreak="0">
    <w:nsid w:val="6A342657"/>
    <w:multiLevelType w:val="hybridMultilevel"/>
    <w:tmpl w:val="4052E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2" w15:restartNumberingAfterBreak="0">
    <w:nsid w:val="6A5E64B8"/>
    <w:multiLevelType w:val="hybridMultilevel"/>
    <w:tmpl w:val="8BD4B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3" w15:restartNumberingAfterBreak="0">
    <w:nsid w:val="6AE8146A"/>
    <w:multiLevelType w:val="hybridMultilevel"/>
    <w:tmpl w:val="D0224168"/>
    <w:lvl w:ilvl="0" w:tplc="720CC6D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4" w15:restartNumberingAfterBreak="0">
    <w:nsid w:val="6AF5037E"/>
    <w:multiLevelType w:val="hybridMultilevel"/>
    <w:tmpl w:val="52002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5" w15:restartNumberingAfterBreak="0">
    <w:nsid w:val="6B434625"/>
    <w:multiLevelType w:val="hybridMultilevel"/>
    <w:tmpl w:val="527CD77A"/>
    <w:lvl w:ilvl="0" w:tplc="F2F0A4C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6" w15:restartNumberingAfterBreak="0">
    <w:nsid w:val="6B6B3E09"/>
    <w:multiLevelType w:val="multilevel"/>
    <w:tmpl w:val="51EA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F2641E"/>
    <w:multiLevelType w:val="hybridMultilevel"/>
    <w:tmpl w:val="206AC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8" w15:restartNumberingAfterBreak="0">
    <w:nsid w:val="6DC60A63"/>
    <w:multiLevelType w:val="hybridMultilevel"/>
    <w:tmpl w:val="3DE8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9" w15:restartNumberingAfterBreak="0">
    <w:nsid w:val="6E67271F"/>
    <w:multiLevelType w:val="hybridMultilevel"/>
    <w:tmpl w:val="30520C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0" w15:restartNumberingAfterBreak="0">
    <w:nsid w:val="6E870E04"/>
    <w:multiLevelType w:val="multilevel"/>
    <w:tmpl w:val="D780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293498D"/>
    <w:multiLevelType w:val="multilevel"/>
    <w:tmpl w:val="200A97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73863403"/>
    <w:multiLevelType w:val="hybridMultilevel"/>
    <w:tmpl w:val="105E5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3" w15:restartNumberingAfterBreak="0">
    <w:nsid w:val="739566DF"/>
    <w:multiLevelType w:val="hybridMultilevel"/>
    <w:tmpl w:val="AA425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4" w15:restartNumberingAfterBreak="0">
    <w:nsid w:val="73E3188E"/>
    <w:multiLevelType w:val="multilevel"/>
    <w:tmpl w:val="447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57A0FCB"/>
    <w:multiLevelType w:val="hybridMultilevel"/>
    <w:tmpl w:val="C1BE4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8772C8D"/>
    <w:multiLevelType w:val="hybridMultilevel"/>
    <w:tmpl w:val="C062F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7" w15:restartNumberingAfterBreak="0">
    <w:nsid w:val="796915AC"/>
    <w:multiLevelType w:val="hybridMultilevel"/>
    <w:tmpl w:val="2E14FC24"/>
    <w:lvl w:ilvl="0" w:tplc="F2F0A4C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8" w15:restartNumberingAfterBreak="0">
    <w:nsid w:val="799465D6"/>
    <w:multiLevelType w:val="hybridMultilevel"/>
    <w:tmpl w:val="088C2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9" w15:restartNumberingAfterBreak="0">
    <w:nsid w:val="7A014BF4"/>
    <w:multiLevelType w:val="hybridMultilevel"/>
    <w:tmpl w:val="24645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0" w15:restartNumberingAfterBreak="0">
    <w:nsid w:val="7B414E8E"/>
    <w:multiLevelType w:val="hybridMultilevel"/>
    <w:tmpl w:val="DF401F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1" w15:restartNumberingAfterBreak="0">
    <w:nsid w:val="7B6B121D"/>
    <w:multiLevelType w:val="hybridMultilevel"/>
    <w:tmpl w:val="2B28EF0C"/>
    <w:lvl w:ilvl="0" w:tplc="569033D6">
      <w:start w:val="1"/>
      <w:numFmt w:val="bullet"/>
      <w:lvlText w:val=""/>
      <w:lvlJc w:val="left"/>
      <w:pPr>
        <w:ind w:left="720" w:hanging="360"/>
      </w:pPr>
      <w:rPr>
        <w:rFonts w:ascii="Symbol" w:hAnsi="Symbol" w:hint="default"/>
      </w:rPr>
    </w:lvl>
    <w:lvl w:ilvl="1" w:tplc="207220D8">
      <w:start w:val="1"/>
      <w:numFmt w:val="bullet"/>
      <w:lvlText w:val=""/>
      <w:lvlJc w:val="left"/>
      <w:pPr>
        <w:ind w:left="1440" w:hanging="360"/>
      </w:pPr>
      <w:rPr>
        <w:rFonts w:ascii="Symbol" w:hAnsi="Symbol" w:hint="default"/>
      </w:rPr>
    </w:lvl>
    <w:lvl w:ilvl="2" w:tplc="8298813E">
      <w:start w:val="1"/>
      <w:numFmt w:val="bullet"/>
      <w:lvlText w:val=""/>
      <w:lvlJc w:val="left"/>
      <w:pPr>
        <w:ind w:left="2160" w:hanging="360"/>
      </w:pPr>
      <w:rPr>
        <w:rFonts w:ascii="Wingdings" w:hAnsi="Wingdings" w:hint="default"/>
      </w:rPr>
    </w:lvl>
    <w:lvl w:ilvl="3" w:tplc="9BBC18CE">
      <w:start w:val="1"/>
      <w:numFmt w:val="bullet"/>
      <w:lvlText w:val=""/>
      <w:lvlJc w:val="left"/>
      <w:pPr>
        <w:ind w:left="2880" w:hanging="360"/>
      </w:pPr>
      <w:rPr>
        <w:rFonts w:ascii="Symbol" w:hAnsi="Symbol" w:hint="default"/>
      </w:rPr>
    </w:lvl>
    <w:lvl w:ilvl="4" w:tplc="0664772A">
      <w:start w:val="1"/>
      <w:numFmt w:val="bullet"/>
      <w:lvlText w:val="o"/>
      <w:lvlJc w:val="left"/>
      <w:pPr>
        <w:ind w:left="3600" w:hanging="360"/>
      </w:pPr>
      <w:rPr>
        <w:rFonts w:ascii="Courier New" w:hAnsi="Courier New" w:hint="default"/>
      </w:rPr>
    </w:lvl>
    <w:lvl w:ilvl="5" w:tplc="099AA09A">
      <w:start w:val="1"/>
      <w:numFmt w:val="bullet"/>
      <w:lvlText w:val=""/>
      <w:lvlJc w:val="left"/>
      <w:pPr>
        <w:ind w:left="4320" w:hanging="360"/>
      </w:pPr>
      <w:rPr>
        <w:rFonts w:ascii="Wingdings" w:hAnsi="Wingdings" w:hint="default"/>
      </w:rPr>
    </w:lvl>
    <w:lvl w:ilvl="6" w:tplc="B812074E">
      <w:start w:val="1"/>
      <w:numFmt w:val="bullet"/>
      <w:lvlText w:val=""/>
      <w:lvlJc w:val="left"/>
      <w:pPr>
        <w:ind w:left="5040" w:hanging="360"/>
      </w:pPr>
      <w:rPr>
        <w:rFonts w:ascii="Symbol" w:hAnsi="Symbol" w:hint="default"/>
      </w:rPr>
    </w:lvl>
    <w:lvl w:ilvl="7" w:tplc="BEC2B7BC">
      <w:start w:val="1"/>
      <w:numFmt w:val="bullet"/>
      <w:lvlText w:val="o"/>
      <w:lvlJc w:val="left"/>
      <w:pPr>
        <w:ind w:left="5760" w:hanging="360"/>
      </w:pPr>
      <w:rPr>
        <w:rFonts w:ascii="Courier New" w:hAnsi="Courier New" w:hint="default"/>
      </w:rPr>
    </w:lvl>
    <w:lvl w:ilvl="8" w:tplc="42CA8D44">
      <w:start w:val="1"/>
      <w:numFmt w:val="bullet"/>
      <w:lvlText w:val=""/>
      <w:lvlJc w:val="left"/>
      <w:pPr>
        <w:ind w:left="6480" w:hanging="360"/>
      </w:pPr>
      <w:rPr>
        <w:rFonts w:ascii="Wingdings" w:hAnsi="Wingdings" w:hint="default"/>
      </w:rPr>
    </w:lvl>
  </w:abstractNum>
  <w:abstractNum w:abstractNumId="132" w15:restartNumberingAfterBreak="0">
    <w:nsid w:val="7B791772"/>
    <w:multiLevelType w:val="multilevel"/>
    <w:tmpl w:val="29B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B9C5E90"/>
    <w:multiLevelType w:val="hybridMultilevel"/>
    <w:tmpl w:val="9ED8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4" w15:restartNumberingAfterBreak="0">
    <w:nsid w:val="7E990FE6"/>
    <w:multiLevelType w:val="hybridMultilevel"/>
    <w:tmpl w:val="2B9C8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5" w15:restartNumberingAfterBreak="0">
    <w:nsid w:val="7EED2836"/>
    <w:multiLevelType w:val="hybridMultilevel"/>
    <w:tmpl w:val="B25C247A"/>
    <w:lvl w:ilvl="0" w:tplc="D36EE400">
      <w:start w:val="1"/>
      <w:numFmt w:val="bullet"/>
      <w:lvlText w:val=""/>
      <w:lvlJc w:val="left"/>
      <w:pPr>
        <w:ind w:left="720" w:hanging="360"/>
      </w:pPr>
      <w:rPr>
        <w:rFonts w:ascii="Symbol" w:hAnsi="Symbol" w:hint="default"/>
      </w:rPr>
    </w:lvl>
    <w:lvl w:ilvl="1" w:tplc="554E0FF6">
      <w:start w:val="1"/>
      <w:numFmt w:val="bullet"/>
      <w:lvlText w:val="o"/>
      <w:lvlJc w:val="left"/>
      <w:pPr>
        <w:ind w:left="1440" w:hanging="360"/>
      </w:pPr>
      <w:rPr>
        <w:rFonts w:ascii="Courier New" w:hAnsi="Courier New" w:hint="default"/>
      </w:rPr>
    </w:lvl>
    <w:lvl w:ilvl="2" w:tplc="C3E4B01A">
      <w:start w:val="1"/>
      <w:numFmt w:val="bullet"/>
      <w:lvlText w:val=""/>
      <w:lvlJc w:val="left"/>
      <w:pPr>
        <w:ind w:left="2160" w:hanging="360"/>
      </w:pPr>
      <w:rPr>
        <w:rFonts w:ascii="Wingdings" w:hAnsi="Wingdings" w:hint="default"/>
      </w:rPr>
    </w:lvl>
    <w:lvl w:ilvl="3" w:tplc="7F544F62">
      <w:start w:val="1"/>
      <w:numFmt w:val="bullet"/>
      <w:lvlText w:val=""/>
      <w:lvlJc w:val="left"/>
      <w:pPr>
        <w:ind w:left="2880" w:hanging="360"/>
      </w:pPr>
      <w:rPr>
        <w:rFonts w:ascii="Symbol" w:hAnsi="Symbol" w:hint="default"/>
      </w:rPr>
    </w:lvl>
    <w:lvl w:ilvl="4" w:tplc="B23E7A3A">
      <w:start w:val="1"/>
      <w:numFmt w:val="bullet"/>
      <w:lvlText w:val="o"/>
      <w:lvlJc w:val="left"/>
      <w:pPr>
        <w:ind w:left="3600" w:hanging="360"/>
      </w:pPr>
      <w:rPr>
        <w:rFonts w:ascii="Courier New" w:hAnsi="Courier New" w:hint="default"/>
      </w:rPr>
    </w:lvl>
    <w:lvl w:ilvl="5" w:tplc="A5FC3744">
      <w:start w:val="1"/>
      <w:numFmt w:val="bullet"/>
      <w:lvlText w:val=""/>
      <w:lvlJc w:val="left"/>
      <w:pPr>
        <w:ind w:left="4320" w:hanging="360"/>
      </w:pPr>
      <w:rPr>
        <w:rFonts w:ascii="Wingdings" w:hAnsi="Wingdings" w:hint="default"/>
      </w:rPr>
    </w:lvl>
    <w:lvl w:ilvl="6" w:tplc="A32089D6">
      <w:start w:val="1"/>
      <w:numFmt w:val="bullet"/>
      <w:lvlText w:val=""/>
      <w:lvlJc w:val="left"/>
      <w:pPr>
        <w:ind w:left="5040" w:hanging="360"/>
      </w:pPr>
      <w:rPr>
        <w:rFonts w:ascii="Symbol" w:hAnsi="Symbol" w:hint="default"/>
      </w:rPr>
    </w:lvl>
    <w:lvl w:ilvl="7" w:tplc="627CAA6A">
      <w:start w:val="1"/>
      <w:numFmt w:val="bullet"/>
      <w:lvlText w:val="o"/>
      <w:lvlJc w:val="left"/>
      <w:pPr>
        <w:ind w:left="5760" w:hanging="360"/>
      </w:pPr>
      <w:rPr>
        <w:rFonts w:ascii="Courier New" w:hAnsi="Courier New" w:hint="default"/>
      </w:rPr>
    </w:lvl>
    <w:lvl w:ilvl="8" w:tplc="19704F3E">
      <w:start w:val="1"/>
      <w:numFmt w:val="bullet"/>
      <w:lvlText w:val=""/>
      <w:lvlJc w:val="left"/>
      <w:pPr>
        <w:ind w:left="6480" w:hanging="360"/>
      </w:pPr>
      <w:rPr>
        <w:rFonts w:ascii="Wingdings" w:hAnsi="Wingdings" w:hint="default"/>
      </w:rPr>
    </w:lvl>
  </w:abstractNum>
  <w:abstractNum w:abstractNumId="136" w15:restartNumberingAfterBreak="0">
    <w:nsid w:val="7F4428D1"/>
    <w:multiLevelType w:val="hybridMultilevel"/>
    <w:tmpl w:val="3A8C8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7" w15:restartNumberingAfterBreak="0">
    <w:nsid w:val="7F84476E"/>
    <w:multiLevelType w:val="hybridMultilevel"/>
    <w:tmpl w:val="D1D216DA"/>
    <w:lvl w:ilvl="0" w:tplc="18090001">
      <w:start w:val="1"/>
      <w:numFmt w:val="bullet"/>
      <w:lvlText w:val=""/>
      <w:lvlJc w:val="left"/>
      <w:pPr>
        <w:ind w:left="720" w:hanging="360"/>
      </w:pPr>
      <w:rPr>
        <w:rFonts w:ascii="Symbol" w:hAnsi="Symbol" w:hint="default"/>
      </w:rPr>
    </w:lvl>
    <w:lvl w:ilvl="1" w:tplc="14B27850">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64607707">
    <w:abstractNumId w:val="98"/>
  </w:num>
  <w:num w:numId="2" w16cid:durableId="1874997592">
    <w:abstractNumId w:val="46"/>
  </w:num>
  <w:num w:numId="3" w16cid:durableId="695346978">
    <w:abstractNumId w:val="131"/>
  </w:num>
  <w:num w:numId="4" w16cid:durableId="2002276021">
    <w:abstractNumId w:val="35"/>
  </w:num>
  <w:num w:numId="5" w16cid:durableId="590747131">
    <w:abstractNumId w:val="74"/>
  </w:num>
  <w:num w:numId="6" w16cid:durableId="225461154">
    <w:abstractNumId w:val="126"/>
  </w:num>
  <w:num w:numId="7" w16cid:durableId="1203514999">
    <w:abstractNumId w:val="28"/>
  </w:num>
  <w:num w:numId="8" w16cid:durableId="2054959943">
    <w:abstractNumId w:val="57"/>
  </w:num>
  <w:num w:numId="9" w16cid:durableId="1113866271">
    <w:abstractNumId w:val="25"/>
  </w:num>
  <w:num w:numId="10" w16cid:durableId="2101219202">
    <w:abstractNumId w:val="55"/>
  </w:num>
  <w:num w:numId="11" w16cid:durableId="35199612">
    <w:abstractNumId w:val="52"/>
  </w:num>
  <w:num w:numId="12" w16cid:durableId="1594362197">
    <w:abstractNumId w:val="66"/>
  </w:num>
  <w:num w:numId="13" w16cid:durableId="1857576390">
    <w:abstractNumId w:val="83"/>
  </w:num>
  <w:num w:numId="14" w16cid:durableId="1617713406">
    <w:abstractNumId w:val="23"/>
  </w:num>
  <w:num w:numId="15" w16cid:durableId="146216550">
    <w:abstractNumId w:val="37"/>
  </w:num>
  <w:num w:numId="16" w16cid:durableId="613635856">
    <w:abstractNumId w:val="43"/>
  </w:num>
  <w:num w:numId="17" w16cid:durableId="1962414642">
    <w:abstractNumId w:val="72"/>
  </w:num>
  <w:num w:numId="18" w16cid:durableId="934437237">
    <w:abstractNumId w:val="27"/>
  </w:num>
  <w:num w:numId="19" w16cid:durableId="1735009884">
    <w:abstractNumId w:val="41"/>
  </w:num>
  <w:num w:numId="20" w16cid:durableId="1778674953">
    <w:abstractNumId w:val="99"/>
  </w:num>
  <w:num w:numId="21" w16cid:durableId="1787314476">
    <w:abstractNumId w:val="92"/>
  </w:num>
  <w:num w:numId="22" w16cid:durableId="330917617">
    <w:abstractNumId w:val="51"/>
  </w:num>
  <w:num w:numId="23" w16cid:durableId="1718166634">
    <w:abstractNumId w:val="17"/>
  </w:num>
  <w:num w:numId="24" w16cid:durableId="461534428">
    <w:abstractNumId w:val="50"/>
  </w:num>
  <w:num w:numId="25" w16cid:durableId="564488748">
    <w:abstractNumId w:val="4"/>
  </w:num>
  <w:num w:numId="26" w16cid:durableId="536695677">
    <w:abstractNumId w:val="82"/>
  </w:num>
  <w:num w:numId="27" w16cid:durableId="1303534435">
    <w:abstractNumId w:val="42"/>
  </w:num>
  <w:num w:numId="28" w16cid:durableId="1864513330">
    <w:abstractNumId w:val="130"/>
  </w:num>
  <w:num w:numId="29" w16cid:durableId="1797942791">
    <w:abstractNumId w:val="73"/>
  </w:num>
  <w:num w:numId="30" w16cid:durableId="60833302">
    <w:abstractNumId w:val="122"/>
  </w:num>
  <w:num w:numId="31" w16cid:durableId="684602375">
    <w:abstractNumId w:val="49"/>
  </w:num>
  <w:num w:numId="32" w16cid:durableId="1850371886">
    <w:abstractNumId w:val="1"/>
  </w:num>
  <w:num w:numId="33" w16cid:durableId="363292814">
    <w:abstractNumId w:val="111"/>
  </w:num>
  <w:num w:numId="34" w16cid:durableId="1758936052">
    <w:abstractNumId w:val="22"/>
  </w:num>
  <w:num w:numId="35" w16cid:durableId="290667931">
    <w:abstractNumId w:val="123"/>
  </w:num>
  <w:num w:numId="36" w16cid:durableId="696276235">
    <w:abstractNumId w:val="76"/>
  </w:num>
  <w:num w:numId="37" w16cid:durableId="1782459278">
    <w:abstractNumId w:val="65"/>
  </w:num>
  <w:num w:numId="38" w16cid:durableId="574974348">
    <w:abstractNumId w:val="8"/>
  </w:num>
  <w:num w:numId="39" w16cid:durableId="1732386475">
    <w:abstractNumId w:val="0"/>
  </w:num>
  <w:num w:numId="40" w16cid:durableId="1488668040">
    <w:abstractNumId w:val="107"/>
  </w:num>
  <w:num w:numId="41" w16cid:durableId="2129859989">
    <w:abstractNumId w:val="18"/>
  </w:num>
  <w:num w:numId="42" w16cid:durableId="1794246855">
    <w:abstractNumId w:val="68"/>
  </w:num>
  <w:num w:numId="43" w16cid:durableId="864290080">
    <w:abstractNumId w:val="71"/>
  </w:num>
  <w:num w:numId="44" w16cid:durableId="2112192132">
    <w:abstractNumId w:val="36"/>
  </w:num>
  <w:num w:numId="45" w16cid:durableId="549152064">
    <w:abstractNumId w:val="105"/>
  </w:num>
  <w:num w:numId="46" w16cid:durableId="1222254884">
    <w:abstractNumId w:val="108"/>
  </w:num>
  <w:num w:numId="47" w16cid:durableId="1482380678">
    <w:abstractNumId w:val="115"/>
  </w:num>
  <w:num w:numId="48" w16cid:durableId="1296445505">
    <w:abstractNumId w:val="81"/>
  </w:num>
  <w:num w:numId="49" w16cid:durableId="296299970">
    <w:abstractNumId w:val="48"/>
  </w:num>
  <w:num w:numId="50" w16cid:durableId="528879791">
    <w:abstractNumId w:val="127"/>
  </w:num>
  <w:num w:numId="51" w16cid:durableId="1133599627">
    <w:abstractNumId w:val="113"/>
  </w:num>
  <w:num w:numId="52" w16cid:durableId="1875843973">
    <w:abstractNumId w:val="134"/>
  </w:num>
  <w:num w:numId="53" w16cid:durableId="627054598">
    <w:abstractNumId w:val="33"/>
  </w:num>
  <w:num w:numId="54" w16cid:durableId="1109468868">
    <w:abstractNumId w:val="136"/>
  </w:num>
  <w:num w:numId="55" w16cid:durableId="893659769">
    <w:abstractNumId w:val="19"/>
  </w:num>
  <w:num w:numId="56" w16cid:durableId="1523595212">
    <w:abstractNumId w:val="53"/>
  </w:num>
  <w:num w:numId="57" w16cid:durableId="206644301">
    <w:abstractNumId w:val="5"/>
  </w:num>
  <w:num w:numId="58" w16cid:durableId="109932684">
    <w:abstractNumId w:val="47"/>
  </w:num>
  <w:num w:numId="59" w16cid:durableId="1745225827">
    <w:abstractNumId w:val="104"/>
  </w:num>
  <w:num w:numId="60" w16cid:durableId="1688872968">
    <w:abstractNumId w:val="67"/>
  </w:num>
  <w:num w:numId="61" w16cid:durableId="957026432">
    <w:abstractNumId w:val="6"/>
  </w:num>
  <w:num w:numId="62" w16cid:durableId="160197160">
    <w:abstractNumId w:val="70"/>
  </w:num>
  <w:num w:numId="63" w16cid:durableId="2247548">
    <w:abstractNumId w:val="32"/>
  </w:num>
  <w:num w:numId="64" w16cid:durableId="2134903317">
    <w:abstractNumId w:val="7"/>
  </w:num>
  <w:num w:numId="65" w16cid:durableId="243298888">
    <w:abstractNumId w:val="69"/>
  </w:num>
  <w:num w:numId="66" w16cid:durableId="303126662">
    <w:abstractNumId w:val="118"/>
  </w:num>
  <w:num w:numId="67" w16cid:durableId="1530676607">
    <w:abstractNumId w:val="20"/>
  </w:num>
  <w:num w:numId="68" w16cid:durableId="918635403">
    <w:abstractNumId w:val="129"/>
  </w:num>
  <w:num w:numId="69" w16cid:durableId="2021271534">
    <w:abstractNumId w:val="135"/>
  </w:num>
  <w:num w:numId="70" w16cid:durableId="1238515080">
    <w:abstractNumId w:val="44"/>
  </w:num>
  <w:num w:numId="71" w16cid:durableId="2047177014">
    <w:abstractNumId w:val="31"/>
  </w:num>
  <w:num w:numId="72" w16cid:durableId="1216967837">
    <w:abstractNumId w:val="117"/>
  </w:num>
  <w:num w:numId="73" w16cid:durableId="367611654">
    <w:abstractNumId w:val="112"/>
  </w:num>
  <w:num w:numId="74" w16cid:durableId="1403018752">
    <w:abstractNumId w:val="64"/>
  </w:num>
  <w:num w:numId="75" w16cid:durableId="1965186277">
    <w:abstractNumId w:val="80"/>
  </w:num>
  <w:num w:numId="76" w16cid:durableId="2010869144">
    <w:abstractNumId w:val="16"/>
  </w:num>
  <w:num w:numId="77" w16cid:durableId="2002006532">
    <w:abstractNumId w:val="60"/>
  </w:num>
  <w:num w:numId="78" w16cid:durableId="651981606">
    <w:abstractNumId w:val="58"/>
  </w:num>
  <w:num w:numId="79" w16cid:durableId="685449847">
    <w:abstractNumId w:val="125"/>
  </w:num>
  <w:num w:numId="80" w16cid:durableId="1728214350">
    <w:abstractNumId w:val="12"/>
  </w:num>
  <w:num w:numId="81" w16cid:durableId="575090743">
    <w:abstractNumId w:val="26"/>
  </w:num>
  <w:num w:numId="82" w16cid:durableId="1958245997">
    <w:abstractNumId w:val="61"/>
  </w:num>
  <w:num w:numId="83" w16cid:durableId="1095437483">
    <w:abstractNumId w:val="13"/>
  </w:num>
  <w:num w:numId="84" w16cid:durableId="1336030587">
    <w:abstractNumId w:val="119"/>
  </w:num>
  <w:num w:numId="85" w16cid:durableId="1083572627">
    <w:abstractNumId w:val="93"/>
  </w:num>
  <w:num w:numId="86" w16cid:durableId="109977015">
    <w:abstractNumId w:val="78"/>
  </w:num>
  <w:num w:numId="87" w16cid:durableId="1887177261">
    <w:abstractNumId w:val="2"/>
  </w:num>
  <w:num w:numId="88" w16cid:durableId="1536428788">
    <w:abstractNumId w:val="77"/>
  </w:num>
  <w:num w:numId="89" w16cid:durableId="2120024682">
    <w:abstractNumId w:val="124"/>
  </w:num>
  <w:num w:numId="90" w16cid:durableId="1892111418">
    <w:abstractNumId w:val="63"/>
  </w:num>
  <w:num w:numId="91" w16cid:durableId="360399603">
    <w:abstractNumId w:val="14"/>
  </w:num>
  <w:num w:numId="92" w16cid:durableId="517155917">
    <w:abstractNumId w:val="90"/>
  </w:num>
  <w:num w:numId="93" w16cid:durableId="1971745951">
    <w:abstractNumId w:val="21"/>
  </w:num>
  <w:num w:numId="94" w16cid:durableId="853693644">
    <w:abstractNumId w:val="120"/>
  </w:num>
  <w:num w:numId="95" w16cid:durableId="561142525">
    <w:abstractNumId w:val="56"/>
  </w:num>
  <w:num w:numId="96" w16cid:durableId="577985011">
    <w:abstractNumId w:val="87"/>
  </w:num>
  <w:num w:numId="97" w16cid:durableId="70200398">
    <w:abstractNumId w:val="86"/>
  </w:num>
  <w:num w:numId="98" w16cid:durableId="998197705">
    <w:abstractNumId w:val="29"/>
  </w:num>
  <w:num w:numId="99" w16cid:durableId="766803411">
    <w:abstractNumId w:val="59"/>
  </w:num>
  <w:num w:numId="100" w16cid:durableId="1148208461">
    <w:abstractNumId w:val="30"/>
  </w:num>
  <w:num w:numId="101" w16cid:durableId="1304190393">
    <w:abstractNumId w:val="85"/>
  </w:num>
  <w:num w:numId="102" w16cid:durableId="1666084079">
    <w:abstractNumId w:val="34"/>
  </w:num>
  <w:num w:numId="103" w16cid:durableId="471559620">
    <w:abstractNumId w:val="110"/>
  </w:num>
  <w:num w:numId="104" w16cid:durableId="27491720">
    <w:abstractNumId w:val="91"/>
  </w:num>
  <w:num w:numId="105" w16cid:durableId="370420891">
    <w:abstractNumId w:val="88"/>
  </w:num>
  <w:num w:numId="106" w16cid:durableId="1911308794">
    <w:abstractNumId w:val="62"/>
  </w:num>
  <w:num w:numId="107" w16cid:durableId="847257832">
    <w:abstractNumId w:val="11"/>
  </w:num>
  <w:num w:numId="108" w16cid:durableId="1319306419">
    <w:abstractNumId w:val="3"/>
  </w:num>
  <w:num w:numId="109" w16cid:durableId="1824731410">
    <w:abstractNumId w:val="102"/>
  </w:num>
  <w:num w:numId="110" w16cid:durableId="2006743096">
    <w:abstractNumId w:val="97"/>
  </w:num>
  <w:num w:numId="111" w16cid:durableId="6755057">
    <w:abstractNumId w:val="84"/>
  </w:num>
  <w:num w:numId="112" w16cid:durableId="1721174169">
    <w:abstractNumId w:val="116"/>
  </w:num>
  <w:num w:numId="113" w16cid:durableId="1760565476">
    <w:abstractNumId w:val="114"/>
  </w:num>
  <w:num w:numId="114" w16cid:durableId="151724291">
    <w:abstractNumId w:val="128"/>
  </w:num>
  <w:num w:numId="115" w16cid:durableId="1640258004">
    <w:abstractNumId w:val="133"/>
  </w:num>
  <w:num w:numId="116" w16cid:durableId="1754860820">
    <w:abstractNumId w:val="15"/>
  </w:num>
  <w:num w:numId="117" w16cid:durableId="2045208099">
    <w:abstractNumId w:val="75"/>
  </w:num>
  <w:num w:numId="118" w16cid:durableId="1483690539">
    <w:abstractNumId w:val="121"/>
  </w:num>
  <w:num w:numId="119" w16cid:durableId="1348404604">
    <w:abstractNumId w:val="40"/>
  </w:num>
  <w:num w:numId="120" w16cid:durableId="793330840">
    <w:abstractNumId w:val="54"/>
  </w:num>
  <w:num w:numId="121" w16cid:durableId="869223823">
    <w:abstractNumId w:val="100"/>
  </w:num>
  <w:num w:numId="122" w16cid:durableId="1393192142">
    <w:abstractNumId w:val="39"/>
  </w:num>
  <w:num w:numId="123" w16cid:durableId="236551008">
    <w:abstractNumId w:val="109"/>
  </w:num>
  <w:num w:numId="124" w16cid:durableId="1987512611">
    <w:abstractNumId w:val="132"/>
  </w:num>
  <w:num w:numId="125" w16cid:durableId="1277638844">
    <w:abstractNumId w:val="9"/>
  </w:num>
  <w:num w:numId="126" w16cid:durableId="984352481">
    <w:abstractNumId w:val="103"/>
  </w:num>
  <w:num w:numId="127" w16cid:durableId="1468081899">
    <w:abstractNumId w:val="95"/>
  </w:num>
  <w:num w:numId="128" w16cid:durableId="24598790">
    <w:abstractNumId w:val="94"/>
  </w:num>
  <w:num w:numId="129" w16cid:durableId="1391270259">
    <w:abstractNumId w:val="106"/>
  </w:num>
  <w:num w:numId="130" w16cid:durableId="269168073">
    <w:abstractNumId w:val="24"/>
  </w:num>
  <w:num w:numId="131" w16cid:durableId="1316378180">
    <w:abstractNumId w:val="45"/>
  </w:num>
  <w:num w:numId="132" w16cid:durableId="15156352">
    <w:abstractNumId w:val="38"/>
  </w:num>
  <w:num w:numId="133" w16cid:durableId="302348367">
    <w:abstractNumId w:val="101"/>
  </w:num>
  <w:num w:numId="134" w16cid:durableId="627661995">
    <w:abstractNumId w:val="137"/>
  </w:num>
  <w:num w:numId="135" w16cid:durableId="1144543577">
    <w:abstractNumId w:val="79"/>
  </w:num>
  <w:num w:numId="136" w16cid:durableId="1923486815">
    <w:abstractNumId w:val="10"/>
  </w:num>
  <w:num w:numId="137" w16cid:durableId="1117945461">
    <w:abstractNumId w:val="89"/>
  </w:num>
  <w:num w:numId="138" w16cid:durableId="1760709341">
    <w:abstractNumId w:val="9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XnxXfoV11brtRC9l6F0tBPqI5Gwiw7nYqWeKa6oJmLdN8DrO96zjJCKae+X6cZd98HJJCJ3XK3gNzk9NuYpJLg==" w:salt="88cq06SM+UH+22qmXA5B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1A"/>
    <w:rsid w:val="00004BD0"/>
    <w:rsid w:val="00011498"/>
    <w:rsid w:val="000114B7"/>
    <w:rsid w:val="000148DC"/>
    <w:rsid w:val="000218E6"/>
    <w:rsid w:val="00022AC1"/>
    <w:rsid w:val="00022D7D"/>
    <w:rsid w:val="000256CC"/>
    <w:rsid w:val="00026945"/>
    <w:rsid w:val="00027367"/>
    <w:rsid w:val="000322A0"/>
    <w:rsid w:val="000357B5"/>
    <w:rsid w:val="00037620"/>
    <w:rsid w:val="0004100C"/>
    <w:rsid w:val="000443F9"/>
    <w:rsid w:val="00046406"/>
    <w:rsid w:val="0004712B"/>
    <w:rsid w:val="00050E9D"/>
    <w:rsid w:val="00054382"/>
    <w:rsid w:val="00054FEB"/>
    <w:rsid w:val="0005666A"/>
    <w:rsid w:val="0006109D"/>
    <w:rsid w:val="00064127"/>
    <w:rsid w:val="00066169"/>
    <w:rsid w:val="00070595"/>
    <w:rsid w:val="000720E1"/>
    <w:rsid w:val="000806AB"/>
    <w:rsid w:val="00085A04"/>
    <w:rsid w:val="00086731"/>
    <w:rsid w:val="00086971"/>
    <w:rsid w:val="00087BB3"/>
    <w:rsid w:val="00090B52"/>
    <w:rsid w:val="00091C71"/>
    <w:rsid w:val="0009222B"/>
    <w:rsid w:val="00093902"/>
    <w:rsid w:val="000957D0"/>
    <w:rsid w:val="00097336"/>
    <w:rsid w:val="000A18C2"/>
    <w:rsid w:val="000B4398"/>
    <w:rsid w:val="000B509A"/>
    <w:rsid w:val="000B541D"/>
    <w:rsid w:val="000C16DF"/>
    <w:rsid w:val="000C28E1"/>
    <w:rsid w:val="000C4CBB"/>
    <w:rsid w:val="000D2EE1"/>
    <w:rsid w:val="000D4257"/>
    <w:rsid w:val="000E21FA"/>
    <w:rsid w:val="000E46D6"/>
    <w:rsid w:val="000E4CAB"/>
    <w:rsid w:val="0010079C"/>
    <w:rsid w:val="00101FA5"/>
    <w:rsid w:val="001121B2"/>
    <w:rsid w:val="001179C9"/>
    <w:rsid w:val="00125DF5"/>
    <w:rsid w:val="00132306"/>
    <w:rsid w:val="001343FB"/>
    <w:rsid w:val="00134655"/>
    <w:rsid w:val="00144E49"/>
    <w:rsid w:val="001479C5"/>
    <w:rsid w:val="00152227"/>
    <w:rsid w:val="00154E89"/>
    <w:rsid w:val="001551F9"/>
    <w:rsid w:val="00155A3D"/>
    <w:rsid w:val="00157D16"/>
    <w:rsid w:val="00160081"/>
    <w:rsid w:val="00163888"/>
    <w:rsid w:val="00164933"/>
    <w:rsid w:val="00164C7C"/>
    <w:rsid w:val="0016633B"/>
    <w:rsid w:val="00166D57"/>
    <w:rsid w:val="001705C8"/>
    <w:rsid w:val="001737BC"/>
    <w:rsid w:val="00173D96"/>
    <w:rsid w:val="00177AF7"/>
    <w:rsid w:val="00181698"/>
    <w:rsid w:val="00181ED2"/>
    <w:rsid w:val="00184924"/>
    <w:rsid w:val="00191478"/>
    <w:rsid w:val="0019743D"/>
    <w:rsid w:val="001A2D76"/>
    <w:rsid w:val="001A6B0C"/>
    <w:rsid w:val="001B3262"/>
    <w:rsid w:val="001B3DC5"/>
    <w:rsid w:val="001C1AA2"/>
    <w:rsid w:val="001C7EB6"/>
    <w:rsid w:val="001D1AC7"/>
    <w:rsid w:val="001D5255"/>
    <w:rsid w:val="001D5448"/>
    <w:rsid w:val="001D5B6F"/>
    <w:rsid w:val="001D7AF3"/>
    <w:rsid w:val="001E1BC9"/>
    <w:rsid w:val="001E1CC7"/>
    <w:rsid w:val="001E58B0"/>
    <w:rsid w:val="001F2628"/>
    <w:rsid w:val="0020353A"/>
    <w:rsid w:val="0020562B"/>
    <w:rsid w:val="002119AE"/>
    <w:rsid w:val="00212DFE"/>
    <w:rsid w:val="00217A5D"/>
    <w:rsid w:val="00217ACE"/>
    <w:rsid w:val="002207F7"/>
    <w:rsid w:val="00222AEF"/>
    <w:rsid w:val="002236C9"/>
    <w:rsid w:val="00224D68"/>
    <w:rsid w:val="002269AB"/>
    <w:rsid w:val="00230F24"/>
    <w:rsid w:val="00231878"/>
    <w:rsid w:val="0024394F"/>
    <w:rsid w:val="00243E17"/>
    <w:rsid w:val="002455DA"/>
    <w:rsid w:val="002467CC"/>
    <w:rsid w:val="00251878"/>
    <w:rsid w:val="00254700"/>
    <w:rsid w:val="00254B97"/>
    <w:rsid w:val="002563EF"/>
    <w:rsid w:val="00267AC7"/>
    <w:rsid w:val="002763A4"/>
    <w:rsid w:val="002774CF"/>
    <w:rsid w:val="00277511"/>
    <w:rsid w:val="00281024"/>
    <w:rsid w:val="00281B1A"/>
    <w:rsid w:val="00282412"/>
    <w:rsid w:val="002828F8"/>
    <w:rsid w:val="00283072"/>
    <w:rsid w:val="002832E4"/>
    <w:rsid w:val="00285B02"/>
    <w:rsid w:val="00296D7F"/>
    <w:rsid w:val="00296F17"/>
    <w:rsid w:val="002A0378"/>
    <w:rsid w:val="002A3B11"/>
    <w:rsid w:val="002A4BBC"/>
    <w:rsid w:val="002A62B5"/>
    <w:rsid w:val="002A6AF7"/>
    <w:rsid w:val="002A79E6"/>
    <w:rsid w:val="002B17A9"/>
    <w:rsid w:val="002B2064"/>
    <w:rsid w:val="002B4D81"/>
    <w:rsid w:val="002C2885"/>
    <w:rsid w:val="002C7106"/>
    <w:rsid w:val="002C75B7"/>
    <w:rsid w:val="002D089E"/>
    <w:rsid w:val="002D0B5C"/>
    <w:rsid w:val="002D4746"/>
    <w:rsid w:val="002D5464"/>
    <w:rsid w:val="002E2041"/>
    <w:rsid w:val="002E7C21"/>
    <w:rsid w:val="002F2229"/>
    <w:rsid w:val="002F5CF1"/>
    <w:rsid w:val="002F5EA0"/>
    <w:rsid w:val="002F6770"/>
    <w:rsid w:val="002F6A49"/>
    <w:rsid w:val="002F7879"/>
    <w:rsid w:val="002F7E63"/>
    <w:rsid w:val="00302064"/>
    <w:rsid w:val="00306899"/>
    <w:rsid w:val="00311FD1"/>
    <w:rsid w:val="00314B9C"/>
    <w:rsid w:val="003156ED"/>
    <w:rsid w:val="0032107E"/>
    <w:rsid w:val="003223FE"/>
    <w:rsid w:val="00324E47"/>
    <w:rsid w:val="00324EE5"/>
    <w:rsid w:val="00325702"/>
    <w:rsid w:val="003278A8"/>
    <w:rsid w:val="003433DF"/>
    <w:rsid w:val="003436FB"/>
    <w:rsid w:val="00343CCA"/>
    <w:rsid w:val="00345D93"/>
    <w:rsid w:val="00347A60"/>
    <w:rsid w:val="003513DA"/>
    <w:rsid w:val="0035180E"/>
    <w:rsid w:val="00356546"/>
    <w:rsid w:val="00356B39"/>
    <w:rsid w:val="003602F1"/>
    <w:rsid w:val="0036784C"/>
    <w:rsid w:val="0037219D"/>
    <w:rsid w:val="003753DA"/>
    <w:rsid w:val="00383C10"/>
    <w:rsid w:val="00384437"/>
    <w:rsid w:val="0039012D"/>
    <w:rsid w:val="00391157"/>
    <w:rsid w:val="003937ED"/>
    <w:rsid w:val="00395EB7"/>
    <w:rsid w:val="0039696D"/>
    <w:rsid w:val="003A1CA4"/>
    <w:rsid w:val="003A4432"/>
    <w:rsid w:val="003A4564"/>
    <w:rsid w:val="003A611C"/>
    <w:rsid w:val="003B2DD2"/>
    <w:rsid w:val="003B5873"/>
    <w:rsid w:val="003C0BB1"/>
    <w:rsid w:val="003C24B4"/>
    <w:rsid w:val="003C25CF"/>
    <w:rsid w:val="003D0EF5"/>
    <w:rsid w:val="003D33EE"/>
    <w:rsid w:val="003D4A6B"/>
    <w:rsid w:val="003D6F7A"/>
    <w:rsid w:val="003E0718"/>
    <w:rsid w:val="003E7BCC"/>
    <w:rsid w:val="003F127F"/>
    <w:rsid w:val="003F54D6"/>
    <w:rsid w:val="004009CA"/>
    <w:rsid w:val="00401295"/>
    <w:rsid w:val="00411221"/>
    <w:rsid w:val="00411A17"/>
    <w:rsid w:val="00415034"/>
    <w:rsid w:val="00422BEE"/>
    <w:rsid w:val="0043396F"/>
    <w:rsid w:val="004360B5"/>
    <w:rsid w:val="00437167"/>
    <w:rsid w:val="004410C5"/>
    <w:rsid w:val="0044130C"/>
    <w:rsid w:val="00441370"/>
    <w:rsid w:val="0044499F"/>
    <w:rsid w:val="00447A05"/>
    <w:rsid w:val="00456125"/>
    <w:rsid w:val="00457C93"/>
    <w:rsid w:val="00463AC6"/>
    <w:rsid w:val="00472EED"/>
    <w:rsid w:val="004747D4"/>
    <w:rsid w:val="00474C5E"/>
    <w:rsid w:val="0048400B"/>
    <w:rsid w:val="0048674F"/>
    <w:rsid w:val="00490C0A"/>
    <w:rsid w:val="004A0A9D"/>
    <w:rsid w:val="004A2204"/>
    <w:rsid w:val="004A2430"/>
    <w:rsid w:val="004A36EA"/>
    <w:rsid w:val="004A46DD"/>
    <w:rsid w:val="004A4C90"/>
    <w:rsid w:val="004A55E5"/>
    <w:rsid w:val="004B12B3"/>
    <w:rsid w:val="004B26FF"/>
    <w:rsid w:val="004B74FB"/>
    <w:rsid w:val="004C3379"/>
    <w:rsid w:val="004C37D4"/>
    <w:rsid w:val="004C645F"/>
    <w:rsid w:val="004D1658"/>
    <w:rsid w:val="004D6C41"/>
    <w:rsid w:val="004E1910"/>
    <w:rsid w:val="004E4389"/>
    <w:rsid w:val="004E482E"/>
    <w:rsid w:val="004E7557"/>
    <w:rsid w:val="004E7955"/>
    <w:rsid w:val="004F015D"/>
    <w:rsid w:val="004F18F4"/>
    <w:rsid w:val="004F213B"/>
    <w:rsid w:val="00504774"/>
    <w:rsid w:val="0050707E"/>
    <w:rsid w:val="00511CB1"/>
    <w:rsid w:val="00513CF3"/>
    <w:rsid w:val="00513D1C"/>
    <w:rsid w:val="00513F47"/>
    <w:rsid w:val="0051407A"/>
    <w:rsid w:val="00515077"/>
    <w:rsid w:val="005166AF"/>
    <w:rsid w:val="00517BBC"/>
    <w:rsid w:val="0054166F"/>
    <w:rsid w:val="0054244A"/>
    <w:rsid w:val="005444F8"/>
    <w:rsid w:val="005458F3"/>
    <w:rsid w:val="00551534"/>
    <w:rsid w:val="00554A4C"/>
    <w:rsid w:val="005771D4"/>
    <w:rsid w:val="005835DB"/>
    <w:rsid w:val="005837C2"/>
    <w:rsid w:val="00587A6F"/>
    <w:rsid w:val="00591B87"/>
    <w:rsid w:val="005972F5"/>
    <w:rsid w:val="005A11FD"/>
    <w:rsid w:val="005B01FB"/>
    <w:rsid w:val="005B13BA"/>
    <w:rsid w:val="005B427D"/>
    <w:rsid w:val="005B4440"/>
    <w:rsid w:val="005B5277"/>
    <w:rsid w:val="005B7434"/>
    <w:rsid w:val="005C060C"/>
    <w:rsid w:val="005C0928"/>
    <w:rsid w:val="005C3714"/>
    <w:rsid w:val="005C7576"/>
    <w:rsid w:val="005C77C4"/>
    <w:rsid w:val="005D269E"/>
    <w:rsid w:val="005E0860"/>
    <w:rsid w:val="005E7C6D"/>
    <w:rsid w:val="005F0871"/>
    <w:rsid w:val="005F2C1D"/>
    <w:rsid w:val="0060329D"/>
    <w:rsid w:val="006074D6"/>
    <w:rsid w:val="006142CA"/>
    <w:rsid w:val="006175AC"/>
    <w:rsid w:val="00623B67"/>
    <w:rsid w:val="006252DD"/>
    <w:rsid w:val="00630269"/>
    <w:rsid w:val="006309C5"/>
    <w:rsid w:val="00633BDC"/>
    <w:rsid w:val="00637874"/>
    <w:rsid w:val="00640475"/>
    <w:rsid w:val="006422EF"/>
    <w:rsid w:val="0064600C"/>
    <w:rsid w:val="0064641C"/>
    <w:rsid w:val="00646C5A"/>
    <w:rsid w:val="00655F07"/>
    <w:rsid w:val="00656714"/>
    <w:rsid w:val="00656715"/>
    <w:rsid w:val="0065752D"/>
    <w:rsid w:val="00662DC8"/>
    <w:rsid w:val="00663533"/>
    <w:rsid w:val="00664F70"/>
    <w:rsid w:val="006716E8"/>
    <w:rsid w:val="006748A0"/>
    <w:rsid w:val="006766B7"/>
    <w:rsid w:val="00677682"/>
    <w:rsid w:val="0068721A"/>
    <w:rsid w:val="0069045A"/>
    <w:rsid w:val="00694924"/>
    <w:rsid w:val="00694CE5"/>
    <w:rsid w:val="006A3D24"/>
    <w:rsid w:val="006A7391"/>
    <w:rsid w:val="006A769C"/>
    <w:rsid w:val="006B12BF"/>
    <w:rsid w:val="006B4140"/>
    <w:rsid w:val="006C32A6"/>
    <w:rsid w:val="006D4AA4"/>
    <w:rsid w:val="006D6272"/>
    <w:rsid w:val="006D63C3"/>
    <w:rsid w:val="006D787D"/>
    <w:rsid w:val="006E01DA"/>
    <w:rsid w:val="006E1714"/>
    <w:rsid w:val="006E3E7E"/>
    <w:rsid w:val="006E493D"/>
    <w:rsid w:val="006E77A2"/>
    <w:rsid w:val="006F380C"/>
    <w:rsid w:val="006F4EB9"/>
    <w:rsid w:val="006F7360"/>
    <w:rsid w:val="00700B29"/>
    <w:rsid w:val="00701A6F"/>
    <w:rsid w:val="007022E7"/>
    <w:rsid w:val="00702663"/>
    <w:rsid w:val="00703C29"/>
    <w:rsid w:val="0070631A"/>
    <w:rsid w:val="0071012E"/>
    <w:rsid w:val="007108DE"/>
    <w:rsid w:val="00712697"/>
    <w:rsid w:val="00716816"/>
    <w:rsid w:val="007173D2"/>
    <w:rsid w:val="007212C3"/>
    <w:rsid w:val="00722C6B"/>
    <w:rsid w:val="00727BD9"/>
    <w:rsid w:val="00733912"/>
    <w:rsid w:val="00740246"/>
    <w:rsid w:val="0074098F"/>
    <w:rsid w:val="00746EAB"/>
    <w:rsid w:val="00747C78"/>
    <w:rsid w:val="007515EB"/>
    <w:rsid w:val="0075335D"/>
    <w:rsid w:val="00753D98"/>
    <w:rsid w:val="00755A3B"/>
    <w:rsid w:val="007646EA"/>
    <w:rsid w:val="00771385"/>
    <w:rsid w:val="00771564"/>
    <w:rsid w:val="007749DF"/>
    <w:rsid w:val="00780CAC"/>
    <w:rsid w:val="00781A8F"/>
    <w:rsid w:val="00781B38"/>
    <w:rsid w:val="00783321"/>
    <w:rsid w:val="00784A78"/>
    <w:rsid w:val="00785D1F"/>
    <w:rsid w:val="007865F4"/>
    <w:rsid w:val="007871A5"/>
    <w:rsid w:val="00787F50"/>
    <w:rsid w:val="00791152"/>
    <w:rsid w:val="00791FD1"/>
    <w:rsid w:val="0079286B"/>
    <w:rsid w:val="007936B1"/>
    <w:rsid w:val="007A1A7A"/>
    <w:rsid w:val="007A2D3C"/>
    <w:rsid w:val="007A4CAE"/>
    <w:rsid w:val="007A7047"/>
    <w:rsid w:val="007B4ACF"/>
    <w:rsid w:val="007B5057"/>
    <w:rsid w:val="007B595E"/>
    <w:rsid w:val="007B7D64"/>
    <w:rsid w:val="007B7F28"/>
    <w:rsid w:val="007C26EF"/>
    <w:rsid w:val="007C40F4"/>
    <w:rsid w:val="007D2AF8"/>
    <w:rsid w:val="007D5835"/>
    <w:rsid w:val="007D6A5F"/>
    <w:rsid w:val="007E0B1A"/>
    <w:rsid w:val="007E5E39"/>
    <w:rsid w:val="007E7C5E"/>
    <w:rsid w:val="007F2380"/>
    <w:rsid w:val="007F37CA"/>
    <w:rsid w:val="007F3AD4"/>
    <w:rsid w:val="007F3C8F"/>
    <w:rsid w:val="007F55CB"/>
    <w:rsid w:val="008000E7"/>
    <w:rsid w:val="00802A94"/>
    <w:rsid w:val="00803F48"/>
    <w:rsid w:val="00806889"/>
    <w:rsid w:val="00806C1B"/>
    <w:rsid w:val="008113C5"/>
    <w:rsid w:val="00812F77"/>
    <w:rsid w:val="0081393A"/>
    <w:rsid w:val="00816480"/>
    <w:rsid w:val="008216D4"/>
    <w:rsid w:val="00824F9D"/>
    <w:rsid w:val="0083271C"/>
    <w:rsid w:val="008369B7"/>
    <w:rsid w:val="00861D27"/>
    <w:rsid w:val="0086417D"/>
    <w:rsid w:val="0086490C"/>
    <w:rsid w:val="00865A2B"/>
    <w:rsid w:val="0086653E"/>
    <w:rsid w:val="00870050"/>
    <w:rsid w:val="00870F74"/>
    <w:rsid w:val="00871D25"/>
    <w:rsid w:val="00873D2E"/>
    <w:rsid w:val="00883509"/>
    <w:rsid w:val="00885879"/>
    <w:rsid w:val="00886A9C"/>
    <w:rsid w:val="00887659"/>
    <w:rsid w:val="008914C2"/>
    <w:rsid w:val="00894F7D"/>
    <w:rsid w:val="008961BE"/>
    <w:rsid w:val="0089713B"/>
    <w:rsid w:val="00897B2A"/>
    <w:rsid w:val="008A25D7"/>
    <w:rsid w:val="008A4433"/>
    <w:rsid w:val="008B1858"/>
    <w:rsid w:val="008B5C26"/>
    <w:rsid w:val="008B6903"/>
    <w:rsid w:val="008C2ACB"/>
    <w:rsid w:val="008C77B0"/>
    <w:rsid w:val="008D0CFF"/>
    <w:rsid w:val="008D290F"/>
    <w:rsid w:val="008D431E"/>
    <w:rsid w:val="008D682B"/>
    <w:rsid w:val="008E08FB"/>
    <w:rsid w:val="008E0D6D"/>
    <w:rsid w:val="008F0A6E"/>
    <w:rsid w:val="008F3487"/>
    <w:rsid w:val="008F5EEC"/>
    <w:rsid w:val="008F7BE4"/>
    <w:rsid w:val="00907C02"/>
    <w:rsid w:val="00913096"/>
    <w:rsid w:val="0091445A"/>
    <w:rsid w:val="00915E7B"/>
    <w:rsid w:val="0091655E"/>
    <w:rsid w:val="00920E3C"/>
    <w:rsid w:val="00923025"/>
    <w:rsid w:val="00924F4B"/>
    <w:rsid w:val="009261FF"/>
    <w:rsid w:val="00930A00"/>
    <w:rsid w:val="00931F47"/>
    <w:rsid w:val="00932525"/>
    <w:rsid w:val="00936A6B"/>
    <w:rsid w:val="00940EFE"/>
    <w:rsid w:val="00941C48"/>
    <w:rsid w:val="00946F81"/>
    <w:rsid w:val="009522F1"/>
    <w:rsid w:val="0095428B"/>
    <w:rsid w:val="009560F4"/>
    <w:rsid w:val="00956266"/>
    <w:rsid w:val="00957733"/>
    <w:rsid w:val="009600E2"/>
    <w:rsid w:val="009617D4"/>
    <w:rsid w:val="00961B53"/>
    <w:rsid w:val="00961CBC"/>
    <w:rsid w:val="009628C6"/>
    <w:rsid w:val="0096425E"/>
    <w:rsid w:val="009667E0"/>
    <w:rsid w:val="00967432"/>
    <w:rsid w:val="009701F2"/>
    <w:rsid w:val="00975126"/>
    <w:rsid w:val="00976AC5"/>
    <w:rsid w:val="009777AB"/>
    <w:rsid w:val="00986E34"/>
    <w:rsid w:val="0099319E"/>
    <w:rsid w:val="00994CAA"/>
    <w:rsid w:val="009A485F"/>
    <w:rsid w:val="009B30EE"/>
    <w:rsid w:val="009B4028"/>
    <w:rsid w:val="009C12AC"/>
    <w:rsid w:val="009C12F7"/>
    <w:rsid w:val="009D3A50"/>
    <w:rsid w:val="009D4D16"/>
    <w:rsid w:val="009D5258"/>
    <w:rsid w:val="009D62F4"/>
    <w:rsid w:val="009E0E14"/>
    <w:rsid w:val="009E74EF"/>
    <w:rsid w:val="009E7535"/>
    <w:rsid w:val="009F13A4"/>
    <w:rsid w:val="009F18D2"/>
    <w:rsid w:val="009F3956"/>
    <w:rsid w:val="009F5673"/>
    <w:rsid w:val="009F6B2B"/>
    <w:rsid w:val="009F7543"/>
    <w:rsid w:val="00A02C8B"/>
    <w:rsid w:val="00A02E12"/>
    <w:rsid w:val="00A02E4F"/>
    <w:rsid w:val="00A11490"/>
    <w:rsid w:val="00A1224C"/>
    <w:rsid w:val="00A123AB"/>
    <w:rsid w:val="00A13749"/>
    <w:rsid w:val="00A14537"/>
    <w:rsid w:val="00A14556"/>
    <w:rsid w:val="00A240AB"/>
    <w:rsid w:val="00A302E7"/>
    <w:rsid w:val="00A37A2E"/>
    <w:rsid w:val="00A40CF5"/>
    <w:rsid w:val="00A420A8"/>
    <w:rsid w:val="00A54C64"/>
    <w:rsid w:val="00A560B7"/>
    <w:rsid w:val="00A6048B"/>
    <w:rsid w:val="00A6761B"/>
    <w:rsid w:val="00A722F2"/>
    <w:rsid w:val="00A75152"/>
    <w:rsid w:val="00A80547"/>
    <w:rsid w:val="00A82047"/>
    <w:rsid w:val="00A854F7"/>
    <w:rsid w:val="00A855D3"/>
    <w:rsid w:val="00A942B5"/>
    <w:rsid w:val="00AA5C37"/>
    <w:rsid w:val="00AB09A4"/>
    <w:rsid w:val="00AB0FB9"/>
    <w:rsid w:val="00AB31D1"/>
    <w:rsid w:val="00AC2CE1"/>
    <w:rsid w:val="00AC304E"/>
    <w:rsid w:val="00AC4418"/>
    <w:rsid w:val="00AE0D42"/>
    <w:rsid w:val="00AE10B1"/>
    <w:rsid w:val="00AE128B"/>
    <w:rsid w:val="00AF5934"/>
    <w:rsid w:val="00AF6461"/>
    <w:rsid w:val="00B00C69"/>
    <w:rsid w:val="00B04120"/>
    <w:rsid w:val="00B06740"/>
    <w:rsid w:val="00B07941"/>
    <w:rsid w:val="00B1236B"/>
    <w:rsid w:val="00B1757C"/>
    <w:rsid w:val="00B205CC"/>
    <w:rsid w:val="00B2266A"/>
    <w:rsid w:val="00B229EA"/>
    <w:rsid w:val="00B27FD9"/>
    <w:rsid w:val="00B302CC"/>
    <w:rsid w:val="00B32877"/>
    <w:rsid w:val="00B34919"/>
    <w:rsid w:val="00B35ADF"/>
    <w:rsid w:val="00B43870"/>
    <w:rsid w:val="00B45C52"/>
    <w:rsid w:val="00B4619E"/>
    <w:rsid w:val="00B521E2"/>
    <w:rsid w:val="00B533D5"/>
    <w:rsid w:val="00B55851"/>
    <w:rsid w:val="00B558C3"/>
    <w:rsid w:val="00B55B72"/>
    <w:rsid w:val="00B55E61"/>
    <w:rsid w:val="00B55E68"/>
    <w:rsid w:val="00B55F4F"/>
    <w:rsid w:val="00B61EAD"/>
    <w:rsid w:val="00B64692"/>
    <w:rsid w:val="00B66489"/>
    <w:rsid w:val="00B674CA"/>
    <w:rsid w:val="00B72947"/>
    <w:rsid w:val="00B72E43"/>
    <w:rsid w:val="00B7422A"/>
    <w:rsid w:val="00B75EE9"/>
    <w:rsid w:val="00B75F31"/>
    <w:rsid w:val="00B77BD0"/>
    <w:rsid w:val="00B80CC0"/>
    <w:rsid w:val="00B82139"/>
    <w:rsid w:val="00B83586"/>
    <w:rsid w:val="00B87932"/>
    <w:rsid w:val="00B87D03"/>
    <w:rsid w:val="00B909E2"/>
    <w:rsid w:val="00B92343"/>
    <w:rsid w:val="00B93AA3"/>
    <w:rsid w:val="00B94156"/>
    <w:rsid w:val="00B95FD8"/>
    <w:rsid w:val="00BA0A95"/>
    <w:rsid w:val="00BA25E8"/>
    <w:rsid w:val="00BA3D00"/>
    <w:rsid w:val="00BA42B0"/>
    <w:rsid w:val="00BA4C17"/>
    <w:rsid w:val="00BA5F11"/>
    <w:rsid w:val="00BB2C94"/>
    <w:rsid w:val="00BB58A4"/>
    <w:rsid w:val="00BB792A"/>
    <w:rsid w:val="00BC3D8A"/>
    <w:rsid w:val="00BC42E4"/>
    <w:rsid w:val="00BC6CC8"/>
    <w:rsid w:val="00BC7F6C"/>
    <w:rsid w:val="00BD1B13"/>
    <w:rsid w:val="00BD4595"/>
    <w:rsid w:val="00BE6D4A"/>
    <w:rsid w:val="00BE721D"/>
    <w:rsid w:val="00BF1F70"/>
    <w:rsid w:val="00BF41A8"/>
    <w:rsid w:val="00BF4F10"/>
    <w:rsid w:val="00BF63AB"/>
    <w:rsid w:val="00BF6B04"/>
    <w:rsid w:val="00C00A96"/>
    <w:rsid w:val="00C0243E"/>
    <w:rsid w:val="00C03501"/>
    <w:rsid w:val="00C07996"/>
    <w:rsid w:val="00C07EDB"/>
    <w:rsid w:val="00C143CB"/>
    <w:rsid w:val="00C15CCE"/>
    <w:rsid w:val="00C22724"/>
    <w:rsid w:val="00C24515"/>
    <w:rsid w:val="00C27B1D"/>
    <w:rsid w:val="00C37DA4"/>
    <w:rsid w:val="00C46920"/>
    <w:rsid w:val="00C46960"/>
    <w:rsid w:val="00C5482E"/>
    <w:rsid w:val="00C62FAB"/>
    <w:rsid w:val="00C641E1"/>
    <w:rsid w:val="00C73517"/>
    <w:rsid w:val="00C74FA3"/>
    <w:rsid w:val="00C759FA"/>
    <w:rsid w:val="00C76F2C"/>
    <w:rsid w:val="00C8269C"/>
    <w:rsid w:val="00C83F02"/>
    <w:rsid w:val="00C85576"/>
    <w:rsid w:val="00C85755"/>
    <w:rsid w:val="00C859BE"/>
    <w:rsid w:val="00C91CAA"/>
    <w:rsid w:val="00C920BE"/>
    <w:rsid w:val="00C92260"/>
    <w:rsid w:val="00C92DB9"/>
    <w:rsid w:val="00C93D03"/>
    <w:rsid w:val="00C94AD9"/>
    <w:rsid w:val="00C95C34"/>
    <w:rsid w:val="00CA2420"/>
    <w:rsid w:val="00CA2593"/>
    <w:rsid w:val="00CA3087"/>
    <w:rsid w:val="00CA3E82"/>
    <w:rsid w:val="00CA450A"/>
    <w:rsid w:val="00CA6AB6"/>
    <w:rsid w:val="00CB3D7B"/>
    <w:rsid w:val="00CB438C"/>
    <w:rsid w:val="00CB52C9"/>
    <w:rsid w:val="00CC045A"/>
    <w:rsid w:val="00CC18E6"/>
    <w:rsid w:val="00CC68B5"/>
    <w:rsid w:val="00CD1B41"/>
    <w:rsid w:val="00CE0F37"/>
    <w:rsid w:val="00CE13B2"/>
    <w:rsid w:val="00CE184B"/>
    <w:rsid w:val="00CE563F"/>
    <w:rsid w:val="00CE6648"/>
    <w:rsid w:val="00CF0143"/>
    <w:rsid w:val="00CF5F9C"/>
    <w:rsid w:val="00CF6810"/>
    <w:rsid w:val="00CF7CE4"/>
    <w:rsid w:val="00D024F8"/>
    <w:rsid w:val="00D04E88"/>
    <w:rsid w:val="00D1761D"/>
    <w:rsid w:val="00D20763"/>
    <w:rsid w:val="00D21CBA"/>
    <w:rsid w:val="00D23430"/>
    <w:rsid w:val="00D249F2"/>
    <w:rsid w:val="00D30B0B"/>
    <w:rsid w:val="00D30FDA"/>
    <w:rsid w:val="00D31D4C"/>
    <w:rsid w:val="00D32E93"/>
    <w:rsid w:val="00D358EA"/>
    <w:rsid w:val="00D37288"/>
    <w:rsid w:val="00D37715"/>
    <w:rsid w:val="00D37DF3"/>
    <w:rsid w:val="00D404E5"/>
    <w:rsid w:val="00D40985"/>
    <w:rsid w:val="00D40F7C"/>
    <w:rsid w:val="00D420C0"/>
    <w:rsid w:val="00D50287"/>
    <w:rsid w:val="00D5029B"/>
    <w:rsid w:val="00D50C3D"/>
    <w:rsid w:val="00D526DA"/>
    <w:rsid w:val="00D621F9"/>
    <w:rsid w:val="00D62A4C"/>
    <w:rsid w:val="00D6445D"/>
    <w:rsid w:val="00D646FE"/>
    <w:rsid w:val="00D650AF"/>
    <w:rsid w:val="00D70DA5"/>
    <w:rsid w:val="00D716AD"/>
    <w:rsid w:val="00D903BB"/>
    <w:rsid w:val="00D92AE6"/>
    <w:rsid w:val="00D954BC"/>
    <w:rsid w:val="00D956F5"/>
    <w:rsid w:val="00D9607B"/>
    <w:rsid w:val="00DA0773"/>
    <w:rsid w:val="00DA20BA"/>
    <w:rsid w:val="00DA6851"/>
    <w:rsid w:val="00DB16F6"/>
    <w:rsid w:val="00DB6180"/>
    <w:rsid w:val="00DB7BB6"/>
    <w:rsid w:val="00DC2840"/>
    <w:rsid w:val="00DD2254"/>
    <w:rsid w:val="00DD3F5A"/>
    <w:rsid w:val="00DD5B2D"/>
    <w:rsid w:val="00DD69FF"/>
    <w:rsid w:val="00DE247F"/>
    <w:rsid w:val="00DF0158"/>
    <w:rsid w:val="00DF0F6B"/>
    <w:rsid w:val="00DF3FC9"/>
    <w:rsid w:val="00DF735C"/>
    <w:rsid w:val="00E006EC"/>
    <w:rsid w:val="00E12F7F"/>
    <w:rsid w:val="00E160E9"/>
    <w:rsid w:val="00E162F8"/>
    <w:rsid w:val="00E17128"/>
    <w:rsid w:val="00E22C2E"/>
    <w:rsid w:val="00E2363A"/>
    <w:rsid w:val="00E237BB"/>
    <w:rsid w:val="00E239F6"/>
    <w:rsid w:val="00E24A6C"/>
    <w:rsid w:val="00E31AA8"/>
    <w:rsid w:val="00E322F6"/>
    <w:rsid w:val="00E32802"/>
    <w:rsid w:val="00E36110"/>
    <w:rsid w:val="00E443C2"/>
    <w:rsid w:val="00E4543B"/>
    <w:rsid w:val="00E513A6"/>
    <w:rsid w:val="00E53518"/>
    <w:rsid w:val="00E53683"/>
    <w:rsid w:val="00E5506D"/>
    <w:rsid w:val="00E64296"/>
    <w:rsid w:val="00E654B9"/>
    <w:rsid w:val="00E66C5F"/>
    <w:rsid w:val="00E81DB0"/>
    <w:rsid w:val="00E81F6B"/>
    <w:rsid w:val="00E92824"/>
    <w:rsid w:val="00E92C77"/>
    <w:rsid w:val="00E94780"/>
    <w:rsid w:val="00E966A2"/>
    <w:rsid w:val="00EA2094"/>
    <w:rsid w:val="00EA4CAE"/>
    <w:rsid w:val="00EB0D53"/>
    <w:rsid w:val="00EB31CA"/>
    <w:rsid w:val="00EB6EF9"/>
    <w:rsid w:val="00EC0C6F"/>
    <w:rsid w:val="00EC1E6F"/>
    <w:rsid w:val="00EC6BB9"/>
    <w:rsid w:val="00ED0522"/>
    <w:rsid w:val="00ED131C"/>
    <w:rsid w:val="00ED19BF"/>
    <w:rsid w:val="00ED1EF5"/>
    <w:rsid w:val="00ED3DEA"/>
    <w:rsid w:val="00ED7A25"/>
    <w:rsid w:val="00EE3282"/>
    <w:rsid w:val="00EE3844"/>
    <w:rsid w:val="00EE3A1B"/>
    <w:rsid w:val="00EE70D4"/>
    <w:rsid w:val="00EE730B"/>
    <w:rsid w:val="00EF007E"/>
    <w:rsid w:val="00EF0A23"/>
    <w:rsid w:val="00EF1A8E"/>
    <w:rsid w:val="00EF1D7C"/>
    <w:rsid w:val="00EF5735"/>
    <w:rsid w:val="00EF63D9"/>
    <w:rsid w:val="00F025EF"/>
    <w:rsid w:val="00F06960"/>
    <w:rsid w:val="00F07DB5"/>
    <w:rsid w:val="00F109CD"/>
    <w:rsid w:val="00F12891"/>
    <w:rsid w:val="00F168D5"/>
    <w:rsid w:val="00F16FC3"/>
    <w:rsid w:val="00F20F29"/>
    <w:rsid w:val="00F225DF"/>
    <w:rsid w:val="00F25189"/>
    <w:rsid w:val="00F25530"/>
    <w:rsid w:val="00F26EB7"/>
    <w:rsid w:val="00F30FEE"/>
    <w:rsid w:val="00F31630"/>
    <w:rsid w:val="00F331C5"/>
    <w:rsid w:val="00F340DE"/>
    <w:rsid w:val="00F37737"/>
    <w:rsid w:val="00F43793"/>
    <w:rsid w:val="00F52795"/>
    <w:rsid w:val="00F53CAD"/>
    <w:rsid w:val="00F53D88"/>
    <w:rsid w:val="00F56E3A"/>
    <w:rsid w:val="00F5729E"/>
    <w:rsid w:val="00F6519B"/>
    <w:rsid w:val="00F72AEC"/>
    <w:rsid w:val="00F92871"/>
    <w:rsid w:val="00F92A20"/>
    <w:rsid w:val="00F93AD7"/>
    <w:rsid w:val="00FA48F2"/>
    <w:rsid w:val="00FA594C"/>
    <w:rsid w:val="00FB0913"/>
    <w:rsid w:val="00FC14A3"/>
    <w:rsid w:val="00FC3D02"/>
    <w:rsid w:val="00FC5BE8"/>
    <w:rsid w:val="00FD127E"/>
    <w:rsid w:val="00FD281C"/>
    <w:rsid w:val="00FD3E4E"/>
    <w:rsid w:val="00FD4B7B"/>
    <w:rsid w:val="00FE4649"/>
    <w:rsid w:val="00FE5E7C"/>
    <w:rsid w:val="00FE6A81"/>
    <w:rsid w:val="00FF0020"/>
    <w:rsid w:val="0B254F97"/>
    <w:rsid w:val="0F68748D"/>
    <w:rsid w:val="17BA47A0"/>
    <w:rsid w:val="3C18B434"/>
    <w:rsid w:val="4E8857DA"/>
    <w:rsid w:val="5889531C"/>
    <w:rsid w:val="6864C1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F9A1F"/>
  <w15:chartTrackingRefBased/>
  <w15:docId w15:val="{542233D6-7571-4A6F-876D-0E2CE4EE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77"/>
  </w:style>
  <w:style w:type="paragraph" w:styleId="Heading1">
    <w:name w:val="heading 1"/>
    <w:basedOn w:val="Normal"/>
    <w:next w:val="Normal"/>
    <w:link w:val="Heading1Char"/>
    <w:qFormat/>
    <w:rsid w:val="00656715"/>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915E7B"/>
    <w:pPr>
      <w:keepNext/>
      <w:spacing w:before="240" w:after="60" w:line="240" w:lineRule="auto"/>
      <w:outlineLvl w:val="1"/>
    </w:pPr>
    <w:rPr>
      <w:rFonts w:eastAsia="Times New Roman" w:cs="Times New Roman"/>
      <w:b/>
      <w:bCs/>
      <w:iCs/>
      <w:color w:val="44546A" w:themeColor="text2"/>
      <w:sz w:val="28"/>
      <w:szCs w:val="28"/>
    </w:rPr>
  </w:style>
  <w:style w:type="paragraph" w:styleId="Heading3">
    <w:name w:val="heading 3"/>
    <w:basedOn w:val="Normal"/>
    <w:next w:val="Normal"/>
    <w:link w:val="Heading3Char"/>
    <w:unhideWhenUsed/>
    <w:qFormat/>
    <w:rsid w:val="006766B7"/>
    <w:pPr>
      <w:keepNext/>
      <w:keepLines/>
      <w:spacing w:before="40" w:after="0"/>
      <w:outlineLvl w:val="2"/>
    </w:pPr>
    <w:rPr>
      <w:rFonts w:asciiTheme="majorHAnsi" w:eastAsiaTheme="majorEastAsia" w:hAnsiTheme="majorHAnsi" w:cstheme="majorBidi"/>
      <w:bCs/>
      <w:color w:val="44546A" w:themeColor="text2"/>
      <w:sz w:val="28"/>
      <w:szCs w:val="28"/>
    </w:rPr>
  </w:style>
  <w:style w:type="paragraph" w:styleId="Heading4">
    <w:name w:val="heading 4"/>
    <w:basedOn w:val="Normal"/>
    <w:next w:val="Normal"/>
    <w:link w:val="Heading4Char"/>
    <w:uiPriority w:val="9"/>
    <w:unhideWhenUsed/>
    <w:qFormat/>
    <w:rsid w:val="00703C29"/>
    <w:pPr>
      <w:keepNext/>
      <w:keepLines/>
      <w:spacing w:after="120" w:line="360" w:lineRule="auto"/>
      <w:outlineLvl w:val="3"/>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715"/>
    <w:rPr>
      <w:rFonts w:asciiTheme="majorHAnsi" w:eastAsiaTheme="majorEastAsia" w:hAnsiTheme="majorHAnsi" w:cstheme="majorBidi"/>
      <w:b/>
      <w:color w:val="44546A" w:themeColor="text2"/>
      <w:sz w:val="32"/>
      <w:szCs w:val="32"/>
    </w:rPr>
  </w:style>
  <w:style w:type="character" w:customStyle="1" w:styleId="Heading2Char">
    <w:name w:val="Heading 2 Char"/>
    <w:basedOn w:val="DefaultParagraphFont"/>
    <w:link w:val="Heading2"/>
    <w:uiPriority w:val="9"/>
    <w:rsid w:val="00915E7B"/>
    <w:rPr>
      <w:rFonts w:eastAsia="Times New Roman" w:cs="Times New Roman"/>
      <w:b/>
      <w:bCs/>
      <w:iCs/>
      <w:color w:val="44546A" w:themeColor="text2"/>
      <w:sz w:val="28"/>
      <w:szCs w:val="28"/>
    </w:rPr>
  </w:style>
  <w:style w:type="character" w:customStyle="1" w:styleId="Heading3Char">
    <w:name w:val="Heading 3 Char"/>
    <w:basedOn w:val="DefaultParagraphFont"/>
    <w:link w:val="Heading3"/>
    <w:rsid w:val="006766B7"/>
    <w:rPr>
      <w:rFonts w:asciiTheme="majorHAnsi" w:eastAsiaTheme="majorEastAsia" w:hAnsiTheme="majorHAnsi" w:cstheme="majorBidi"/>
      <w:bCs/>
      <w:color w:val="44546A" w:themeColor="text2"/>
      <w:sz w:val="28"/>
      <w:szCs w:val="28"/>
    </w:rPr>
  </w:style>
  <w:style w:type="character" w:customStyle="1" w:styleId="Heading4Char">
    <w:name w:val="Heading 4 Char"/>
    <w:basedOn w:val="DefaultParagraphFont"/>
    <w:link w:val="Heading4"/>
    <w:uiPriority w:val="9"/>
    <w:rsid w:val="00703C29"/>
    <w:rPr>
      <w:rFonts w:asciiTheme="majorHAnsi" w:eastAsiaTheme="majorEastAsia" w:hAnsiTheme="majorHAnsi" w:cstheme="majorBidi"/>
      <w:b/>
      <w:bCs/>
      <w:color w:val="2E74B5" w:themeColor="accent1" w:themeShade="BF"/>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70631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locked/>
    <w:rsid w:val="0070631A"/>
  </w:style>
  <w:style w:type="character" w:styleId="Hyperlink">
    <w:name w:val="Hyperlink"/>
    <w:basedOn w:val="DefaultParagraphFont"/>
    <w:uiPriority w:val="99"/>
    <w:unhideWhenUsed/>
    <w:rsid w:val="0070631A"/>
    <w:rPr>
      <w:color w:val="0563C1" w:themeColor="hyperlink"/>
      <w:u w:val="single"/>
    </w:rPr>
  </w:style>
  <w:style w:type="paragraph" w:customStyle="1" w:styleId="NumberedListItem">
    <w:name w:val="NumberedListItem"/>
    <w:basedOn w:val="BodyText"/>
    <w:qFormat/>
    <w:rsid w:val="0070631A"/>
    <w:pPr>
      <w:numPr>
        <w:numId w:val="5"/>
      </w:numPr>
      <w:tabs>
        <w:tab w:val="num" w:pos="360"/>
      </w:tabs>
      <w:spacing w:after="0" w:line="240" w:lineRule="auto"/>
      <w:ind w:left="0" w:firstLine="0"/>
    </w:pPr>
    <w:rPr>
      <w:rFonts w:ascii="Arial" w:eastAsia="Times New Roman" w:hAnsi="Arial" w:cs="Arial"/>
      <w:iCs/>
      <w:sz w:val="24"/>
      <w:szCs w:val="20"/>
      <w:lang w:val="en-US"/>
    </w:rPr>
  </w:style>
  <w:style w:type="paragraph" w:styleId="BodyText">
    <w:name w:val="Body Text"/>
    <w:basedOn w:val="Normal"/>
    <w:link w:val="BodyTextChar"/>
    <w:uiPriority w:val="99"/>
    <w:semiHidden/>
    <w:unhideWhenUsed/>
    <w:rsid w:val="0070631A"/>
    <w:pPr>
      <w:spacing w:after="120"/>
    </w:pPr>
  </w:style>
  <w:style w:type="character" w:customStyle="1" w:styleId="BodyTextChar">
    <w:name w:val="Body Text Char"/>
    <w:basedOn w:val="DefaultParagraphFont"/>
    <w:link w:val="BodyText"/>
    <w:uiPriority w:val="99"/>
    <w:semiHidden/>
    <w:rsid w:val="0070631A"/>
  </w:style>
  <w:style w:type="paragraph" w:customStyle="1" w:styleId="LetteredListItem">
    <w:name w:val="LetteredListItem"/>
    <w:basedOn w:val="NumberedListItem"/>
    <w:qFormat/>
    <w:rsid w:val="0070631A"/>
    <w:pPr>
      <w:numPr>
        <w:numId w:val="4"/>
      </w:numPr>
      <w:tabs>
        <w:tab w:val="num" w:pos="360"/>
        <w:tab w:val="left" w:pos="1080"/>
      </w:tabs>
      <w:spacing w:after="100" w:afterAutospacing="1"/>
      <w:ind w:left="1095" w:hanging="375"/>
    </w:pPr>
  </w:style>
  <w:style w:type="character" w:styleId="CommentReference">
    <w:name w:val="annotation reference"/>
    <w:basedOn w:val="DefaultParagraphFont"/>
    <w:uiPriority w:val="99"/>
    <w:semiHidden/>
    <w:unhideWhenUsed/>
    <w:rsid w:val="0070631A"/>
    <w:rPr>
      <w:sz w:val="16"/>
      <w:szCs w:val="16"/>
    </w:rPr>
  </w:style>
  <w:style w:type="paragraph" w:styleId="CommentText">
    <w:name w:val="annotation text"/>
    <w:basedOn w:val="Normal"/>
    <w:link w:val="CommentTextChar"/>
    <w:uiPriority w:val="99"/>
    <w:semiHidden/>
    <w:unhideWhenUsed/>
    <w:rsid w:val="0070631A"/>
    <w:pPr>
      <w:spacing w:line="240" w:lineRule="auto"/>
    </w:pPr>
    <w:rPr>
      <w:sz w:val="20"/>
      <w:szCs w:val="20"/>
    </w:rPr>
  </w:style>
  <w:style w:type="character" w:customStyle="1" w:styleId="CommentTextChar">
    <w:name w:val="Comment Text Char"/>
    <w:basedOn w:val="DefaultParagraphFont"/>
    <w:link w:val="CommentText"/>
    <w:uiPriority w:val="99"/>
    <w:semiHidden/>
    <w:rsid w:val="0070631A"/>
    <w:rPr>
      <w:sz w:val="20"/>
      <w:szCs w:val="20"/>
    </w:rPr>
  </w:style>
  <w:style w:type="paragraph" w:styleId="CommentSubject">
    <w:name w:val="annotation subject"/>
    <w:basedOn w:val="CommentText"/>
    <w:next w:val="CommentText"/>
    <w:link w:val="CommentSubjectChar"/>
    <w:uiPriority w:val="99"/>
    <w:semiHidden/>
    <w:unhideWhenUsed/>
    <w:rsid w:val="0070631A"/>
    <w:rPr>
      <w:b/>
      <w:bCs/>
    </w:rPr>
  </w:style>
  <w:style w:type="character" w:customStyle="1" w:styleId="CommentSubjectChar">
    <w:name w:val="Comment Subject Char"/>
    <w:basedOn w:val="CommentTextChar"/>
    <w:link w:val="CommentSubject"/>
    <w:uiPriority w:val="99"/>
    <w:semiHidden/>
    <w:rsid w:val="0070631A"/>
    <w:rPr>
      <w:b/>
      <w:bCs/>
      <w:sz w:val="20"/>
      <w:szCs w:val="20"/>
    </w:rPr>
  </w:style>
  <w:style w:type="paragraph" w:styleId="BalloonText">
    <w:name w:val="Balloon Text"/>
    <w:basedOn w:val="Normal"/>
    <w:link w:val="BalloonTextChar"/>
    <w:uiPriority w:val="99"/>
    <w:semiHidden/>
    <w:unhideWhenUsed/>
    <w:rsid w:val="0070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1A"/>
    <w:rPr>
      <w:rFonts w:ascii="Segoe UI" w:hAnsi="Segoe UI" w:cs="Segoe UI"/>
      <w:sz w:val="18"/>
      <w:szCs w:val="18"/>
    </w:rPr>
  </w:style>
  <w:style w:type="paragraph" w:customStyle="1" w:styleId="Default">
    <w:name w:val="Default"/>
    <w:rsid w:val="0070631A"/>
    <w:pPr>
      <w:autoSpaceDE w:val="0"/>
      <w:autoSpaceDN w:val="0"/>
      <w:adjustRightInd w:val="0"/>
      <w:spacing w:after="0" w:line="240" w:lineRule="auto"/>
    </w:pPr>
    <w:rPr>
      <w:rFonts w:ascii="Akkurat" w:hAnsi="Akkurat" w:cs="Akkurat"/>
      <w:color w:val="000000"/>
      <w:sz w:val="24"/>
      <w:szCs w:val="24"/>
    </w:rPr>
  </w:style>
  <w:style w:type="table" w:styleId="TableGrid">
    <w:name w:val="Table Grid"/>
    <w:basedOn w:val="TableNormal"/>
    <w:uiPriority w:val="39"/>
    <w:qFormat/>
    <w:rsid w:val="0070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6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1A"/>
  </w:style>
  <w:style w:type="paragraph" w:styleId="NormalWeb">
    <w:name w:val="Normal (Web)"/>
    <w:basedOn w:val="Normal"/>
    <w:uiPriority w:val="99"/>
    <w:unhideWhenUsed/>
    <w:rsid w:val="0070631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706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1A"/>
  </w:style>
  <w:style w:type="paragraph" w:customStyle="1" w:styleId="ACParagraphHeading">
    <w:name w:val="AC Paragraph Heading"/>
    <w:basedOn w:val="Normal"/>
    <w:rsid w:val="0070631A"/>
    <w:pPr>
      <w:spacing w:after="60" w:line="300" w:lineRule="exact"/>
    </w:pPr>
    <w:rPr>
      <w:rFonts w:ascii="Arial" w:eastAsiaTheme="minorEastAsia" w:hAnsi="Arial" w:cs="Times New Roman"/>
      <w:color w:val="72B633"/>
      <w:sz w:val="24"/>
      <w:szCs w:val="24"/>
      <w:lang w:val="en-US"/>
    </w:rPr>
  </w:style>
  <w:style w:type="character" w:customStyle="1" w:styleId="il">
    <w:name w:val="il"/>
    <w:basedOn w:val="DefaultParagraphFont"/>
    <w:rsid w:val="0070631A"/>
  </w:style>
  <w:style w:type="paragraph" w:styleId="Caption">
    <w:name w:val="caption"/>
    <w:basedOn w:val="Normal"/>
    <w:qFormat/>
    <w:rsid w:val="0070631A"/>
    <w:pPr>
      <w:suppressLineNumbers/>
      <w:suppressAutoHyphens/>
      <w:spacing w:before="120" w:after="120" w:line="240" w:lineRule="auto"/>
    </w:pPr>
    <w:rPr>
      <w:rFonts w:eastAsia="Times New Roman" w:cs="Tahoma"/>
      <w:iCs/>
      <w:szCs w:val="24"/>
      <w:lang w:eastAsia="ar-SA"/>
    </w:rPr>
  </w:style>
  <w:style w:type="paragraph" w:styleId="Title">
    <w:name w:val="Title"/>
    <w:basedOn w:val="Normal"/>
    <w:next w:val="Normal"/>
    <w:link w:val="TitleChar"/>
    <w:uiPriority w:val="10"/>
    <w:qFormat/>
    <w:rsid w:val="00706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31A"/>
    <w:rPr>
      <w:rFonts w:asciiTheme="majorHAnsi" w:eastAsiaTheme="majorEastAsia" w:hAnsiTheme="majorHAnsi" w:cstheme="majorBidi"/>
      <w:spacing w:val="-10"/>
      <w:kern w:val="28"/>
      <w:sz w:val="56"/>
      <w:szCs w:val="56"/>
    </w:rPr>
  </w:style>
  <w:style w:type="paragraph" w:customStyle="1" w:styleId="paragraph">
    <w:name w:val="paragraph"/>
    <w:basedOn w:val="Normal"/>
    <w:rsid w:val="007063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70631A"/>
  </w:style>
  <w:style w:type="character" w:customStyle="1" w:styleId="eop">
    <w:name w:val="eop"/>
    <w:basedOn w:val="DefaultParagraphFont"/>
    <w:rsid w:val="0070631A"/>
  </w:style>
  <w:style w:type="character" w:styleId="Emphasis">
    <w:name w:val="Emphasis"/>
    <w:basedOn w:val="DefaultParagraphFont"/>
    <w:uiPriority w:val="20"/>
    <w:qFormat/>
    <w:rsid w:val="009C12F7"/>
    <w:rPr>
      <w:i/>
      <w:iCs/>
    </w:rPr>
  </w:style>
  <w:style w:type="character" w:styleId="FollowedHyperlink">
    <w:name w:val="FollowedHyperlink"/>
    <w:basedOn w:val="DefaultParagraphFont"/>
    <w:uiPriority w:val="99"/>
    <w:semiHidden/>
    <w:unhideWhenUsed/>
    <w:rsid w:val="000E4CAB"/>
    <w:rPr>
      <w:color w:val="954F72" w:themeColor="followedHyperlink"/>
      <w:u w:val="single"/>
    </w:rPr>
  </w:style>
  <w:style w:type="character" w:customStyle="1" w:styleId="spellingerror">
    <w:name w:val="spellingerror"/>
    <w:basedOn w:val="DefaultParagraphFont"/>
    <w:rsid w:val="00125DF5"/>
  </w:style>
  <w:style w:type="paragraph" w:customStyle="1" w:styleId="gmail-msolistparagraph">
    <w:name w:val="gmail-msolistparagraph"/>
    <w:basedOn w:val="Normal"/>
    <w:rsid w:val="00F93A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gr">
    <w:name w:val="gmail-gr_"/>
    <w:basedOn w:val="DefaultParagraphFont"/>
    <w:rsid w:val="00F93AD7"/>
  </w:style>
  <w:style w:type="paragraph" w:customStyle="1" w:styleId="gmail-msocaption">
    <w:name w:val="gmail-msocaption"/>
    <w:basedOn w:val="Normal"/>
    <w:rsid w:val="00F93AD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92AE6"/>
    <w:pPr>
      <w:spacing w:after="0" w:line="240" w:lineRule="auto"/>
    </w:pPr>
    <w:rPr>
      <w:rFonts w:ascii="Century Gothic" w:eastAsia="Times New Roman" w:hAnsi="Century Gothic" w:cs="Times New Roman"/>
      <w:sz w:val="20"/>
      <w:lang w:val="en-US" w:bidi="en-US"/>
    </w:rPr>
  </w:style>
  <w:style w:type="character" w:customStyle="1" w:styleId="NoSpacingChar">
    <w:name w:val="No Spacing Char"/>
    <w:basedOn w:val="DefaultParagraphFont"/>
    <w:link w:val="NoSpacing"/>
    <w:uiPriority w:val="1"/>
    <w:rsid w:val="00D92AE6"/>
    <w:rPr>
      <w:rFonts w:ascii="Century Gothic" w:eastAsia="Times New Roman" w:hAnsi="Century Gothic" w:cs="Times New Roman"/>
      <w:sz w:val="20"/>
      <w:lang w:val="en-US" w:bidi="en-US"/>
    </w:rPr>
  </w:style>
  <w:style w:type="paragraph" w:styleId="TOCHeading">
    <w:name w:val="TOC Heading"/>
    <w:basedOn w:val="Heading1"/>
    <w:next w:val="Normal"/>
    <w:uiPriority w:val="39"/>
    <w:unhideWhenUsed/>
    <w:qFormat/>
    <w:rsid w:val="00254B97"/>
    <w:pPr>
      <w:outlineLvl w:val="9"/>
    </w:pPr>
    <w:rPr>
      <w:b w:val="0"/>
      <w:color w:val="2E74B5" w:themeColor="accent1" w:themeShade="BF"/>
      <w:lang w:val="en-US"/>
    </w:rPr>
  </w:style>
  <w:style w:type="paragraph" w:styleId="TOC1">
    <w:name w:val="toc 1"/>
    <w:basedOn w:val="Normal"/>
    <w:next w:val="Normal"/>
    <w:autoRedefine/>
    <w:uiPriority w:val="39"/>
    <w:unhideWhenUsed/>
    <w:rsid w:val="00254B97"/>
    <w:pPr>
      <w:spacing w:before="120" w:after="120"/>
    </w:pPr>
    <w:rPr>
      <w:b/>
      <w:bCs/>
      <w:caps/>
      <w:sz w:val="20"/>
      <w:szCs w:val="20"/>
    </w:rPr>
  </w:style>
  <w:style w:type="paragraph" w:styleId="TOC2">
    <w:name w:val="toc 2"/>
    <w:basedOn w:val="Normal"/>
    <w:next w:val="Normal"/>
    <w:autoRedefine/>
    <w:uiPriority w:val="39"/>
    <w:unhideWhenUsed/>
    <w:rsid w:val="00254B97"/>
    <w:pPr>
      <w:spacing w:after="0"/>
      <w:ind w:left="220"/>
    </w:pPr>
    <w:rPr>
      <w:smallCaps/>
      <w:sz w:val="20"/>
      <w:szCs w:val="20"/>
    </w:rPr>
  </w:style>
  <w:style w:type="paragraph" w:styleId="TOC3">
    <w:name w:val="toc 3"/>
    <w:basedOn w:val="Normal"/>
    <w:next w:val="Normal"/>
    <w:autoRedefine/>
    <w:uiPriority w:val="39"/>
    <w:unhideWhenUsed/>
    <w:rsid w:val="00254B97"/>
    <w:pPr>
      <w:spacing w:after="0"/>
      <w:ind w:left="440"/>
    </w:pPr>
    <w:rPr>
      <w:i/>
      <w:iCs/>
      <w:sz w:val="20"/>
      <w:szCs w:val="20"/>
    </w:rPr>
  </w:style>
  <w:style w:type="paragraph" w:styleId="Subtitle">
    <w:name w:val="Subtitle"/>
    <w:basedOn w:val="Normal"/>
    <w:next w:val="Normal"/>
    <w:link w:val="SubtitleChar"/>
    <w:uiPriority w:val="11"/>
    <w:qFormat/>
    <w:rsid w:val="005D269E"/>
    <w:pPr>
      <w:numPr>
        <w:ilvl w:val="1"/>
      </w:numPr>
    </w:pPr>
    <w:rPr>
      <w:rFonts w:eastAsiaTheme="minorEastAsia"/>
      <w:b/>
      <w:color w:val="5A5A5A" w:themeColor="text1" w:themeTint="A5"/>
      <w:spacing w:val="15"/>
      <w:sz w:val="24"/>
    </w:rPr>
  </w:style>
  <w:style w:type="character" w:customStyle="1" w:styleId="SubtitleChar">
    <w:name w:val="Subtitle Char"/>
    <w:basedOn w:val="DefaultParagraphFont"/>
    <w:link w:val="Subtitle"/>
    <w:uiPriority w:val="11"/>
    <w:rsid w:val="005D269E"/>
    <w:rPr>
      <w:rFonts w:eastAsiaTheme="minorEastAsia"/>
      <w:b/>
      <w:color w:val="5A5A5A" w:themeColor="text1" w:themeTint="A5"/>
      <w:spacing w:val="15"/>
      <w:sz w:val="24"/>
    </w:rPr>
  </w:style>
  <w:style w:type="paragraph" w:styleId="TOC4">
    <w:name w:val="toc 4"/>
    <w:basedOn w:val="Normal"/>
    <w:next w:val="Normal"/>
    <w:autoRedefine/>
    <w:uiPriority w:val="39"/>
    <w:unhideWhenUsed/>
    <w:rsid w:val="003D33EE"/>
    <w:pPr>
      <w:spacing w:after="0"/>
      <w:ind w:left="660"/>
    </w:pPr>
    <w:rPr>
      <w:sz w:val="18"/>
      <w:szCs w:val="18"/>
    </w:rPr>
  </w:style>
  <w:style w:type="paragraph" w:styleId="TOC5">
    <w:name w:val="toc 5"/>
    <w:basedOn w:val="Normal"/>
    <w:next w:val="Normal"/>
    <w:autoRedefine/>
    <w:uiPriority w:val="39"/>
    <w:unhideWhenUsed/>
    <w:rsid w:val="003D33EE"/>
    <w:pPr>
      <w:spacing w:after="0"/>
      <w:ind w:left="880"/>
    </w:pPr>
    <w:rPr>
      <w:sz w:val="18"/>
      <w:szCs w:val="18"/>
    </w:rPr>
  </w:style>
  <w:style w:type="paragraph" w:styleId="TOC6">
    <w:name w:val="toc 6"/>
    <w:basedOn w:val="Normal"/>
    <w:next w:val="Normal"/>
    <w:autoRedefine/>
    <w:uiPriority w:val="39"/>
    <w:unhideWhenUsed/>
    <w:rsid w:val="003D33EE"/>
    <w:pPr>
      <w:spacing w:after="0"/>
      <w:ind w:left="1100"/>
    </w:pPr>
    <w:rPr>
      <w:sz w:val="18"/>
      <w:szCs w:val="18"/>
    </w:rPr>
  </w:style>
  <w:style w:type="paragraph" w:styleId="TOC7">
    <w:name w:val="toc 7"/>
    <w:basedOn w:val="Normal"/>
    <w:next w:val="Normal"/>
    <w:autoRedefine/>
    <w:uiPriority w:val="39"/>
    <w:unhideWhenUsed/>
    <w:rsid w:val="003D33EE"/>
    <w:pPr>
      <w:spacing w:after="0"/>
      <w:ind w:left="1320"/>
    </w:pPr>
    <w:rPr>
      <w:sz w:val="18"/>
      <w:szCs w:val="18"/>
    </w:rPr>
  </w:style>
  <w:style w:type="paragraph" w:styleId="TOC8">
    <w:name w:val="toc 8"/>
    <w:basedOn w:val="Normal"/>
    <w:next w:val="Normal"/>
    <w:autoRedefine/>
    <w:uiPriority w:val="39"/>
    <w:unhideWhenUsed/>
    <w:rsid w:val="003D33EE"/>
    <w:pPr>
      <w:spacing w:after="0"/>
      <w:ind w:left="1540"/>
    </w:pPr>
    <w:rPr>
      <w:sz w:val="18"/>
      <w:szCs w:val="18"/>
    </w:rPr>
  </w:style>
  <w:style w:type="paragraph" w:styleId="TOC9">
    <w:name w:val="toc 9"/>
    <w:basedOn w:val="Normal"/>
    <w:next w:val="Normal"/>
    <w:autoRedefine/>
    <w:uiPriority w:val="39"/>
    <w:unhideWhenUsed/>
    <w:rsid w:val="003D33EE"/>
    <w:pPr>
      <w:spacing w:after="0"/>
      <w:ind w:left="1760"/>
    </w:pPr>
    <w:rPr>
      <w:sz w:val="18"/>
      <w:szCs w:val="18"/>
    </w:rPr>
  </w:style>
  <w:style w:type="character" w:customStyle="1" w:styleId="findhit">
    <w:name w:val="findhit"/>
    <w:basedOn w:val="DefaultParagraphFont"/>
    <w:rsid w:val="00771385"/>
  </w:style>
  <w:style w:type="paragraph" w:customStyle="1" w:styleId="QAMMainHeadings">
    <w:name w:val="QAM Main Headings"/>
    <w:basedOn w:val="Heading1"/>
    <w:link w:val="QAMMainHeadingsChar"/>
    <w:qFormat/>
    <w:rsid w:val="00A722F2"/>
    <w:rPr>
      <w:color w:val="385623" w:themeColor="accent6" w:themeShade="80"/>
      <w:kern w:val="32"/>
      <w:sz w:val="28"/>
      <w:lang w:eastAsia="ar-SA"/>
    </w:rPr>
  </w:style>
  <w:style w:type="character" w:customStyle="1" w:styleId="QAMMainHeadingsChar">
    <w:name w:val="QAM Main Headings Char"/>
    <w:basedOn w:val="Heading1Char"/>
    <w:link w:val="QAMMainHeadings"/>
    <w:qFormat/>
    <w:rsid w:val="00A722F2"/>
    <w:rPr>
      <w:rFonts w:asciiTheme="majorHAnsi" w:eastAsiaTheme="majorEastAsia" w:hAnsiTheme="majorHAnsi" w:cstheme="majorBidi"/>
      <w:b/>
      <w:color w:val="385623" w:themeColor="accent6" w:themeShade="80"/>
      <w:kern w:val="32"/>
      <w:sz w:val="28"/>
      <w:szCs w:val="32"/>
      <w:lang w:eastAsia="ar-SA"/>
    </w:rPr>
  </w:style>
  <w:style w:type="character" w:customStyle="1" w:styleId="tabchar">
    <w:name w:val="tabchar"/>
    <w:basedOn w:val="DefaultParagraphFont"/>
    <w:rsid w:val="00A722F2"/>
  </w:style>
  <w:style w:type="character" w:customStyle="1" w:styleId="advancedproofingissue">
    <w:name w:val="advancedproofingissue"/>
    <w:basedOn w:val="DefaultParagraphFont"/>
    <w:rsid w:val="00A722F2"/>
  </w:style>
  <w:style w:type="character" w:styleId="UnresolvedMention">
    <w:name w:val="Unresolved Mention"/>
    <w:basedOn w:val="DefaultParagraphFont"/>
    <w:uiPriority w:val="99"/>
    <w:semiHidden/>
    <w:unhideWhenUsed/>
    <w:rsid w:val="00871D25"/>
    <w:rPr>
      <w:color w:val="605E5C"/>
      <w:shd w:val="clear" w:color="auto" w:fill="E1DFDD"/>
    </w:rPr>
  </w:style>
  <w:style w:type="paragraph" w:styleId="List2">
    <w:name w:val="List 2"/>
    <w:basedOn w:val="Normal"/>
    <w:unhideWhenUsed/>
    <w:rsid w:val="00F37737"/>
    <w:pPr>
      <w:spacing w:after="0" w:line="240" w:lineRule="auto"/>
      <w:ind w:left="566" w:hanging="283"/>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4051">
      <w:bodyDiv w:val="1"/>
      <w:marLeft w:val="0"/>
      <w:marRight w:val="0"/>
      <w:marTop w:val="0"/>
      <w:marBottom w:val="0"/>
      <w:divBdr>
        <w:top w:val="none" w:sz="0" w:space="0" w:color="auto"/>
        <w:left w:val="none" w:sz="0" w:space="0" w:color="auto"/>
        <w:bottom w:val="none" w:sz="0" w:space="0" w:color="auto"/>
        <w:right w:val="none" w:sz="0" w:space="0" w:color="auto"/>
      </w:divBdr>
      <w:divsChild>
        <w:div w:id="14622639">
          <w:marLeft w:val="0"/>
          <w:marRight w:val="0"/>
          <w:marTop w:val="0"/>
          <w:marBottom w:val="300"/>
          <w:divBdr>
            <w:top w:val="none" w:sz="0" w:space="0" w:color="auto"/>
            <w:left w:val="none" w:sz="0" w:space="0" w:color="auto"/>
            <w:bottom w:val="none" w:sz="0" w:space="0" w:color="auto"/>
            <w:right w:val="none" w:sz="0" w:space="0" w:color="auto"/>
          </w:divBdr>
        </w:div>
        <w:div w:id="443421630">
          <w:marLeft w:val="0"/>
          <w:marRight w:val="0"/>
          <w:marTop w:val="0"/>
          <w:marBottom w:val="225"/>
          <w:divBdr>
            <w:top w:val="none" w:sz="0" w:space="0" w:color="auto"/>
            <w:left w:val="none" w:sz="0" w:space="0" w:color="auto"/>
            <w:bottom w:val="none" w:sz="0" w:space="0" w:color="auto"/>
            <w:right w:val="none" w:sz="0" w:space="0" w:color="auto"/>
          </w:divBdr>
        </w:div>
      </w:divsChild>
    </w:div>
    <w:div w:id="400059683">
      <w:bodyDiv w:val="1"/>
      <w:marLeft w:val="0"/>
      <w:marRight w:val="0"/>
      <w:marTop w:val="0"/>
      <w:marBottom w:val="0"/>
      <w:divBdr>
        <w:top w:val="none" w:sz="0" w:space="0" w:color="auto"/>
        <w:left w:val="none" w:sz="0" w:space="0" w:color="auto"/>
        <w:bottom w:val="none" w:sz="0" w:space="0" w:color="auto"/>
        <w:right w:val="none" w:sz="0" w:space="0" w:color="auto"/>
      </w:divBdr>
    </w:div>
    <w:div w:id="426998257">
      <w:bodyDiv w:val="1"/>
      <w:marLeft w:val="0"/>
      <w:marRight w:val="0"/>
      <w:marTop w:val="0"/>
      <w:marBottom w:val="0"/>
      <w:divBdr>
        <w:top w:val="none" w:sz="0" w:space="0" w:color="auto"/>
        <w:left w:val="none" w:sz="0" w:space="0" w:color="auto"/>
        <w:bottom w:val="none" w:sz="0" w:space="0" w:color="auto"/>
        <w:right w:val="none" w:sz="0" w:space="0" w:color="auto"/>
      </w:divBdr>
      <w:divsChild>
        <w:div w:id="879514392">
          <w:marLeft w:val="0"/>
          <w:marRight w:val="0"/>
          <w:marTop w:val="0"/>
          <w:marBottom w:val="0"/>
          <w:divBdr>
            <w:top w:val="none" w:sz="0" w:space="0" w:color="auto"/>
            <w:left w:val="none" w:sz="0" w:space="0" w:color="auto"/>
            <w:bottom w:val="none" w:sz="0" w:space="0" w:color="auto"/>
            <w:right w:val="none" w:sz="0" w:space="0" w:color="auto"/>
          </w:divBdr>
          <w:divsChild>
            <w:div w:id="713776796">
              <w:marLeft w:val="0"/>
              <w:marRight w:val="0"/>
              <w:marTop w:val="0"/>
              <w:marBottom w:val="0"/>
              <w:divBdr>
                <w:top w:val="none" w:sz="0" w:space="0" w:color="auto"/>
                <w:left w:val="none" w:sz="0" w:space="0" w:color="auto"/>
                <w:bottom w:val="none" w:sz="0" w:space="0" w:color="auto"/>
                <w:right w:val="none" w:sz="0" w:space="0" w:color="auto"/>
              </w:divBdr>
            </w:div>
            <w:div w:id="723988482">
              <w:marLeft w:val="0"/>
              <w:marRight w:val="0"/>
              <w:marTop w:val="0"/>
              <w:marBottom w:val="0"/>
              <w:divBdr>
                <w:top w:val="none" w:sz="0" w:space="0" w:color="auto"/>
                <w:left w:val="none" w:sz="0" w:space="0" w:color="auto"/>
                <w:bottom w:val="none" w:sz="0" w:space="0" w:color="auto"/>
                <w:right w:val="none" w:sz="0" w:space="0" w:color="auto"/>
              </w:divBdr>
            </w:div>
            <w:div w:id="1604024803">
              <w:marLeft w:val="0"/>
              <w:marRight w:val="0"/>
              <w:marTop w:val="0"/>
              <w:marBottom w:val="0"/>
              <w:divBdr>
                <w:top w:val="none" w:sz="0" w:space="0" w:color="auto"/>
                <w:left w:val="none" w:sz="0" w:space="0" w:color="auto"/>
                <w:bottom w:val="none" w:sz="0" w:space="0" w:color="auto"/>
                <w:right w:val="none" w:sz="0" w:space="0" w:color="auto"/>
              </w:divBdr>
            </w:div>
          </w:divsChild>
        </w:div>
        <w:div w:id="514350350">
          <w:marLeft w:val="0"/>
          <w:marRight w:val="0"/>
          <w:marTop w:val="0"/>
          <w:marBottom w:val="0"/>
          <w:divBdr>
            <w:top w:val="none" w:sz="0" w:space="0" w:color="auto"/>
            <w:left w:val="none" w:sz="0" w:space="0" w:color="auto"/>
            <w:bottom w:val="none" w:sz="0" w:space="0" w:color="auto"/>
            <w:right w:val="none" w:sz="0" w:space="0" w:color="auto"/>
          </w:divBdr>
          <w:divsChild>
            <w:div w:id="758866151">
              <w:marLeft w:val="0"/>
              <w:marRight w:val="0"/>
              <w:marTop w:val="0"/>
              <w:marBottom w:val="0"/>
              <w:divBdr>
                <w:top w:val="none" w:sz="0" w:space="0" w:color="auto"/>
                <w:left w:val="none" w:sz="0" w:space="0" w:color="auto"/>
                <w:bottom w:val="none" w:sz="0" w:space="0" w:color="auto"/>
                <w:right w:val="none" w:sz="0" w:space="0" w:color="auto"/>
              </w:divBdr>
            </w:div>
          </w:divsChild>
        </w:div>
        <w:div w:id="278070631">
          <w:marLeft w:val="0"/>
          <w:marRight w:val="0"/>
          <w:marTop w:val="0"/>
          <w:marBottom w:val="0"/>
          <w:divBdr>
            <w:top w:val="none" w:sz="0" w:space="0" w:color="auto"/>
            <w:left w:val="none" w:sz="0" w:space="0" w:color="auto"/>
            <w:bottom w:val="none" w:sz="0" w:space="0" w:color="auto"/>
            <w:right w:val="none" w:sz="0" w:space="0" w:color="auto"/>
          </w:divBdr>
          <w:divsChild>
            <w:div w:id="1460612596">
              <w:marLeft w:val="0"/>
              <w:marRight w:val="0"/>
              <w:marTop w:val="0"/>
              <w:marBottom w:val="0"/>
              <w:divBdr>
                <w:top w:val="none" w:sz="0" w:space="0" w:color="auto"/>
                <w:left w:val="none" w:sz="0" w:space="0" w:color="auto"/>
                <w:bottom w:val="none" w:sz="0" w:space="0" w:color="auto"/>
                <w:right w:val="none" w:sz="0" w:space="0" w:color="auto"/>
              </w:divBdr>
            </w:div>
          </w:divsChild>
        </w:div>
        <w:div w:id="1480419346">
          <w:marLeft w:val="0"/>
          <w:marRight w:val="0"/>
          <w:marTop w:val="0"/>
          <w:marBottom w:val="0"/>
          <w:divBdr>
            <w:top w:val="none" w:sz="0" w:space="0" w:color="auto"/>
            <w:left w:val="none" w:sz="0" w:space="0" w:color="auto"/>
            <w:bottom w:val="none" w:sz="0" w:space="0" w:color="auto"/>
            <w:right w:val="none" w:sz="0" w:space="0" w:color="auto"/>
          </w:divBdr>
          <w:divsChild>
            <w:div w:id="1153331604">
              <w:marLeft w:val="0"/>
              <w:marRight w:val="0"/>
              <w:marTop w:val="0"/>
              <w:marBottom w:val="0"/>
              <w:divBdr>
                <w:top w:val="none" w:sz="0" w:space="0" w:color="auto"/>
                <w:left w:val="none" w:sz="0" w:space="0" w:color="auto"/>
                <w:bottom w:val="none" w:sz="0" w:space="0" w:color="auto"/>
                <w:right w:val="none" w:sz="0" w:space="0" w:color="auto"/>
              </w:divBdr>
            </w:div>
            <w:div w:id="949045275">
              <w:marLeft w:val="0"/>
              <w:marRight w:val="0"/>
              <w:marTop w:val="0"/>
              <w:marBottom w:val="0"/>
              <w:divBdr>
                <w:top w:val="none" w:sz="0" w:space="0" w:color="auto"/>
                <w:left w:val="none" w:sz="0" w:space="0" w:color="auto"/>
                <w:bottom w:val="none" w:sz="0" w:space="0" w:color="auto"/>
                <w:right w:val="none" w:sz="0" w:space="0" w:color="auto"/>
              </w:divBdr>
            </w:div>
            <w:div w:id="1515192776">
              <w:marLeft w:val="0"/>
              <w:marRight w:val="0"/>
              <w:marTop w:val="0"/>
              <w:marBottom w:val="0"/>
              <w:divBdr>
                <w:top w:val="none" w:sz="0" w:space="0" w:color="auto"/>
                <w:left w:val="none" w:sz="0" w:space="0" w:color="auto"/>
                <w:bottom w:val="none" w:sz="0" w:space="0" w:color="auto"/>
                <w:right w:val="none" w:sz="0" w:space="0" w:color="auto"/>
              </w:divBdr>
            </w:div>
            <w:div w:id="1178419787">
              <w:marLeft w:val="0"/>
              <w:marRight w:val="0"/>
              <w:marTop w:val="0"/>
              <w:marBottom w:val="0"/>
              <w:divBdr>
                <w:top w:val="none" w:sz="0" w:space="0" w:color="auto"/>
                <w:left w:val="none" w:sz="0" w:space="0" w:color="auto"/>
                <w:bottom w:val="none" w:sz="0" w:space="0" w:color="auto"/>
                <w:right w:val="none" w:sz="0" w:space="0" w:color="auto"/>
              </w:divBdr>
            </w:div>
          </w:divsChild>
        </w:div>
        <w:div w:id="437986258">
          <w:marLeft w:val="0"/>
          <w:marRight w:val="0"/>
          <w:marTop w:val="0"/>
          <w:marBottom w:val="0"/>
          <w:divBdr>
            <w:top w:val="none" w:sz="0" w:space="0" w:color="auto"/>
            <w:left w:val="none" w:sz="0" w:space="0" w:color="auto"/>
            <w:bottom w:val="none" w:sz="0" w:space="0" w:color="auto"/>
            <w:right w:val="none" w:sz="0" w:space="0" w:color="auto"/>
          </w:divBdr>
          <w:divsChild>
            <w:div w:id="1274241933">
              <w:marLeft w:val="0"/>
              <w:marRight w:val="0"/>
              <w:marTop w:val="0"/>
              <w:marBottom w:val="0"/>
              <w:divBdr>
                <w:top w:val="none" w:sz="0" w:space="0" w:color="auto"/>
                <w:left w:val="none" w:sz="0" w:space="0" w:color="auto"/>
                <w:bottom w:val="none" w:sz="0" w:space="0" w:color="auto"/>
                <w:right w:val="none" w:sz="0" w:space="0" w:color="auto"/>
              </w:divBdr>
            </w:div>
            <w:div w:id="800655738">
              <w:marLeft w:val="0"/>
              <w:marRight w:val="0"/>
              <w:marTop w:val="0"/>
              <w:marBottom w:val="0"/>
              <w:divBdr>
                <w:top w:val="none" w:sz="0" w:space="0" w:color="auto"/>
                <w:left w:val="none" w:sz="0" w:space="0" w:color="auto"/>
                <w:bottom w:val="none" w:sz="0" w:space="0" w:color="auto"/>
                <w:right w:val="none" w:sz="0" w:space="0" w:color="auto"/>
              </w:divBdr>
            </w:div>
          </w:divsChild>
        </w:div>
        <w:div w:id="65423372">
          <w:marLeft w:val="0"/>
          <w:marRight w:val="0"/>
          <w:marTop w:val="0"/>
          <w:marBottom w:val="0"/>
          <w:divBdr>
            <w:top w:val="none" w:sz="0" w:space="0" w:color="auto"/>
            <w:left w:val="none" w:sz="0" w:space="0" w:color="auto"/>
            <w:bottom w:val="none" w:sz="0" w:space="0" w:color="auto"/>
            <w:right w:val="none" w:sz="0" w:space="0" w:color="auto"/>
          </w:divBdr>
          <w:divsChild>
            <w:div w:id="520777066">
              <w:marLeft w:val="0"/>
              <w:marRight w:val="0"/>
              <w:marTop w:val="0"/>
              <w:marBottom w:val="0"/>
              <w:divBdr>
                <w:top w:val="none" w:sz="0" w:space="0" w:color="auto"/>
                <w:left w:val="none" w:sz="0" w:space="0" w:color="auto"/>
                <w:bottom w:val="none" w:sz="0" w:space="0" w:color="auto"/>
                <w:right w:val="none" w:sz="0" w:space="0" w:color="auto"/>
              </w:divBdr>
            </w:div>
            <w:div w:id="530075738">
              <w:marLeft w:val="0"/>
              <w:marRight w:val="0"/>
              <w:marTop w:val="0"/>
              <w:marBottom w:val="0"/>
              <w:divBdr>
                <w:top w:val="none" w:sz="0" w:space="0" w:color="auto"/>
                <w:left w:val="none" w:sz="0" w:space="0" w:color="auto"/>
                <w:bottom w:val="none" w:sz="0" w:space="0" w:color="auto"/>
                <w:right w:val="none" w:sz="0" w:space="0" w:color="auto"/>
              </w:divBdr>
            </w:div>
            <w:div w:id="414322489">
              <w:marLeft w:val="0"/>
              <w:marRight w:val="0"/>
              <w:marTop w:val="0"/>
              <w:marBottom w:val="0"/>
              <w:divBdr>
                <w:top w:val="none" w:sz="0" w:space="0" w:color="auto"/>
                <w:left w:val="none" w:sz="0" w:space="0" w:color="auto"/>
                <w:bottom w:val="none" w:sz="0" w:space="0" w:color="auto"/>
                <w:right w:val="none" w:sz="0" w:space="0" w:color="auto"/>
              </w:divBdr>
            </w:div>
            <w:div w:id="191387304">
              <w:marLeft w:val="0"/>
              <w:marRight w:val="0"/>
              <w:marTop w:val="0"/>
              <w:marBottom w:val="0"/>
              <w:divBdr>
                <w:top w:val="none" w:sz="0" w:space="0" w:color="auto"/>
                <w:left w:val="none" w:sz="0" w:space="0" w:color="auto"/>
                <w:bottom w:val="none" w:sz="0" w:space="0" w:color="auto"/>
                <w:right w:val="none" w:sz="0" w:space="0" w:color="auto"/>
              </w:divBdr>
            </w:div>
          </w:divsChild>
        </w:div>
        <w:div w:id="360058942">
          <w:marLeft w:val="0"/>
          <w:marRight w:val="0"/>
          <w:marTop w:val="0"/>
          <w:marBottom w:val="0"/>
          <w:divBdr>
            <w:top w:val="none" w:sz="0" w:space="0" w:color="auto"/>
            <w:left w:val="none" w:sz="0" w:space="0" w:color="auto"/>
            <w:bottom w:val="none" w:sz="0" w:space="0" w:color="auto"/>
            <w:right w:val="none" w:sz="0" w:space="0" w:color="auto"/>
          </w:divBdr>
          <w:divsChild>
            <w:div w:id="1885869796">
              <w:marLeft w:val="0"/>
              <w:marRight w:val="0"/>
              <w:marTop w:val="0"/>
              <w:marBottom w:val="0"/>
              <w:divBdr>
                <w:top w:val="none" w:sz="0" w:space="0" w:color="auto"/>
                <w:left w:val="none" w:sz="0" w:space="0" w:color="auto"/>
                <w:bottom w:val="none" w:sz="0" w:space="0" w:color="auto"/>
                <w:right w:val="none" w:sz="0" w:space="0" w:color="auto"/>
              </w:divBdr>
            </w:div>
            <w:div w:id="1103454331">
              <w:marLeft w:val="0"/>
              <w:marRight w:val="0"/>
              <w:marTop w:val="0"/>
              <w:marBottom w:val="0"/>
              <w:divBdr>
                <w:top w:val="none" w:sz="0" w:space="0" w:color="auto"/>
                <w:left w:val="none" w:sz="0" w:space="0" w:color="auto"/>
                <w:bottom w:val="none" w:sz="0" w:space="0" w:color="auto"/>
                <w:right w:val="none" w:sz="0" w:space="0" w:color="auto"/>
              </w:divBdr>
            </w:div>
            <w:div w:id="1444423475">
              <w:marLeft w:val="0"/>
              <w:marRight w:val="0"/>
              <w:marTop w:val="0"/>
              <w:marBottom w:val="0"/>
              <w:divBdr>
                <w:top w:val="none" w:sz="0" w:space="0" w:color="auto"/>
                <w:left w:val="none" w:sz="0" w:space="0" w:color="auto"/>
                <w:bottom w:val="none" w:sz="0" w:space="0" w:color="auto"/>
                <w:right w:val="none" w:sz="0" w:space="0" w:color="auto"/>
              </w:divBdr>
            </w:div>
            <w:div w:id="18548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3965">
      <w:bodyDiv w:val="1"/>
      <w:marLeft w:val="0"/>
      <w:marRight w:val="0"/>
      <w:marTop w:val="0"/>
      <w:marBottom w:val="0"/>
      <w:divBdr>
        <w:top w:val="none" w:sz="0" w:space="0" w:color="auto"/>
        <w:left w:val="none" w:sz="0" w:space="0" w:color="auto"/>
        <w:bottom w:val="none" w:sz="0" w:space="0" w:color="auto"/>
        <w:right w:val="none" w:sz="0" w:space="0" w:color="auto"/>
      </w:divBdr>
    </w:div>
    <w:div w:id="990986251">
      <w:bodyDiv w:val="1"/>
      <w:marLeft w:val="0"/>
      <w:marRight w:val="0"/>
      <w:marTop w:val="0"/>
      <w:marBottom w:val="0"/>
      <w:divBdr>
        <w:top w:val="none" w:sz="0" w:space="0" w:color="auto"/>
        <w:left w:val="none" w:sz="0" w:space="0" w:color="auto"/>
        <w:bottom w:val="none" w:sz="0" w:space="0" w:color="auto"/>
        <w:right w:val="none" w:sz="0" w:space="0" w:color="auto"/>
      </w:divBdr>
    </w:div>
    <w:div w:id="1117599711">
      <w:bodyDiv w:val="1"/>
      <w:marLeft w:val="0"/>
      <w:marRight w:val="0"/>
      <w:marTop w:val="0"/>
      <w:marBottom w:val="0"/>
      <w:divBdr>
        <w:top w:val="none" w:sz="0" w:space="0" w:color="auto"/>
        <w:left w:val="none" w:sz="0" w:space="0" w:color="auto"/>
        <w:bottom w:val="none" w:sz="0" w:space="0" w:color="auto"/>
        <w:right w:val="none" w:sz="0" w:space="0" w:color="auto"/>
      </w:divBdr>
      <w:divsChild>
        <w:div w:id="1188983235">
          <w:marLeft w:val="0"/>
          <w:marRight w:val="0"/>
          <w:marTop w:val="0"/>
          <w:marBottom w:val="0"/>
          <w:divBdr>
            <w:top w:val="none" w:sz="0" w:space="0" w:color="auto"/>
            <w:left w:val="none" w:sz="0" w:space="0" w:color="auto"/>
            <w:bottom w:val="none" w:sz="0" w:space="0" w:color="auto"/>
            <w:right w:val="none" w:sz="0" w:space="0" w:color="auto"/>
          </w:divBdr>
          <w:divsChild>
            <w:div w:id="2044672121">
              <w:marLeft w:val="0"/>
              <w:marRight w:val="0"/>
              <w:marTop w:val="0"/>
              <w:marBottom w:val="0"/>
              <w:divBdr>
                <w:top w:val="none" w:sz="0" w:space="0" w:color="auto"/>
                <w:left w:val="none" w:sz="0" w:space="0" w:color="auto"/>
                <w:bottom w:val="none" w:sz="0" w:space="0" w:color="auto"/>
                <w:right w:val="none" w:sz="0" w:space="0" w:color="auto"/>
              </w:divBdr>
            </w:div>
            <w:div w:id="75984837">
              <w:marLeft w:val="0"/>
              <w:marRight w:val="0"/>
              <w:marTop w:val="0"/>
              <w:marBottom w:val="0"/>
              <w:divBdr>
                <w:top w:val="none" w:sz="0" w:space="0" w:color="auto"/>
                <w:left w:val="none" w:sz="0" w:space="0" w:color="auto"/>
                <w:bottom w:val="none" w:sz="0" w:space="0" w:color="auto"/>
                <w:right w:val="none" w:sz="0" w:space="0" w:color="auto"/>
              </w:divBdr>
            </w:div>
            <w:div w:id="44530639">
              <w:marLeft w:val="0"/>
              <w:marRight w:val="0"/>
              <w:marTop w:val="0"/>
              <w:marBottom w:val="0"/>
              <w:divBdr>
                <w:top w:val="none" w:sz="0" w:space="0" w:color="auto"/>
                <w:left w:val="none" w:sz="0" w:space="0" w:color="auto"/>
                <w:bottom w:val="none" w:sz="0" w:space="0" w:color="auto"/>
                <w:right w:val="none" w:sz="0" w:space="0" w:color="auto"/>
              </w:divBdr>
            </w:div>
            <w:div w:id="1370376542">
              <w:marLeft w:val="0"/>
              <w:marRight w:val="0"/>
              <w:marTop w:val="0"/>
              <w:marBottom w:val="0"/>
              <w:divBdr>
                <w:top w:val="none" w:sz="0" w:space="0" w:color="auto"/>
                <w:left w:val="none" w:sz="0" w:space="0" w:color="auto"/>
                <w:bottom w:val="none" w:sz="0" w:space="0" w:color="auto"/>
                <w:right w:val="none" w:sz="0" w:space="0" w:color="auto"/>
              </w:divBdr>
            </w:div>
          </w:divsChild>
        </w:div>
        <w:div w:id="1230461897">
          <w:marLeft w:val="0"/>
          <w:marRight w:val="0"/>
          <w:marTop w:val="0"/>
          <w:marBottom w:val="0"/>
          <w:divBdr>
            <w:top w:val="none" w:sz="0" w:space="0" w:color="auto"/>
            <w:left w:val="none" w:sz="0" w:space="0" w:color="auto"/>
            <w:bottom w:val="none" w:sz="0" w:space="0" w:color="auto"/>
            <w:right w:val="none" w:sz="0" w:space="0" w:color="auto"/>
          </w:divBdr>
          <w:divsChild>
            <w:div w:id="2136022797">
              <w:marLeft w:val="0"/>
              <w:marRight w:val="0"/>
              <w:marTop w:val="0"/>
              <w:marBottom w:val="0"/>
              <w:divBdr>
                <w:top w:val="none" w:sz="0" w:space="0" w:color="auto"/>
                <w:left w:val="none" w:sz="0" w:space="0" w:color="auto"/>
                <w:bottom w:val="none" w:sz="0" w:space="0" w:color="auto"/>
                <w:right w:val="none" w:sz="0" w:space="0" w:color="auto"/>
              </w:divBdr>
            </w:div>
            <w:div w:id="287586584">
              <w:marLeft w:val="0"/>
              <w:marRight w:val="0"/>
              <w:marTop w:val="0"/>
              <w:marBottom w:val="0"/>
              <w:divBdr>
                <w:top w:val="none" w:sz="0" w:space="0" w:color="auto"/>
                <w:left w:val="none" w:sz="0" w:space="0" w:color="auto"/>
                <w:bottom w:val="none" w:sz="0" w:space="0" w:color="auto"/>
                <w:right w:val="none" w:sz="0" w:space="0" w:color="auto"/>
              </w:divBdr>
            </w:div>
            <w:div w:id="518275358">
              <w:marLeft w:val="0"/>
              <w:marRight w:val="0"/>
              <w:marTop w:val="0"/>
              <w:marBottom w:val="0"/>
              <w:divBdr>
                <w:top w:val="none" w:sz="0" w:space="0" w:color="auto"/>
                <w:left w:val="none" w:sz="0" w:space="0" w:color="auto"/>
                <w:bottom w:val="none" w:sz="0" w:space="0" w:color="auto"/>
                <w:right w:val="none" w:sz="0" w:space="0" w:color="auto"/>
              </w:divBdr>
            </w:div>
            <w:div w:id="699283609">
              <w:marLeft w:val="0"/>
              <w:marRight w:val="0"/>
              <w:marTop w:val="0"/>
              <w:marBottom w:val="0"/>
              <w:divBdr>
                <w:top w:val="none" w:sz="0" w:space="0" w:color="auto"/>
                <w:left w:val="none" w:sz="0" w:space="0" w:color="auto"/>
                <w:bottom w:val="none" w:sz="0" w:space="0" w:color="auto"/>
                <w:right w:val="none" w:sz="0" w:space="0" w:color="auto"/>
              </w:divBdr>
            </w:div>
            <w:div w:id="1064794376">
              <w:marLeft w:val="0"/>
              <w:marRight w:val="0"/>
              <w:marTop w:val="0"/>
              <w:marBottom w:val="0"/>
              <w:divBdr>
                <w:top w:val="none" w:sz="0" w:space="0" w:color="auto"/>
                <w:left w:val="none" w:sz="0" w:space="0" w:color="auto"/>
                <w:bottom w:val="none" w:sz="0" w:space="0" w:color="auto"/>
                <w:right w:val="none" w:sz="0" w:space="0" w:color="auto"/>
              </w:divBdr>
            </w:div>
          </w:divsChild>
        </w:div>
        <w:div w:id="1559242495">
          <w:marLeft w:val="0"/>
          <w:marRight w:val="0"/>
          <w:marTop w:val="0"/>
          <w:marBottom w:val="0"/>
          <w:divBdr>
            <w:top w:val="none" w:sz="0" w:space="0" w:color="auto"/>
            <w:left w:val="none" w:sz="0" w:space="0" w:color="auto"/>
            <w:bottom w:val="none" w:sz="0" w:space="0" w:color="auto"/>
            <w:right w:val="none" w:sz="0" w:space="0" w:color="auto"/>
          </w:divBdr>
          <w:divsChild>
            <w:div w:id="865561813">
              <w:marLeft w:val="0"/>
              <w:marRight w:val="0"/>
              <w:marTop w:val="0"/>
              <w:marBottom w:val="0"/>
              <w:divBdr>
                <w:top w:val="none" w:sz="0" w:space="0" w:color="auto"/>
                <w:left w:val="none" w:sz="0" w:space="0" w:color="auto"/>
                <w:bottom w:val="none" w:sz="0" w:space="0" w:color="auto"/>
                <w:right w:val="none" w:sz="0" w:space="0" w:color="auto"/>
              </w:divBdr>
            </w:div>
          </w:divsChild>
        </w:div>
        <w:div w:id="1475949852">
          <w:marLeft w:val="0"/>
          <w:marRight w:val="0"/>
          <w:marTop w:val="0"/>
          <w:marBottom w:val="0"/>
          <w:divBdr>
            <w:top w:val="none" w:sz="0" w:space="0" w:color="auto"/>
            <w:left w:val="none" w:sz="0" w:space="0" w:color="auto"/>
            <w:bottom w:val="none" w:sz="0" w:space="0" w:color="auto"/>
            <w:right w:val="none" w:sz="0" w:space="0" w:color="auto"/>
          </w:divBdr>
          <w:divsChild>
            <w:div w:id="1885167325">
              <w:marLeft w:val="0"/>
              <w:marRight w:val="0"/>
              <w:marTop w:val="0"/>
              <w:marBottom w:val="0"/>
              <w:divBdr>
                <w:top w:val="none" w:sz="0" w:space="0" w:color="auto"/>
                <w:left w:val="none" w:sz="0" w:space="0" w:color="auto"/>
                <w:bottom w:val="none" w:sz="0" w:space="0" w:color="auto"/>
                <w:right w:val="none" w:sz="0" w:space="0" w:color="auto"/>
              </w:divBdr>
            </w:div>
          </w:divsChild>
        </w:div>
        <w:div w:id="1029179214">
          <w:marLeft w:val="0"/>
          <w:marRight w:val="0"/>
          <w:marTop w:val="0"/>
          <w:marBottom w:val="0"/>
          <w:divBdr>
            <w:top w:val="none" w:sz="0" w:space="0" w:color="auto"/>
            <w:left w:val="none" w:sz="0" w:space="0" w:color="auto"/>
            <w:bottom w:val="none" w:sz="0" w:space="0" w:color="auto"/>
            <w:right w:val="none" w:sz="0" w:space="0" w:color="auto"/>
          </w:divBdr>
          <w:divsChild>
            <w:div w:id="249782039">
              <w:marLeft w:val="0"/>
              <w:marRight w:val="0"/>
              <w:marTop w:val="0"/>
              <w:marBottom w:val="0"/>
              <w:divBdr>
                <w:top w:val="none" w:sz="0" w:space="0" w:color="auto"/>
                <w:left w:val="none" w:sz="0" w:space="0" w:color="auto"/>
                <w:bottom w:val="none" w:sz="0" w:space="0" w:color="auto"/>
                <w:right w:val="none" w:sz="0" w:space="0" w:color="auto"/>
              </w:divBdr>
            </w:div>
            <w:div w:id="204605269">
              <w:marLeft w:val="0"/>
              <w:marRight w:val="0"/>
              <w:marTop w:val="0"/>
              <w:marBottom w:val="0"/>
              <w:divBdr>
                <w:top w:val="none" w:sz="0" w:space="0" w:color="auto"/>
                <w:left w:val="none" w:sz="0" w:space="0" w:color="auto"/>
                <w:bottom w:val="none" w:sz="0" w:space="0" w:color="auto"/>
                <w:right w:val="none" w:sz="0" w:space="0" w:color="auto"/>
              </w:divBdr>
            </w:div>
            <w:div w:id="1448164185">
              <w:marLeft w:val="0"/>
              <w:marRight w:val="0"/>
              <w:marTop w:val="0"/>
              <w:marBottom w:val="0"/>
              <w:divBdr>
                <w:top w:val="none" w:sz="0" w:space="0" w:color="auto"/>
                <w:left w:val="none" w:sz="0" w:space="0" w:color="auto"/>
                <w:bottom w:val="none" w:sz="0" w:space="0" w:color="auto"/>
                <w:right w:val="none" w:sz="0" w:space="0" w:color="auto"/>
              </w:divBdr>
            </w:div>
            <w:div w:id="1311206542">
              <w:marLeft w:val="0"/>
              <w:marRight w:val="0"/>
              <w:marTop w:val="0"/>
              <w:marBottom w:val="0"/>
              <w:divBdr>
                <w:top w:val="none" w:sz="0" w:space="0" w:color="auto"/>
                <w:left w:val="none" w:sz="0" w:space="0" w:color="auto"/>
                <w:bottom w:val="none" w:sz="0" w:space="0" w:color="auto"/>
                <w:right w:val="none" w:sz="0" w:space="0" w:color="auto"/>
              </w:divBdr>
            </w:div>
          </w:divsChild>
        </w:div>
        <w:div w:id="554467116">
          <w:marLeft w:val="0"/>
          <w:marRight w:val="0"/>
          <w:marTop w:val="0"/>
          <w:marBottom w:val="0"/>
          <w:divBdr>
            <w:top w:val="none" w:sz="0" w:space="0" w:color="auto"/>
            <w:left w:val="none" w:sz="0" w:space="0" w:color="auto"/>
            <w:bottom w:val="none" w:sz="0" w:space="0" w:color="auto"/>
            <w:right w:val="none" w:sz="0" w:space="0" w:color="auto"/>
          </w:divBdr>
          <w:divsChild>
            <w:div w:id="871069814">
              <w:marLeft w:val="0"/>
              <w:marRight w:val="0"/>
              <w:marTop w:val="0"/>
              <w:marBottom w:val="0"/>
              <w:divBdr>
                <w:top w:val="none" w:sz="0" w:space="0" w:color="auto"/>
                <w:left w:val="none" w:sz="0" w:space="0" w:color="auto"/>
                <w:bottom w:val="none" w:sz="0" w:space="0" w:color="auto"/>
                <w:right w:val="none" w:sz="0" w:space="0" w:color="auto"/>
              </w:divBdr>
            </w:div>
            <w:div w:id="1607349369">
              <w:marLeft w:val="0"/>
              <w:marRight w:val="0"/>
              <w:marTop w:val="0"/>
              <w:marBottom w:val="0"/>
              <w:divBdr>
                <w:top w:val="none" w:sz="0" w:space="0" w:color="auto"/>
                <w:left w:val="none" w:sz="0" w:space="0" w:color="auto"/>
                <w:bottom w:val="none" w:sz="0" w:space="0" w:color="auto"/>
                <w:right w:val="none" w:sz="0" w:space="0" w:color="auto"/>
              </w:divBdr>
            </w:div>
          </w:divsChild>
        </w:div>
        <w:div w:id="86076675">
          <w:marLeft w:val="0"/>
          <w:marRight w:val="0"/>
          <w:marTop w:val="0"/>
          <w:marBottom w:val="0"/>
          <w:divBdr>
            <w:top w:val="none" w:sz="0" w:space="0" w:color="auto"/>
            <w:left w:val="none" w:sz="0" w:space="0" w:color="auto"/>
            <w:bottom w:val="none" w:sz="0" w:space="0" w:color="auto"/>
            <w:right w:val="none" w:sz="0" w:space="0" w:color="auto"/>
          </w:divBdr>
          <w:divsChild>
            <w:div w:id="1105226648">
              <w:marLeft w:val="0"/>
              <w:marRight w:val="0"/>
              <w:marTop w:val="0"/>
              <w:marBottom w:val="0"/>
              <w:divBdr>
                <w:top w:val="none" w:sz="0" w:space="0" w:color="auto"/>
                <w:left w:val="none" w:sz="0" w:space="0" w:color="auto"/>
                <w:bottom w:val="none" w:sz="0" w:space="0" w:color="auto"/>
                <w:right w:val="none" w:sz="0" w:space="0" w:color="auto"/>
              </w:divBdr>
            </w:div>
            <w:div w:id="1588806739">
              <w:marLeft w:val="0"/>
              <w:marRight w:val="0"/>
              <w:marTop w:val="0"/>
              <w:marBottom w:val="0"/>
              <w:divBdr>
                <w:top w:val="none" w:sz="0" w:space="0" w:color="auto"/>
                <w:left w:val="none" w:sz="0" w:space="0" w:color="auto"/>
                <w:bottom w:val="none" w:sz="0" w:space="0" w:color="auto"/>
                <w:right w:val="none" w:sz="0" w:space="0" w:color="auto"/>
              </w:divBdr>
            </w:div>
            <w:div w:id="2083479821">
              <w:marLeft w:val="0"/>
              <w:marRight w:val="0"/>
              <w:marTop w:val="0"/>
              <w:marBottom w:val="0"/>
              <w:divBdr>
                <w:top w:val="none" w:sz="0" w:space="0" w:color="auto"/>
                <w:left w:val="none" w:sz="0" w:space="0" w:color="auto"/>
                <w:bottom w:val="none" w:sz="0" w:space="0" w:color="auto"/>
                <w:right w:val="none" w:sz="0" w:space="0" w:color="auto"/>
              </w:divBdr>
            </w:div>
            <w:div w:id="1226650694">
              <w:marLeft w:val="0"/>
              <w:marRight w:val="0"/>
              <w:marTop w:val="0"/>
              <w:marBottom w:val="0"/>
              <w:divBdr>
                <w:top w:val="none" w:sz="0" w:space="0" w:color="auto"/>
                <w:left w:val="none" w:sz="0" w:space="0" w:color="auto"/>
                <w:bottom w:val="none" w:sz="0" w:space="0" w:color="auto"/>
                <w:right w:val="none" w:sz="0" w:space="0" w:color="auto"/>
              </w:divBdr>
            </w:div>
          </w:divsChild>
        </w:div>
        <w:div w:id="2123377007">
          <w:marLeft w:val="0"/>
          <w:marRight w:val="0"/>
          <w:marTop w:val="0"/>
          <w:marBottom w:val="0"/>
          <w:divBdr>
            <w:top w:val="none" w:sz="0" w:space="0" w:color="auto"/>
            <w:left w:val="none" w:sz="0" w:space="0" w:color="auto"/>
            <w:bottom w:val="none" w:sz="0" w:space="0" w:color="auto"/>
            <w:right w:val="none" w:sz="0" w:space="0" w:color="auto"/>
          </w:divBdr>
          <w:divsChild>
            <w:div w:id="306976338">
              <w:marLeft w:val="0"/>
              <w:marRight w:val="0"/>
              <w:marTop w:val="0"/>
              <w:marBottom w:val="0"/>
              <w:divBdr>
                <w:top w:val="none" w:sz="0" w:space="0" w:color="auto"/>
                <w:left w:val="none" w:sz="0" w:space="0" w:color="auto"/>
                <w:bottom w:val="none" w:sz="0" w:space="0" w:color="auto"/>
                <w:right w:val="none" w:sz="0" w:space="0" w:color="auto"/>
              </w:divBdr>
            </w:div>
            <w:div w:id="1519999344">
              <w:marLeft w:val="0"/>
              <w:marRight w:val="0"/>
              <w:marTop w:val="0"/>
              <w:marBottom w:val="0"/>
              <w:divBdr>
                <w:top w:val="none" w:sz="0" w:space="0" w:color="auto"/>
                <w:left w:val="none" w:sz="0" w:space="0" w:color="auto"/>
                <w:bottom w:val="none" w:sz="0" w:space="0" w:color="auto"/>
                <w:right w:val="none" w:sz="0" w:space="0" w:color="auto"/>
              </w:divBdr>
            </w:div>
            <w:div w:id="465664212">
              <w:marLeft w:val="0"/>
              <w:marRight w:val="0"/>
              <w:marTop w:val="0"/>
              <w:marBottom w:val="0"/>
              <w:divBdr>
                <w:top w:val="none" w:sz="0" w:space="0" w:color="auto"/>
                <w:left w:val="none" w:sz="0" w:space="0" w:color="auto"/>
                <w:bottom w:val="none" w:sz="0" w:space="0" w:color="auto"/>
                <w:right w:val="none" w:sz="0" w:space="0" w:color="auto"/>
              </w:divBdr>
            </w:div>
            <w:div w:id="437716999">
              <w:marLeft w:val="0"/>
              <w:marRight w:val="0"/>
              <w:marTop w:val="0"/>
              <w:marBottom w:val="0"/>
              <w:divBdr>
                <w:top w:val="none" w:sz="0" w:space="0" w:color="auto"/>
                <w:left w:val="none" w:sz="0" w:space="0" w:color="auto"/>
                <w:bottom w:val="none" w:sz="0" w:space="0" w:color="auto"/>
                <w:right w:val="none" w:sz="0" w:space="0" w:color="auto"/>
              </w:divBdr>
            </w:div>
          </w:divsChild>
        </w:div>
        <w:div w:id="245118848">
          <w:marLeft w:val="0"/>
          <w:marRight w:val="0"/>
          <w:marTop w:val="0"/>
          <w:marBottom w:val="0"/>
          <w:divBdr>
            <w:top w:val="none" w:sz="0" w:space="0" w:color="auto"/>
            <w:left w:val="none" w:sz="0" w:space="0" w:color="auto"/>
            <w:bottom w:val="none" w:sz="0" w:space="0" w:color="auto"/>
            <w:right w:val="none" w:sz="0" w:space="0" w:color="auto"/>
          </w:divBdr>
        </w:div>
      </w:divsChild>
    </w:div>
    <w:div w:id="1350449428">
      <w:bodyDiv w:val="1"/>
      <w:marLeft w:val="0"/>
      <w:marRight w:val="0"/>
      <w:marTop w:val="0"/>
      <w:marBottom w:val="0"/>
      <w:divBdr>
        <w:top w:val="none" w:sz="0" w:space="0" w:color="auto"/>
        <w:left w:val="none" w:sz="0" w:space="0" w:color="auto"/>
        <w:bottom w:val="none" w:sz="0" w:space="0" w:color="auto"/>
        <w:right w:val="none" w:sz="0" w:space="0" w:color="auto"/>
      </w:divBdr>
      <w:divsChild>
        <w:div w:id="296374589">
          <w:marLeft w:val="0"/>
          <w:marRight w:val="0"/>
          <w:marTop w:val="0"/>
          <w:marBottom w:val="0"/>
          <w:divBdr>
            <w:top w:val="none" w:sz="0" w:space="0" w:color="auto"/>
            <w:left w:val="none" w:sz="0" w:space="0" w:color="auto"/>
            <w:bottom w:val="none" w:sz="0" w:space="0" w:color="auto"/>
            <w:right w:val="none" w:sz="0" w:space="0" w:color="auto"/>
          </w:divBdr>
        </w:div>
        <w:div w:id="852646494">
          <w:marLeft w:val="45"/>
          <w:marRight w:val="45"/>
          <w:marTop w:val="15"/>
          <w:marBottom w:val="0"/>
          <w:divBdr>
            <w:top w:val="none" w:sz="0" w:space="0" w:color="auto"/>
            <w:left w:val="none" w:sz="0" w:space="0" w:color="auto"/>
            <w:bottom w:val="none" w:sz="0" w:space="0" w:color="auto"/>
            <w:right w:val="none" w:sz="0" w:space="0" w:color="auto"/>
          </w:divBdr>
          <w:divsChild>
            <w:div w:id="1339773165">
              <w:marLeft w:val="0"/>
              <w:marRight w:val="0"/>
              <w:marTop w:val="0"/>
              <w:marBottom w:val="0"/>
              <w:divBdr>
                <w:top w:val="none" w:sz="0" w:space="0" w:color="auto"/>
                <w:left w:val="none" w:sz="0" w:space="0" w:color="auto"/>
                <w:bottom w:val="none" w:sz="0" w:space="0" w:color="auto"/>
                <w:right w:val="none" w:sz="0" w:space="0" w:color="auto"/>
              </w:divBdr>
            </w:div>
          </w:divsChild>
        </w:div>
        <w:div w:id="1983582007">
          <w:marLeft w:val="0"/>
          <w:marRight w:val="0"/>
          <w:marTop w:val="0"/>
          <w:marBottom w:val="0"/>
          <w:divBdr>
            <w:top w:val="none" w:sz="0" w:space="0" w:color="auto"/>
            <w:left w:val="none" w:sz="0" w:space="0" w:color="auto"/>
            <w:bottom w:val="none" w:sz="0" w:space="0" w:color="auto"/>
            <w:right w:val="none" w:sz="0" w:space="0" w:color="auto"/>
          </w:divBdr>
        </w:div>
      </w:divsChild>
    </w:div>
    <w:div w:id="1619028021">
      <w:bodyDiv w:val="1"/>
      <w:marLeft w:val="0"/>
      <w:marRight w:val="0"/>
      <w:marTop w:val="0"/>
      <w:marBottom w:val="0"/>
      <w:divBdr>
        <w:top w:val="none" w:sz="0" w:space="0" w:color="auto"/>
        <w:left w:val="none" w:sz="0" w:space="0" w:color="auto"/>
        <w:bottom w:val="none" w:sz="0" w:space="0" w:color="auto"/>
        <w:right w:val="none" w:sz="0" w:space="0" w:color="auto"/>
      </w:divBdr>
    </w:div>
    <w:div w:id="1648968775">
      <w:bodyDiv w:val="1"/>
      <w:marLeft w:val="0"/>
      <w:marRight w:val="0"/>
      <w:marTop w:val="0"/>
      <w:marBottom w:val="0"/>
      <w:divBdr>
        <w:top w:val="none" w:sz="0" w:space="0" w:color="auto"/>
        <w:left w:val="none" w:sz="0" w:space="0" w:color="auto"/>
        <w:bottom w:val="none" w:sz="0" w:space="0" w:color="auto"/>
        <w:right w:val="none" w:sz="0" w:space="0" w:color="auto"/>
      </w:divBdr>
      <w:divsChild>
        <w:div w:id="99766742">
          <w:marLeft w:val="0"/>
          <w:marRight w:val="0"/>
          <w:marTop w:val="0"/>
          <w:marBottom w:val="0"/>
          <w:divBdr>
            <w:top w:val="none" w:sz="0" w:space="0" w:color="auto"/>
            <w:left w:val="none" w:sz="0" w:space="0" w:color="auto"/>
            <w:bottom w:val="none" w:sz="0" w:space="0" w:color="auto"/>
            <w:right w:val="none" w:sz="0" w:space="0" w:color="auto"/>
          </w:divBdr>
        </w:div>
        <w:div w:id="413671194">
          <w:marLeft w:val="0"/>
          <w:marRight w:val="0"/>
          <w:marTop w:val="0"/>
          <w:marBottom w:val="0"/>
          <w:divBdr>
            <w:top w:val="none" w:sz="0" w:space="0" w:color="auto"/>
            <w:left w:val="none" w:sz="0" w:space="0" w:color="auto"/>
            <w:bottom w:val="none" w:sz="0" w:space="0" w:color="auto"/>
            <w:right w:val="none" w:sz="0" w:space="0" w:color="auto"/>
          </w:divBdr>
        </w:div>
        <w:div w:id="718551257">
          <w:marLeft w:val="0"/>
          <w:marRight w:val="0"/>
          <w:marTop w:val="0"/>
          <w:marBottom w:val="0"/>
          <w:divBdr>
            <w:top w:val="none" w:sz="0" w:space="0" w:color="auto"/>
            <w:left w:val="none" w:sz="0" w:space="0" w:color="auto"/>
            <w:bottom w:val="none" w:sz="0" w:space="0" w:color="auto"/>
            <w:right w:val="none" w:sz="0" w:space="0" w:color="auto"/>
          </w:divBdr>
        </w:div>
        <w:div w:id="1929731675">
          <w:marLeft w:val="0"/>
          <w:marRight w:val="0"/>
          <w:marTop w:val="0"/>
          <w:marBottom w:val="0"/>
          <w:divBdr>
            <w:top w:val="none" w:sz="0" w:space="0" w:color="auto"/>
            <w:left w:val="none" w:sz="0" w:space="0" w:color="auto"/>
            <w:bottom w:val="none" w:sz="0" w:space="0" w:color="auto"/>
            <w:right w:val="none" w:sz="0" w:space="0" w:color="auto"/>
          </w:divBdr>
        </w:div>
        <w:div w:id="1763598225">
          <w:marLeft w:val="0"/>
          <w:marRight w:val="0"/>
          <w:marTop w:val="0"/>
          <w:marBottom w:val="0"/>
          <w:divBdr>
            <w:top w:val="none" w:sz="0" w:space="0" w:color="auto"/>
            <w:left w:val="none" w:sz="0" w:space="0" w:color="auto"/>
            <w:bottom w:val="none" w:sz="0" w:space="0" w:color="auto"/>
            <w:right w:val="none" w:sz="0" w:space="0" w:color="auto"/>
          </w:divBdr>
        </w:div>
        <w:div w:id="158233115">
          <w:marLeft w:val="0"/>
          <w:marRight w:val="0"/>
          <w:marTop w:val="0"/>
          <w:marBottom w:val="0"/>
          <w:divBdr>
            <w:top w:val="none" w:sz="0" w:space="0" w:color="auto"/>
            <w:left w:val="none" w:sz="0" w:space="0" w:color="auto"/>
            <w:bottom w:val="none" w:sz="0" w:space="0" w:color="auto"/>
            <w:right w:val="none" w:sz="0" w:space="0" w:color="auto"/>
          </w:divBdr>
          <w:divsChild>
            <w:div w:id="1568102066">
              <w:marLeft w:val="0"/>
              <w:marRight w:val="0"/>
              <w:marTop w:val="0"/>
              <w:marBottom w:val="0"/>
              <w:divBdr>
                <w:top w:val="none" w:sz="0" w:space="0" w:color="auto"/>
                <w:left w:val="none" w:sz="0" w:space="0" w:color="auto"/>
                <w:bottom w:val="none" w:sz="0" w:space="0" w:color="auto"/>
                <w:right w:val="none" w:sz="0" w:space="0" w:color="auto"/>
              </w:divBdr>
            </w:div>
          </w:divsChild>
        </w:div>
        <w:div w:id="461190041">
          <w:marLeft w:val="0"/>
          <w:marRight w:val="0"/>
          <w:marTop w:val="0"/>
          <w:marBottom w:val="0"/>
          <w:divBdr>
            <w:top w:val="none" w:sz="0" w:space="0" w:color="auto"/>
            <w:left w:val="none" w:sz="0" w:space="0" w:color="auto"/>
            <w:bottom w:val="none" w:sz="0" w:space="0" w:color="auto"/>
            <w:right w:val="none" w:sz="0" w:space="0" w:color="auto"/>
          </w:divBdr>
          <w:divsChild>
            <w:div w:id="1374769999">
              <w:marLeft w:val="0"/>
              <w:marRight w:val="0"/>
              <w:marTop w:val="0"/>
              <w:marBottom w:val="0"/>
              <w:divBdr>
                <w:top w:val="none" w:sz="0" w:space="0" w:color="auto"/>
                <w:left w:val="none" w:sz="0" w:space="0" w:color="auto"/>
                <w:bottom w:val="none" w:sz="0" w:space="0" w:color="auto"/>
                <w:right w:val="none" w:sz="0" w:space="0" w:color="auto"/>
              </w:divBdr>
            </w:div>
          </w:divsChild>
        </w:div>
        <w:div w:id="501894899">
          <w:marLeft w:val="0"/>
          <w:marRight w:val="0"/>
          <w:marTop w:val="0"/>
          <w:marBottom w:val="0"/>
          <w:divBdr>
            <w:top w:val="none" w:sz="0" w:space="0" w:color="auto"/>
            <w:left w:val="none" w:sz="0" w:space="0" w:color="auto"/>
            <w:bottom w:val="none" w:sz="0" w:space="0" w:color="auto"/>
            <w:right w:val="none" w:sz="0" w:space="0" w:color="auto"/>
          </w:divBdr>
          <w:divsChild>
            <w:div w:id="863253682">
              <w:marLeft w:val="0"/>
              <w:marRight w:val="0"/>
              <w:marTop w:val="0"/>
              <w:marBottom w:val="0"/>
              <w:divBdr>
                <w:top w:val="none" w:sz="0" w:space="0" w:color="auto"/>
                <w:left w:val="none" w:sz="0" w:space="0" w:color="auto"/>
                <w:bottom w:val="none" w:sz="0" w:space="0" w:color="auto"/>
                <w:right w:val="none" w:sz="0" w:space="0" w:color="auto"/>
              </w:divBdr>
            </w:div>
          </w:divsChild>
        </w:div>
        <w:div w:id="1192498614">
          <w:marLeft w:val="0"/>
          <w:marRight w:val="0"/>
          <w:marTop w:val="0"/>
          <w:marBottom w:val="0"/>
          <w:divBdr>
            <w:top w:val="none" w:sz="0" w:space="0" w:color="auto"/>
            <w:left w:val="none" w:sz="0" w:space="0" w:color="auto"/>
            <w:bottom w:val="none" w:sz="0" w:space="0" w:color="auto"/>
            <w:right w:val="none" w:sz="0" w:space="0" w:color="auto"/>
          </w:divBdr>
          <w:divsChild>
            <w:div w:id="892622749">
              <w:marLeft w:val="0"/>
              <w:marRight w:val="0"/>
              <w:marTop w:val="0"/>
              <w:marBottom w:val="0"/>
              <w:divBdr>
                <w:top w:val="none" w:sz="0" w:space="0" w:color="auto"/>
                <w:left w:val="none" w:sz="0" w:space="0" w:color="auto"/>
                <w:bottom w:val="none" w:sz="0" w:space="0" w:color="auto"/>
                <w:right w:val="none" w:sz="0" w:space="0" w:color="auto"/>
              </w:divBdr>
            </w:div>
          </w:divsChild>
        </w:div>
        <w:div w:id="1209805366">
          <w:marLeft w:val="0"/>
          <w:marRight w:val="0"/>
          <w:marTop w:val="0"/>
          <w:marBottom w:val="0"/>
          <w:divBdr>
            <w:top w:val="none" w:sz="0" w:space="0" w:color="auto"/>
            <w:left w:val="none" w:sz="0" w:space="0" w:color="auto"/>
            <w:bottom w:val="none" w:sz="0" w:space="0" w:color="auto"/>
            <w:right w:val="none" w:sz="0" w:space="0" w:color="auto"/>
          </w:divBdr>
          <w:divsChild>
            <w:div w:id="2035378917">
              <w:marLeft w:val="0"/>
              <w:marRight w:val="0"/>
              <w:marTop w:val="0"/>
              <w:marBottom w:val="0"/>
              <w:divBdr>
                <w:top w:val="none" w:sz="0" w:space="0" w:color="auto"/>
                <w:left w:val="none" w:sz="0" w:space="0" w:color="auto"/>
                <w:bottom w:val="none" w:sz="0" w:space="0" w:color="auto"/>
                <w:right w:val="none" w:sz="0" w:space="0" w:color="auto"/>
              </w:divBdr>
            </w:div>
            <w:div w:id="1809663090">
              <w:marLeft w:val="0"/>
              <w:marRight w:val="0"/>
              <w:marTop w:val="0"/>
              <w:marBottom w:val="0"/>
              <w:divBdr>
                <w:top w:val="none" w:sz="0" w:space="0" w:color="auto"/>
                <w:left w:val="none" w:sz="0" w:space="0" w:color="auto"/>
                <w:bottom w:val="none" w:sz="0" w:space="0" w:color="auto"/>
                <w:right w:val="none" w:sz="0" w:space="0" w:color="auto"/>
              </w:divBdr>
            </w:div>
            <w:div w:id="1530877921">
              <w:marLeft w:val="0"/>
              <w:marRight w:val="0"/>
              <w:marTop w:val="0"/>
              <w:marBottom w:val="0"/>
              <w:divBdr>
                <w:top w:val="none" w:sz="0" w:space="0" w:color="auto"/>
                <w:left w:val="none" w:sz="0" w:space="0" w:color="auto"/>
                <w:bottom w:val="none" w:sz="0" w:space="0" w:color="auto"/>
                <w:right w:val="none" w:sz="0" w:space="0" w:color="auto"/>
              </w:divBdr>
            </w:div>
            <w:div w:id="1983463767">
              <w:marLeft w:val="0"/>
              <w:marRight w:val="0"/>
              <w:marTop w:val="0"/>
              <w:marBottom w:val="0"/>
              <w:divBdr>
                <w:top w:val="none" w:sz="0" w:space="0" w:color="auto"/>
                <w:left w:val="none" w:sz="0" w:space="0" w:color="auto"/>
                <w:bottom w:val="none" w:sz="0" w:space="0" w:color="auto"/>
                <w:right w:val="none" w:sz="0" w:space="0" w:color="auto"/>
              </w:divBdr>
            </w:div>
          </w:divsChild>
        </w:div>
        <w:div w:id="1561289650">
          <w:marLeft w:val="0"/>
          <w:marRight w:val="0"/>
          <w:marTop w:val="0"/>
          <w:marBottom w:val="0"/>
          <w:divBdr>
            <w:top w:val="none" w:sz="0" w:space="0" w:color="auto"/>
            <w:left w:val="none" w:sz="0" w:space="0" w:color="auto"/>
            <w:bottom w:val="none" w:sz="0" w:space="0" w:color="auto"/>
            <w:right w:val="none" w:sz="0" w:space="0" w:color="auto"/>
          </w:divBdr>
        </w:div>
        <w:div w:id="981615099">
          <w:marLeft w:val="0"/>
          <w:marRight w:val="0"/>
          <w:marTop w:val="0"/>
          <w:marBottom w:val="0"/>
          <w:divBdr>
            <w:top w:val="none" w:sz="0" w:space="0" w:color="auto"/>
            <w:left w:val="none" w:sz="0" w:space="0" w:color="auto"/>
            <w:bottom w:val="none" w:sz="0" w:space="0" w:color="auto"/>
            <w:right w:val="none" w:sz="0" w:space="0" w:color="auto"/>
          </w:divBdr>
        </w:div>
        <w:div w:id="1657344164">
          <w:marLeft w:val="0"/>
          <w:marRight w:val="0"/>
          <w:marTop w:val="0"/>
          <w:marBottom w:val="0"/>
          <w:divBdr>
            <w:top w:val="none" w:sz="0" w:space="0" w:color="auto"/>
            <w:left w:val="none" w:sz="0" w:space="0" w:color="auto"/>
            <w:bottom w:val="none" w:sz="0" w:space="0" w:color="auto"/>
            <w:right w:val="none" w:sz="0" w:space="0" w:color="auto"/>
          </w:divBdr>
        </w:div>
        <w:div w:id="1583874843">
          <w:marLeft w:val="0"/>
          <w:marRight w:val="0"/>
          <w:marTop w:val="0"/>
          <w:marBottom w:val="0"/>
          <w:divBdr>
            <w:top w:val="none" w:sz="0" w:space="0" w:color="auto"/>
            <w:left w:val="none" w:sz="0" w:space="0" w:color="auto"/>
            <w:bottom w:val="none" w:sz="0" w:space="0" w:color="auto"/>
            <w:right w:val="none" w:sz="0" w:space="0" w:color="auto"/>
          </w:divBdr>
        </w:div>
        <w:div w:id="945381035">
          <w:marLeft w:val="0"/>
          <w:marRight w:val="0"/>
          <w:marTop w:val="0"/>
          <w:marBottom w:val="0"/>
          <w:divBdr>
            <w:top w:val="none" w:sz="0" w:space="0" w:color="auto"/>
            <w:left w:val="none" w:sz="0" w:space="0" w:color="auto"/>
            <w:bottom w:val="none" w:sz="0" w:space="0" w:color="auto"/>
            <w:right w:val="none" w:sz="0" w:space="0" w:color="auto"/>
          </w:divBdr>
        </w:div>
        <w:div w:id="1813401268">
          <w:marLeft w:val="0"/>
          <w:marRight w:val="0"/>
          <w:marTop w:val="0"/>
          <w:marBottom w:val="0"/>
          <w:divBdr>
            <w:top w:val="none" w:sz="0" w:space="0" w:color="auto"/>
            <w:left w:val="none" w:sz="0" w:space="0" w:color="auto"/>
            <w:bottom w:val="none" w:sz="0" w:space="0" w:color="auto"/>
            <w:right w:val="none" w:sz="0" w:space="0" w:color="auto"/>
          </w:divBdr>
        </w:div>
        <w:div w:id="1684474863">
          <w:marLeft w:val="0"/>
          <w:marRight w:val="0"/>
          <w:marTop w:val="0"/>
          <w:marBottom w:val="0"/>
          <w:divBdr>
            <w:top w:val="none" w:sz="0" w:space="0" w:color="auto"/>
            <w:left w:val="none" w:sz="0" w:space="0" w:color="auto"/>
            <w:bottom w:val="none" w:sz="0" w:space="0" w:color="auto"/>
            <w:right w:val="none" w:sz="0" w:space="0" w:color="auto"/>
          </w:divBdr>
        </w:div>
        <w:div w:id="1282149526">
          <w:marLeft w:val="0"/>
          <w:marRight w:val="0"/>
          <w:marTop w:val="0"/>
          <w:marBottom w:val="0"/>
          <w:divBdr>
            <w:top w:val="none" w:sz="0" w:space="0" w:color="auto"/>
            <w:left w:val="none" w:sz="0" w:space="0" w:color="auto"/>
            <w:bottom w:val="none" w:sz="0" w:space="0" w:color="auto"/>
            <w:right w:val="none" w:sz="0" w:space="0" w:color="auto"/>
          </w:divBdr>
        </w:div>
        <w:div w:id="1743482568">
          <w:marLeft w:val="0"/>
          <w:marRight w:val="0"/>
          <w:marTop w:val="0"/>
          <w:marBottom w:val="0"/>
          <w:divBdr>
            <w:top w:val="none" w:sz="0" w:space="0" w:color="auto"/>
            <w:left w:val="none" w:sz="0" w:space="0" w:color="auto"/>
            <w:bottom w:val="none" w:sz="0" w:space="0" w:color="auto"/>
            <w:right w:val="none" w:sz="0" w:space="0" w:color="auto"/>
          </w:divBdr>
        </w:div>
        <w:div w:id="159390423">
          <w:marLeft w:val="0"/>
          <w:marRight w:val="0"/>
          <w:marTop w:val="0"/>
          <w:marBottom w:val="0"/>
          <w:divBdr>
            <w:top w:val="none" w:sz="0" w:space="0" w:color="auto"/>
            <w:left w:val="none" w:sz="0" w:space="0" w:color="auto"/>
            <w:bottom w:val="none" w:sz="0" w:space="0" w:color="auto"/>
            <w:right w:val="none" w:sz="0" w:space="0" w:color="auto"/>
          </w:divBdr>
        </w:div>
        <w:div w:id="1184703949">
          <w:marLeft w:val="0"/>
          <w:marRight w:val="0"/>
          <w:marTop w:val="0"/>
          <w:marBottom w:val="0"/>
          <w:divBdr>
            <w:top w:val="none" w:sz="0" w:space="0" w:color="auto"/>
            <w:left w:val="none" w:sz="0" w:space="0" w:color="auto"/>
            <w:bottom w:val="none" w:sz="0" w:space="0" w:color="auto"/>
            <w:right w:val="none" w:sz="0" w:space="0" w:color="auto"/>
          </w:divBdr>
        </w:div>
        <w:div w:id="805120596">
          <w:marLeft w:val="0"/>
          <w:marRight w:val="0"/>
          <w:marTop w:val="0"/>
          <w:marBottom w:val="0"/>
          <w:divBdr>
            <w:top w:val="none" w:sz="0" w:space="0" w:color="auto"/>
            <w:left w:val="none" w:sz="0" w:space="0" w:color="auto"/>
            <w:bottom w:val="none" w:sz="0" w:space="0" w:color="auto"/>
            <w:right w:val="none" w:sz="0" w:space="0" w:color="auto"/>
          </w:divBdr>
        </w:div>
        <w:div w:id="1757937880">
          <w:marLeft w:val="0"/>
          <w:marRight w:val="0"/>
          <w:marTop w:val="0"/>
          <w:marBottom w:val="0"/>
          <w:divBdr>
            <w:top w:val="none" w:sz="0" w:space="0" w:color="auto"/>
            <w:left w:val="none" w:sz="0" w:space="0" w:color="auto"/>
            <w:bottom w:val="none" w:sz="0" w:space="0" w:color="auto"/>
            <w:right w:val="none" w:sz="0" w:space="0" w:color="auto"/>
          </w:divBdr>
        </w:div>
        <w:div w:id="1742755209">
          <w:marLeft w:val="0"/>
          <w:marRight w:val="0"/>
          <w:marTop w:val="0"/>
          <w:marBottom w:val="0"/>
          <w:divBdr>
            <w:top w:val="none" w:sz="0" w:space="0" w:color="auto"/>
            <w:left w:val="none" w:sz="0" w:space="0" w:color="auto"/>
            <w:bottom w:val="none" w:sz="0" w:space="0" w:color="auto"/>
            <w:right w:val="none" w:sz="0" w:space="0" w:color="auto"/>
          </w:divBdr>
        </w:div>
        <w:div w:id="73357146">
          <w:marLeft w:val="0"/>
          <w:marRight w:val="0"/>
          <w:marTop w:val="0"/>
          <w:marBottom w:val="0"/>
          <w:divBdr>
            <w:top w:val="none" w:sz="0" w:space="0" w:color="auto"/>
            <w:left w:val="none" w:sz="0" w:space="0" w:color="auto"/>
            <w:bottom w:val="none" w:sz="0" w:space="0" w:color="auto"/>
            <w:right w:val="none" w:sz="0" w:space="0" w:color="auto"/>
          </w:divBdr>
        </w:div>
        <w:div w:id="158887699">
          <w:marLeft w:val="0"/>
          <w:marRight w:val="0"/>
          <w:marTop w:val="0"/>
          <w:marBottom w:val="0"/>
          <w:divBdr>
            <w:top w:val="none" w:sz="0" w:space="0" w:color="auto"/>
            <w:left w:val="none" w:sz="0" w:space="0" w:color="auto"/>
            <w:bottom w:val="none" w:sz="0" w:space="0" w:color="auto"/>
            <w:right w:val="none" w:sz="0" w:space="0" w:color="auto"/>
          </w:divBdr>
          <w:divsChild>
            <w:div w:id="991063761">
              <w:marLeft w:val="0"/>
              <w:marRight w:val="0"/>
              <w:marTop w:val="0"/>
              <w:marBottom w:val="0"/>
              <w:divBdr>
                <w:top w:val="none" w:sz="0" w:space="0" w:color="auto"/>
                <w:left w:val="none" w:sz="0" w:space="0" w:color="auto"/>
                <w:bottom w:val="none" w:sz="0" w:space="0" w:color="auto"/>
                <w:right w:val="none" w:sz="0" w:space="0" w:color="auto"/>
              </w:divBdr>
            </w:div>
            <w:div w:id="264196501">
              <w:marLeft w:val="0"/>
              <w:marRight w:val="0"/>
              <w:marTop w:val="0"/>
              <w:marBottom w:val="0"/>
              <w:divBdr>
                <w:top w:val="none" w:sz="0" w:space="0" w:color="auto"/>
                <w:left w:val="none" w:sz="0" w:space="0" w:color="auto"/>
                <w:bottom w:val="none" w:sz="0" w:space="0" w:color="auto"/>
                <w:right w:val="none" w:sz="0" w:space="0" w:color="auto"/>
              </w:divBdr>
            </w:div>
            <w:div w:id="1631933810">
              <w:marLeft w:val="0"/>
              <w:marRight w:val="0"/>
              <w:marTop w:val="0"/>
              <w:marBottom w:val="0"/>
              <w:divBdr>
                <w:top w:val="none" w:sz="0" w:space="0" w:color="auto"/>
                <w:left w:val="none" w:sz="0" w:space="0" w:color="auto"/>
                <w:bottom w:val="none" w:sz="0" w:space="0" w:color="auto"/>
                <w:right w:val="none" w:sz="0" w:space="0" w:color="auto"/>
              </w:divBdr>
            </w:div>
          </w:divsChild>
        </w:div>
        <w:div w:id="1116407030">
          <w:marLeft w:val="0"/>
          <w:marRight w:val="0"/>
          <w:marTop w:val="0"/>
          <w:marBottom w:val="0"/>
          <w:divBdr>
            <w:top w:val="none" w:sz="0" w:space="0" w:color="auto"/>
            <w:left w:val="none" w:sz="0" w:space="0" w:color="auto"/>
            <w:bottom w:val="none" w:sz="0" w:space="0" w:color="auto"/>
            <w:right w:val="none" w:sz="0" w:space="0" w:color="auto"/>
          </w:divBdr>
          <w:divsChild>
            <w:div w:id="1098480882">
              <w:marLeft w:val="0"/>
              <w:marRight w:val="0"/>
              <w:marTop w:val="0"/>
              <w:marBottom w:val="0"/>
              <w:divBdr>
                <w:top w:val="none" w:sz="0" w:space="0" w:color="auto"/>
                <w:left w:val="none" w:sz="0" w:space="0" w:color="auto"/>
                <w:bottom w:val="none" w:sz="0" w:space="0" w:color="auto"/>
                <w:right w:val="none" w:sz="0" w:space="0" w:color="auto"/>
              </w:divBdr>
            </w:div>
            <w:div w:id="1910798644">
              <w:marLeft w:val="0"/>
              <w:marRight w:val="0"/>
              <w:marTop w:val="0"/>
              <w:marBottom w:val="0"/>
              <w:divBdr>
                <w:top w:val="none" w:sz="0" w:space="0" w:color="auto"/>
                <w:left w:val="none" w:sz="0" w:space="0" w:color="auto"/>
                <w:bottom w:val="none" w:sz="0" w:space="0" w:color="auto"/>
                <w:right w:val="none" w:sz="0" w:space="0" w:color="auto"/>
              </w:divBdr>
            </w:div>
            <w:div w:id="1734572853">
              <w:marLeft w:val="0"/>
              <w:marRight w:val="0"/>
              <w:marTop w:val="0"/>
              <w:marBottom w:val="0"/>
              <w:divBdr>
                <w:top w:val="none" w:sz="0" w:space="0" w:color="auto"/>
                <w:left w:val="none" w:sz="0" w:space="0" w:color="auto"/>
                <w:bottom w:val="none" w:sz="0" w:space="0" w:color="auto"/>
                <w:right w:val="none" w:sz="0" w:space="0" w:color="auto"/>
              </w:divBdr>
            </w:div>
          </w:divsChild>
        </w:div>
        <w:div w:id="432745551">
          <w:marLeft w:val="0"/>
          <w:marRight w:val="0"/>
          <w:marTop w:val="0"/>
          <w:marBottom w:val="0"/>
          <w:divBdr>
            <w:top w:val="none" w:sz="0" w:space="0" w:color="auto"/>
            <w:left w:val="none" w:sz="0" w:space="0" w:color="auto"/>
            <w:bottom w:val="none" w:sz="0" w:space="0" w:color="auto"/>
            <w:right w:val="none" w:sz="0" w:space="0" w:color="auto"/>
          </w:divBdr>
          <w:divsChild>
            <w:div w:id="1327125988">
              <w:marLeft w:val="0"/>
              <w:marRight w:val="0"/>
              <w:marTop w:val="0"/>
              <w:marBottom w:val="0"/>
              <w:divBdr>
                <w:top w:val="none" w:sz="0" w:space="0" w:color="auto"/>
                <w:left w:val="none" w:sz="0" w:space="0" w:color="auto"/>
                <w:bottom w:val="none" w:sz="0" w:space="0" w:color="auto"/>
                <w:right w:val="none" w:sz="0" w:space="0" w:color="auto"/>
              </w:divBdr>
            </w:div>
            <w:div w:id="835875538">
              <w:marLeft w:val="0"/>
              <w:marRight w:val="0"/>
              <w:marTop w:val="0"/>
              <w:marBottom w:val="0"/>
              <w:divBdr>
                <w:top w:val="none" w:sz="0" w:space="0" w:color="auto"/>
                <w:left w:val="none" w:sz="0" w:space="0" w:color="auto"/>
                <w:bottom w:val="none" w:sz="0" w:space="0" w:color="auto"/>
                <w:right w:val="none" w:sz="0" w:space="0" w:color="auto"/>
              </w:divBdr>
            </w:div>
            <w:div w:id="369494899">
              <w:marLeft w:val="0"/>
              <w:marRight w:val="0"/>
              <w:marTop w:val="0"/>
              <w:marBottom w:val="0"/>
              <w:divBdr>
                <w:top w:val="none" w:sz="0" w:space="0" w:color="auto"/>
                <w:left w:val="none" w:sz="0" w:space="0" w:color="auto"/>
                <w:bottom w:val="none" w:sz="0" w:space="0" w:color="auto"/>
                <w:right w:val="none" w:sz="0" w:space="0" w:color="auto"/>
              </w:divBdr>
            </w:div>
            <w:div w:id="1198160963">
              <w:marLeft w:val="0"/>
              <w:marRight w:val="0"/>
              <w:marTop w:val="0"/>
              <w:marBottom w:val="0"/>
              <w:divBdr>
                <w:top w:val="none" w:sz="0" w:space="0" w:color="auto"/>
                <w:left w:val="none" w:sz="0" w:space="0" w:color="auto"/>
                <w:bottom w:val="none" w:sz="0" w:space="0" w:color="auto"/>
                <w:right w:val="none" w:sz="0" w:space="0" w:color="auto"/>
              </w:divBdr>
            </w:div>
            <w:div w:id="199710046">
              <w:marLeft w:val="0"/>
              <w:marRight w:val="0"/>
              <w:marTop w:val="0"/>
              <w:marBottom w:val="0"/>
              <w:divBdr>
                <w:top w:val="none" w:sz="0" w:space="0" w:color="auto"/>
                <w:left w:val="none" w:sz="0" w:space="0" w:color="auto"/>
                <w:bottom w:val="none" w:sz="0" w:space="0" w:color="auto"/>
                <w:right w:val="none" w:sz="0" w:space="0" w:color="auto"/>
              </w:divBdr>
            </w:div>
          </w:divsChild>
        </w:div>
        <w:div w:id="1298413624">
          <w:marLeft w:val="0"/>
          <w:marRight w:val="0"/>
          <w:marTop w:val="0"/>
          <w:marBottom w:val="0"/>
          <w:divBdr>
            <w:top w:val="none" w:sz="0" w:space="0" w:color="auto"/>
            <w:left w:val="none" w:sz="0" w:space="0" w:color="auto"/>
            <w:bottom w:val="none" w:sz="0" w:space="0" w:color="auto"/>
            <w:right w:val="none" w:sz="0" w:space="0" w:color="auto"/>
          </w:divBdr>
          <w:divsChild>
            <w:div w:id="514736825">
              <w:marLeft w:val="0"/>
              <w:marRight w:val="0"/>
              <w:marTop w:val="0"/>
              <w:marBottom w:val="0"/>
              <w:divBdr>
                <w:top w:val="none" w:sz="0" w:space="0" w:color="auto"/>
                <w:left w:val="none" w:sz="0" w:space="0" w:color="auto"/>
                <w:bottom w:val="none" w:sz="0" w:space="0" w:color="auto"/>
                <w:right w:val="none" w:sz="0" w:space="0" w:color="auto"/>
              </w:divBdr>
            </w:div>
          </w:divsChild>
        </w:div>
        <w:div w:id="199053115">
          <w:marLeft w:val="0"/>
          <w:marRight w:val="0"/>
          <w:marTop w:val="0"/>
          <w:marBottom w:val="0"/>
          <w:divBdr>
            <w:top w:val="none" w:sz="0" w:space="0" w:color="auto"/>
            <w:left w:val="none" w:sz="0" w:space="0" w:color="auto"/>
            <w:bottom w:val="none" w:sz="0" w:space="0" w:color="auto"/>
            <w:right w:val="none" w:sz="0" w:space="0" w:color="auto"/>
          </w:divBdr>
          <w:divsChild>
            <w:div w:id="1581258993">
              <w:marLeft w:val="0"/>
              <w:marRight w:val="0"/>
              <w:marTop w:val="0"/>
              <w:marBottom w:val="0"/>
              <w:divBdr>
                <w:top w:val="none" w:sz="0" w:space="0" w:color="auto"/>
                <w:left w:val="none" w:sz="0" w:space="0" w:color="auto"/>
                <w:bottom w:val="none" w:sz="0" w:space="0" w:color="auto"/>
                <w:right w:val="none" w:sz="0" w:space="0" w:color="auto"/>
              </w:divBdr>
            </w:div>
            <w:div w:id="1969319245">
              <w:marLeft w:val="0"/>
              <w:marRight w:val="0"/>
              <w:marTop w:val="0"/>
              <w:marBottom w:val="0"/>
              <w:divBdr>
                <w:top w:val="none" w:sz="0" w:space="0" w:color="auto"/>
                <w:left w:val="none" w:sz="0" w:space="0" w:color="auto"/>
                <w:bottom w:val="none" w:sz="0" w:space="0" w:color="auto"/>
                <w:right w:val="none" w:sz="0" w:space="0" w:color="auto"/>
              </w:divBdr>
            </w:div>
            <w:div w:id="1269433535">
              <w:marLeft w:val="0"/>
              <w:marRight w:val="0"/>
              <w:marTop w:val="0"/>
              <w:marBottom w:val="0"/>
              <w:divBdr>
                <w:top w:val="none" w:sz="0" w:space="0" w:color="auto"/>
                <w:left w:val="none" w:sz="0" w:space="0" w:color="auto"/>
                <w:bottom w:val="none" w:sz="0" w:space="0" w:color="auto"/>
                <w:right w:val="none" w:sz="0" w:space="0" w:color="auto"/>
              </w:divBdr>
            </w:div>
            <w:div w:id="609048498">
              <w:marLeft w:val="0"/>
              <w:marRight w:val="0"/>
              <w:marTop w:val="0"/>
              <w:marBottom w:val="0"/>
              <w:divBdr>
                <w:top w:val="none" w:sz="0" w:space="0" w:color="auto"/>
                <w:left w:val="none" w:sz="0" w:space="0" w:color="auto"/>
                <w:bottom w:val="none" w:sz="0" w:space="0" w:color="auto"/>
                <w:right w:val="none" w:sz="0" w:space="0" w:color="auto"/>
              </w:divBdr>
            </w:div>
            <w:div w:id="1537544373">
              <w:marLeft w:val="0"/>
              <w:marRight w:val="0"/>
              <w:marTop w:val="0"/>
              <w:marBottom w:val="0"/>
              <w:divBdr>
                <w:top w:val="none" w:sz="0" w:space="0" w:color="auto"/>
                <w:left w:val="none" w:sz="0" w:space="0" w:color="auto"/>
                <w:bottom w:val="none" w:sz="0" w:space="0" w:color="auto"/>
                <w:right w:val="none" w:sz="0" w:space="0" w:color="auto"/>
              </w:divBdr>
            </w:div>
          </w:divsChild>
        </w:div>
        <w:div w:id="605117574">
          <w:marLeft w:val="0"/>
          <w:marRight w:val="0"/>
          <w:marTop w:val="0"/>
          <w:marBottom w:val="0"/>
          <w:divBdr>
            <w:top w:val="none" w:sz="0" w:space="0" w:color="auto"/>
            <w:left w:val="none" w:sz="0" w:space="0" w:color="auto"/>
            <w:bottom w:val="none" w:sz="0" w:space="0" w:color="auto"/>
            <w:right w:val="none" w:sz="0" w:space="0" w:color="auto"/>
          </w:divBdr>
        </w:div>
        <w:div w:id="803742977">
          <w:marLeft w:val="0"/>
          <w:marRight w:val="0"/>
          <w:marTop w:val="0"/>
          <w:marBottom w:val="0"/>
          <w:divBdr>
            <w:top w:val="none" w:sz="0" w:space="0" w:color="auto"/>
            <w:left w:val="none" w:sz="0" w:space="0" w:color="auto"/>
            <w:bottom w:val="none" w:sz="0" w:space="0" w:color="auto"/>
            <w:right w:val="none" w:sz="0" w:space="0" w:color="auto"/>
          </w:divBdr>
        </w:div>
        <w:div w:id="969483658">
          <w:marLeft w:val="0"/>
          <w:marRight w:val="0"/>
          <w:marTop w:val="0"/>
          <w:marBottom w:val="0"/>
          <w:divBdr>
            <w:top w:val="none" w:sz="0" w:space="0" w:color="auto"/>
            <w:left w:val="none" w:sz="0" w:space="0" w:color="auto"/>
            <w:bottom w:val="none" w:sz="0" w:space="0" w:color="auto"/>
            <w:right w:val="none" w:sz="0" w:space="0" w:color="auto"/>
          </w:divBdr>
        </w:div>
        <w:div w:id="708528552">
          <w:marLeft w:val="0"/>
          <w:marRight w:val="0"/>
          <w:marTop w:val="0"/>
          <w:marBottom w:val="0"/>
          <w:divBdr>
            <w:top w:val="none" w:sz="0" w:space="0" w:color="auto"/>
            <w:left w:val="none" w:sz="0" w:space="0" w:color="auto"/>
            <w:bottom w:val="none" w:sz="0" w:space="0" w:color="auto"/>
            <w:right w:val="none" w:sz="0" w:space="0" w:color="auto"/>
          </w:divBdr>
        </w:div>
        <w:div w:id="1132408799">
          <w:marLeft w:val="0"/>
          <w:marRight w:val="0"/>
          <w:marTop w:val="0"/>
          <w:marBottom w:val="0"/>
          <w:divBdr>
            <w:top w:val="none" w:sz="0" w:space="0" w:color="auto"/>
            <w:left w:val="none" w:sz="0" w:space="0" w:color="auto"/>
            <w:bottom w:val="none" w:sz="0" w:space="0" w:color="auto"/>
            <w:right w:val="none" w:sz="0" w:space="0" w:color="auto"/>
          </w:divBdr>
        </w:div>
        <w:div w:id="1142312511">
          <w:marLeft w:val="0"/>
          <w:marRight w:val="0"/>
          <w:marTop w:val="0"/>
          <w:marBottom w:val="0"/>
          <w:divBdr>
            <w:top w:val="none" w:sz="0" w:space="0" w:color="auto"/>
            <w:left w:val="none" w:sz="0" w:space="0" w:color="auto"/>
            <w:bottom w:val="none" w:sz="0" w:space="0" w:color="auto"/>
            <w:right w:val="none" w:sz="0" w:space="0" w:color="auto"/>
          </w:divBdr>
          <w:divsChild>
            <w:div w:id="1522818216">
              <w:marLeft w:val="0"/>
              <w:marRight w:val="0"/>
              <w:marTop w:val="0"/>
              <w:marBottom w:val="0"/>
              <w:divBdr>
                <w:top w:val="none" w:sz="0" w:space="0" w:color="auto"/>
                <w:left w:val="none" w:sz="0" w:space="0" w:color="auto"/>
                <w:bottom w:val="none" w:sz="0" w:space="0" w:color="auto"/>
                <w:right w:val="none" w:sz="0" w:space="0" w:color="auto"/>
              </w:divBdr>
            </w:div>
          </w:divsChild>
        </w:div>
        <w:div w:id="1680544460">
          <w:marLeft w:val="0"/>
          <w:marRight w:val="0"/>
          <w:marTop w:val="0"/>
          <w:marBottom w:val="0"/>
          <w:divBdr>
            <w:top w:val="none" w:sz="0" w:space="0" w:color="auto"/>
            <w:left w:val="none" w:sz="0" w:space="0" w:color="auto"/>
            <w:bottom w:val="none" w:sz="0" w:space="0" w:color="auto"/>
            <w:right w:val="none" w:sz="0" w:space="0" w:color="auto"/>
          </w:divBdr>
          <w:divsChild>
            <w:div w:id="649284005">
              <w:marLeft w:val="0"/>
              <w:marRight w:val="0"/>
              <w:marTop w:val="0"/>
              <w:marBottom w:val="0"/>
              <w:divBdr>
                <w:top w:val="none" w:sz="0" w:space="0" w:color="auto"/>
                <w:left w:val="none" w:sz="0" w:space="0" w:color="auto"/>
                <w:bottom w:val="none" w:sz="0" w:space="0" w:color="auto"/>
                <w:right w:val="none" w:sz="0" w:space="0" w:color="auto"/>
              </w:divBdr>
            </w:div>
            <w:div w:id="1296447971">
              <w:marLeft w:val="0"/>
              <w:marRight w:val="0"/>
              <w:marTop w:val="0"/>
              <w:marBottom w:val="0"/>
              <w:divBdr>
                <w:top w:val="none" w:sz="0" w:space="0" w:color="auto"/>
                <w:left w:val="none" w:sz="0" w:space="0" w:color="auto"/>
                <w:bottom w:val="none" w:sz="0" w:space="0" w:color="auto"/>
                <w:right w:val="none" w:sz="0" w:space="0" w:color="auto"/>
              </w:divBdr>
            </w:div>
            <w:div w:id="1103066280">
              <w:marLeft w:val="0"/>
              <w:marRight w:val="0"/>
              <w:marTop w:val="0"/>
              <w:marBottom w:val="0"/>
              <w:divBdr>
                <w:top w:val="none" w:sz="0" w:space="0" w:color="auto"/>
                <w:left w:val="none" w:sz="0" w:space="0" w:color="auto"/>
                <w:bottom w:val="none" w:sz="0" w:space="0" w:color="auto"/>
                <w:right w:val="none" w:sz="0" w:space="0" w:color="auto"/>
              </w:divBdr>
            </w:div>
            <w:div w:id="2026128878">
              <w:marLeft w:val="0"/>
              <w:marRight w:val="0"/>
              <w:marTop w:val="0"/>
              <w:marBottom w:val="0"/>
              <w:divBdr>
                <w:top w:val="none" w:sz="0" w:space="0" w:color="auto"/>
                <w:left w:val="none" w:sz="0" w:space="0" w:color="auto"/>
                <w:bottom w:val="none" w:sz="0" w:space="0" w:color="auto"/>
                <w:right w:val="none" w:sz="0" w:space="0" w:color="auto"/>
              </w:divBdr>
            </w:div>
          </w:divsChild>
        </w:div>
        <w:div w:id="460880199">
          <w:marLeft w:val="0"/>
          <w:marRight w:val="0"/>
          <w:marTop w:val="0"/>
          <w:marBottom w:val="0"/>
          <w:divBdr>
            <w:top w:val="none" w:sz="0" w:space="0" w:color="auto"/>
            <w:left w:val="none" w:sz="0" w:space="0" w:color="auto"/>
            <w:bottom w:val="none" w:sz="0" w:space="0" w:color="auto"/>
            <w:right w:val="none" w:sz="0" w:space="0" w:color="auto"/>
          </w:divBdr>
        </w:div>
        <w:div w:id="908615460">
          <w:marLeft w:val="0"/>
          <w:marRight w:val="0"/>
          <w:marTop w:val="0"/>
          <w:marBottom w:val="0"/>
          <w:divBdr>
            <w:top w:val="none" w:sz="0" w:space="0" w:color="auto"/>
            <w:left w:val="none" w:sz="0" w:space="0" w:color="auto"/>
            <w:bottom w:val="none" w:sz="0" w:space="0" w:color="auto"/>
            <w:right w:val="none" w:sz="0" w:space="0" w:color="auto"/>
          </w:divBdr>
        </w:div>
        <w:div w:id="402679544">
          <w:marLeft w:val="0"/>
          <w:marRight w:val="0"/>
          <w:marTop w:val="0"/>
          <w:marBottom w:val="0"/>
          <w:divBdr>
            <w:top w:val="none" w:sz="0" w:space="0" w:color="auto"/>
            <w:left w:val="none" w:sz="0" w:space="0" w:color="auto"/>
            <w:bottom w:val="none" w:sz="0" w:space="0" w:color="auto"/>
            <w:right w:val="none" w:sz="0" w:space="0" w:color="auto"/>
          </w:divBdr>
        </w:div>
        <w:div w:id="1619332176">
          <w:marLeft w:val="0"/>
          <w:marRight w:val="0"/>
          <w:marTop w:val="0"/>
          <w:marBottom w:val="0"/>
          <w:divBdr>
            <w:top w:val="none" w:sz="0" w:space="0" w:color="auto"/>
            <w:left w:val="none" w:sz="0" w:space="0" w:color="auto"/>
            <w:bottom w:val="none" w:sz="0" w:space="0" w:color="auto"/>
            <w:right w:val="none" w:sz="0" w:space="0" w:color="auto"/>
          </w:divBdr>
        </w:div>
        <w:div w:id="1695570329">
          <w:marLeft w:val="0"/>
          <w:marRight w:val="0"/>
          <w:marTop w:val="0"/>
          <w:marBottom w:val="0"/>
          <w:divBdr>
            <w:top w:val="none" w:sz="0" w:space="0" w:color="auto"/>
            <w:left w:val="none" w:sz="0" w:space="0" w:color="auto"/>
            <w:bottom w:val="none" w:sz="0" w:space="0" w:color="auto"/>
            <w:right w:val="none" w:sz="0" w:space="0" w:color="auto"/>
          </w:divBdr>
        </w:div>
        <w:div w:id="1250847497">
          <w:marLeft w:val="0"/>
          <w:marRight w:val="0"/>
          <w:marTop w:val="0"/>
          <w:marBottom w:val="0"/>
          <w:divBdr>
            <w:top w:val="none" w:sz="0" w:space="0" w:color="auto"/>
            <w:left w:val="none" w:sz="0" w:space="0" w:color="auto"/>
            <w:bottom w:val="none" w:sz="0" w:space="0" w:color="auto"/>
            <w:right w:val="none" w:sz="0" w:space="0" w:color="auto"/>
          </w:divBdr>
          <w:divsChild>
            <w:div w:id="1706060871">
              <w:marLeft w:val="0"/>
              <w:marRight w:val="0"/>
              <w:marTop w:val="0"/>
              <w:marBottom w:val="0"/>
              <w:divBdr>
                <w:top w:val="none" w:sz="0" w:space="0" w:color="auto"/>
                <w:left w:val="none" w:sz="0" w:space="0" w:color="auto"/>
                <w:bottom w:val="none" w:sz="0" w:space="0" w:color="auto"/>
                <w:right w:val="none" w:sz="0" w:space="0" w:color="auto"/>
              </w:divBdr>
            </w:div>
            <w:div w:id="1990017716">
              <w:marLeft w:val="0"/>
              <w:marRight w:val="0"/>
              <w:marTop w:val="0"/>
              <w:marBottom w:val="0"/>
              <w:divBdr>
                <w:top w:val="none" w:sz="0" w:space="0" w:color="auto"/>
                <w:left w:val="none" w:sz="0" w:space="0" w:color="auto"/>
                <w:bottom w:val="none" w:sz="0" w:space="0" w:color="auto"/>
                <w:right w:val="none" w:sz="0" w:space="0" w:color="auto"/>
              </w:divBdr>
            </w:div>
            <w:div w:id="56176201">
              <w:marLeft w:val="0"/>
              <w:marRight w:val="0"/>
              <w:marTop w:val="0"/>
              <w:marBottom w:val="0"/>
              <w:divBdr>
                <w:top w:val="none" w:sz="0" w:space="0" w:color="auto"/>
                <w:left w:val="none" w:sz="0" w:space="0" w:color="auto"/>
                <w:bottom w:val="none" w:sz="0" w:space="0" w:color="auto"/>
                <w:right w:val="none" w:sz="0" w:space="0" w:color="auto"/>
              </w:divBdr>
            </w:div>
          </w:divsChild>
        </w:div>
        <w:div w:id="1620529140">
          <w:marLeft w:val="0"/>
          <w:marRight w:val="0"/>
          <w:marTop w:val="0"/>
          <w:marBottom w:val="0"/>
          <w:divBdr>
            <w:top w:val="none" w:sz="0" w:space="0" w:color="auto"/>
            <w:left w:val="none" w:sz="0" w:space="0" w:color="auto"/>
            <w:bottom w:val="none" w:sz="0" w:space="0" w:color="auto"/>
            <w:right w:val="none" w:sz="0" w:space="0" w:color="auto"/>
          </w:divBdr>
        </w:div>
        <w:div w:id="1630739645">
          <w:marLeft w:val="0"/>
          <w:marRight w:val="0"/>
          <w:marTop w:val="0"/>
          <w:marBottom w:val="0"/>
          <w:divBdr>
            <w:top w:val="none" w:sz="0" w:space="0" w:color="auto"/>
            <w:left w:val="none" w:sz="0" w:space="0" w:color="auto"/>
            <w:bottom w:val="none" w:sz="0" w:space="0" w:color="auto"/>
            <w:right w:val="none" w:sz="0" w:space="0" w:color="auto"/>
          </w:divBdr>
        </w:div>
        <w:div w:id="561328052">
          <w:marLeft w:val="0"/>
          <w:marRight w:val="0"/>
          <w:marTop w:val="0"/>
          <w:marBottom w:val="0"/>
          <w:divBdr>
            <w:top w:val="none" w:sz="0" w:space="0" w:color="auto"/>
            <w:left w:val="none" w:sz="0" w:space="0" w:color="auto"/>
            <w:bottom w:val="none" w:sz="0" w:space="0" w:color="auto"/>
            <w:right w:val="none" w:sz="0" w:space="0" w:color="auto"/>
          </w:divBdr>
        </w:div>
        <w:div w:id="763112657">
          <w:marLeft w:val="0"/>
          <w:marRight w:val="0"/>
          <w:marTop w:val="0"/>
          <w:marBottom w:val="0"/>
          <w:divBdr>
            <w:top w:val="none" w:sz="0" w:space="0" w:color="auto"/>
            <w:left w:val="none" w:sz="0" w:space="0" w:color="auto"/>
            <w:bottom w:val="none" w:sz="0" w:space="0" w:color="auto"/>
            <w:right w:val="none" w:sz="0" w:space="0" w:color="auto"/>
          </w:divBdr>
        </w:div>
        <w:div w:id="1449809482">
          <w:marLeft w:val="0"/>
          <w:marRight w:val="0"/>
          <w:marTop w:val="0"/>
          <w:marBottom w:val="0"/>
          <w:divBdr>
            <w:top w:val="none" w:sz="0" w:space="0" w:color="auto"/>
            <w:left w:val="none" w:sz="0" w:space="0" w:color="auto"/>
            <w:bottom w:val="none" w:sz="0" w:space="0" w:color="auto"/>
            <w:right w:val="none" w:sz="0" w:space="0" w:color="auto"/>
          </w:divBdr>
        </w:div>
        <w:div w:id="2068214527">
          <w:marLeft w:val="0"/>
          <w:marRight w:val="0"/>
          <w:marTop w:val="0"/>
          <w:marBottom w:val="0"/>
          <w:divBdr>
            <w:top w:val="none" w:sz="0" w:space="0" w:color="auto"/>
            <w:left w:val="none" w:sz="0" w:space="0" w:color="auto"/>
            <w:bottom w:val="none" w:sz="0" w:space="0" w:color="auto"/>
            <w:right w:val="none" w:sz="0" w:space="0" w:color="auto"/>
          </w:divBdr>
          <w:divsChild>
            <w:div w:id="1694458825">
              <w:marLeft w:val="0"/>
              <w:marRight w:val="0"/>
              <w:marTop w:val="0"/>
              <w:marBottom w:val="0"/>
              <w:divBdr>
                <w:top w:val="none" w:sz="0" w:space="0" w:color="auto"/>
                <w:left w:val="none" w:sz="0" w:space="0" w:color="auto"/>
                <w:bottom w:val="none" w:sz="0" w:space="0" w:color="auto"/>
                <w:right w:val="none" w:sz="0" w:space="0" w:color="auto"/>
              </w:divBdr>
            </w:div>
            <w:div w:id="1293562182">
              <w:marLeft w:val="0"/>
              <w:marRight w:val="0"/>
              <w:marTop w:val="0"/>
              <w:marBottom w:val="0"/>
              <w:divBdr>
                <w:top w:val="none" w:sz="0" w:space="0" w:color="auto"/>
                <w:left w:val="none" w:sz="0" w:space="0" w:color="auto"/>
                <w:bottom w:val="none" w:sz="0" w:space="0" w:color="auto"/>
                <w:right w:val="none" w:sz="0" w:space="0" w:color="auto"/>
              </w:divBdr>
            </w:div>
            <w:div w:id="998462550">
              <w:marLeft w:val="0"/>
              <w:marRight w:val="0"/>
              <w:marTop w:val="0"/>
              <w:marBottom w:val="0"/>
              <w:divBdr>
                <w:top w:val="none" w:sz="0" w:space="0" w:color="auto"/>
                <w:left w:val="none" w:sz="0" w:space="0" w:color="auto"/>
                <w:bottom w:val="none" w:sz="0" w:space="0" w:color="auto"/>
                <w:right w:val="none" w:sz="0" w:space="0" w:color="auto"/>
              </w:divBdr>
            </w:div>
          </w:divsChild>
        </w:div>
        <w:div w:id="905997098">
          <w:marLeft w:val="0"/>
          <w:marRight w:val="0"/>
          <w:marTop w:val="0"/>
          <w:marBottom w:val="0"/>
          <w:divBdr>
            <w:top w:val="none" w:sz="0" w:space="0" w:color="auto"/>
            <w:left w:val="none" w:sz="0" w:space="0" w:color="auto"/>
            <w:bottom w:val="none" w:sz="0" w:space="0" w:color="auto"/>
            <w:right w:val="none" w:sz="0" w:space="0" w:color="auto"/>
          </w:divBdr>
          <w:divsChild>
            <w:div w:id="657927915">
              <w:marLeft w:val="0"/>
              <w:marRight w:val="0"/>
              <w:marTop w:val="0"/>
              <w:marBottom w:val="0"/>
              <w:divBdr>
                <w:top w:val="none" w:sz="0" w:space="0" w:color="auto"/>
                <w:left w:val="none" w:sz="0" w:space="0" w:color="auto"/>
                <w:bottom w:val="none" w:sz="0" w:space="0" w:color="auto"/>
                <w:right w:val="none" w:sz="0" w:space="0" w:color="auto"/>
              </w:divBdr>
            </w:div>
            <w:div w:id="86926872">
              <w:marLeft w:val="0"/>
              <w:marRight w:val="0"/>
              <w:marTop w:val="0"/>
              <w:marBottom w:val="0"/>
              <w:divBdr>
                <w:top w:val="none" w:sz="0" w:space="0" w:color="auto"/>
                <w:left w:val="none" w:sz="0" w:space="0" w:color="auto"/>
                <w:bottom w:val="none" w:sz="0" w:space="0" w:color="auto"/>
                <w:right w:val="none" w:sz="0" w:space="0" w:color="auto"/>
              </w:divBdr>
            </w:div>
            <w:div w:id="1331300298">
              <w:marLeft w:val="0"/>
              <w:marRight w:val="0"/>
              <w:marTop w:val="0"/>
              <w:marBottom w:val="0"/>
              <w:divBdr>
                <w:top w:val="none" w:sz="0" w:space="0" w:color="auto"/>
                <w:left w:val="none" w:sz="0" w:space="0" w:color="auto"/>
                <w:bottom w:val="none" w:sz="0" w:space="0" w:color="auto"/>
                <w:right w:val="none" w:sz="0" w:space="0" w:color="auto"/>
              </w:divBdr>
            </w:div>
            <w:div w:id="1432816315">
              <w:marLeft w:val="0"/>
              <w:marRight w:val="0"/>
              <w:marTop w:val="0"/>
              <w:marBottom w:val="0"/>
              <w:divBdr>
                <w:top w:val="none" w:sz="0" w:space="0" w:color="auto"/>
                <w:left w:val="none" w:sz="0" w:space="0" w:color="auto"/>
                <w:bottom w:val="none" w:sz="0" w:space="0" w:color="auto"/>
                <w:right w:val="none" w:sz="0" w:space="0" w:color="auto"/>
              </w:divBdr>
            </w:div>
          </w:divsChild>
        </w:div>
        <w:div w:id="1482426963">
          <w:marLeft w:val="0"/>
          <w:marRight w:val="0"/>
          <w:marTop w:val="0"/>
          <w:marBottom w:val="0"/>
          <w:divBdr>
            <w:top w:val="none" w:sz="0" w:space="0" w:color="auto"/>
            <w:left w:val="none" w:sz="0" w:space="0" w:color="auto"/>
            <w:bottom w:val="none" w:sz="0" w:space="0" w:color="auto"/>
            <w:right w:val="none" w:sz="0" w:space="0" w:color="auto"/>
          </w:divBdr>
          <w:divsChild>
            <w:div w:id="164521559">
              <w:marLeft w:val="0"/>
              <w:marRight w:val="0"/>
              <w:marTop w:val="0"/>
              <w:marBottom w:val="0"/>
              <w:divBdr>
                <w:top w:val="none" w:sz="0" w:space="0" w:color="auto"/>
                <w:left w:val="none" w:sz="0" w:space="0" w:color="auto"/>
                <w:bottom w:val="none" w:sz="0" w:space="0" w:color="auto"/>
                <w:right w:val="none" w:sz="0" w:space="0" w:color="auto"/>
              </w:divBdr>
            </w:div>
            <w:div w:id="1113400723">
              <w:marLeft w:val="0"/>
              <w:marRight w:val="0"/>
              <w:marTop w:val="0"/>
              <w:marBottom w:val="0"/>
              <w:divBdr>
                <w:top w:val="none" w:sz="0" w:space="0" w:color="auto"/>
                <w:left w:val="none" w:sz="0" w:space="0" w:color="auto"/>
                <w:bottom w:val="none" w:sz="0" w:space="0" w:color="auto"/>
                <w:right w:val="none" w:sz="0" w:space="0" w:color="auto"/>
              </w:divBdr>
            </w:div>
            <w:div w:id="350684628">
              <w:marLeft w:val="0"/>
              <w:marRight w:val="0"/>
              <w:marTop w:val="0"/>
              <w:marBottom w:val="0"/>
              <w:divBdr>
                <w:top w:val="none" w:sz="0" w:space="0" w:color="auto"/>
                <w:left w:val="none" w:sz="0" w:space="0" w:color="auto"/>
                <w:bottom w:val="none" w:sz="0" w:space="0" w:color="auto"/>
                <w:right w:val="none" w:sz="0" w:space="0" w:color="auto"/>
              </w:divBdr>
            </w:div>
            <w:div w:id="659114388">
              <w:marLeft w:val="0"/>
              <w:marRight w:val="0"/>
              <w:marTop w:val="0"/>
              <w:marBottom w:val="0"/>
              <w:divBdr>
                <w:top w:val="none" w:sz="0" w:space="0" w:color="auto"/>
                <w:left w:val="none" w:sz="0" w:space="0" w:color="auto"/>
                <w:bottom w:val="none" w:sz="0" w:space="0" w:color="auto"/>
                <w:right w:val="none" w:sz="0" w:space="0" w:color="auto"/>
              </w:divBdr>
            </w:div>
          </w:divsChild>
        </w:div>
        <w:div w:id="2046446491">
          <w:marLeft w:val="0"/>
          <w:marRight w:val="0"/>
          <w:marTop w:val="0"/>
          <w:marBottom w:val="0"/>
          <w:divBdr>
            <w:top w:val="none" w:sz="0" w:space="0" w:color="auto"/>
            <w:left w:val="none" w:sz="0" w:space="0" w:color="auto"/>
            <w:bottom w:val="none" w:sz="0" w:space="0" w:color="auto"/>
            <w:right w:val="none" w:sz="0" w:space="0" w:color="auto"/>
          </w:divBdr>
          <w:divsChild>
            <w:div w:id="1844779583">
              <w:marLeft w:val="0"/>
              <w:marRight w:val="0"/>
              <w:marTop w:val="0"/>
              <w:marBottom w:val="0"/>
              <w:divBdr>
                <w:top w:val="none" w:sz="0" w:space="0" w:color="auto"/>
                <w:left w:val="none" w:sz="0" w:space="0" w:color="auto"/>
                <w:bottom w:val="none" w:sz="0" w:space="0" w:color="auto"/>
                <w:right w:val="none" w:sz="0" w:space="0" w:color="auto"/>
              </w:divBdr>
            </w:div>
          </w:divsChild>
        </w:div>
        <w:div w:id="296305060">
          <w:marLeft w:val="0"/>
          <w:marRight w:val="0"/>
          <w:marTop w:val="0"/>
          <w:marBottom w:val="0"/>
          <w:divBdr>
            <w:top w:val="none" w:sz="0" w:space="0" w:color="auto"/>
            <w:left w:val="none" w:sz="0" w:space="0" w:color="auto"/>
            <w:bottom w:val="none" w:sz="0" w:space="0" w:color="auto"/>
            <w:right w:val="none" w:sz="0" w:space="0" w:color="auto"/>
          </w:divBdr>
        </w:div>
        <w:div w:id="983854956">
          <w:marLeft w:val="0"/>
          <w:marRight w:val="0"/>
          <w:marTop w:val="0"/>
          <w:marBottom w:val="0"/>
          <w:divBdr>
            <w:top w:val="none" w:sz="0" w:space="0" w:color="auto"/>
            <w:left w:val="none" w:sz="0" w:space="0" w:color="auto"/>
            <w:bottom w:val="none" w:sz="0" w:space="0" w:color="auto"/>
            <w:right w:val="none" w:sz="0" w:space="0" w:color="auto"/>
          </w:divBdr>
        </w:div>
        <w:div w:id="884608514">
          <w:marLeft w:val="0"/>
          <w:marRight w:val="0"/>
          <w:marTop w:val="0"/>
          <w:marBottom w:val="0"/>
          <w:divBdr>
            <w:top w:val="none" w:sz="0" w:space="0" w:color="auto"/>
            <w:left w:val="none" w:sz="0" w:space="0" w:color="auto"/>
            <w:bottom w:val="none" w:sz="0" w:space="0" w:color="auto"/>
            <w:right w:val="none" w:sz="0" w:space="0" w:color="auto"/>
          </w:divBdr>
        </w:div>
      </w:divsChild>
    </w:div>
    <w:div w:id="2010711039">
      <w:bodyDiv w:val="1"/>
      <w:marLeft w:val="0"/>
      <w:marRight w:val="0"/>
      <w:marTop w:val="0"/>
      <w:marBottom w:val="0"/>
      <w:divBdr>
        <w:top w:val="none" w:sz="0" w:space="0" w:color="auto"/>
        <w:left w:val="none" w:sz="0" w:space="0" w:color="auto"/>
        <w:bottom w:val="none" w:sz="0" w:space="0" w:color="auto"/>
        <w:right w:val="none" w:sz="0" w:space="0" w:color="auto"/>
      </w:divBdr>
      <w:divsChild>
        <w:div w:id="45029424">
          <w:marLeft w:val="0"/>
          <w:marRight w:val="0"/>
          <w:marTop w:val="0"/>
          <w:marBottom w:val="0"/>
          <w:divBdr>
            <w:top w:val="none" w:sz="0" w:space="0" w:color="auto"/>
            <w:left w:val="none" w:sz="0" w:space="0" w:color="auto"/>
            <w:bottom w:val="none" w:sz="0" w:space="0" w:color="auto"/>
            <w:right w:val="none" w:sz="0" w:space="0" w:color="auto"/>
          </w:divBdr>
        </w:div>
        <w:div w:id="72120278">
          <w:marLeft w:val="0"/>
          <w:marRight w:val="0"/>
          <w:marTop w:val="0"/>
          <w:marBottom w:val="0"/>
          <w:divBdr>
            <w:top w:val="none" w:sz="0" w:space="0" w:color="auto"/>
            <w:left w:val="none" w:sz="0" w:space="0" w:color="auto"/>
            <w:bottom w:val="none" w:sz="0" w:space="0" w:color="auto"/>
            <w:right w:val="none" w:sz="0" w:space="0" w:color="auto"/>
          </w:divBdr>
        </w:div>
      </w:divsChild>
    </w:div>
    <w:div w:id="2138406573">
      <w:bodyDiv w:val="1"/>
      <w:marLeft w:val="0"/>
      <w:marRight w:val="0"/>
      <w:marTop w:val="0"/>
      <w:marBottom w:val="0"/>
      <w:divBdr>
        <w:top w:val="none" w:sz="0" w:space="0" w:color="auto"/>
        <w:left w:val="none" w:sz="0" w:space="0" w:color="auto"/>
        <w:bottom w:val="none" w:sz="0" w:space="0" w:color="auto"/>
        <w:right w:val="none" w:sz="0" w:space="0" w:color="auto"/>
      </w:divBdr>
      <w:divsChild>
        <w:div w:id="20328508">
          <w:marLeft w:val="0"/>
          <w:marRight w:val="0"/>
          <w:marTop w:val="0"/>
          <w:marBottom w:val="0"/>
          <w:divBdr>
            <w:top w:val="none" w:sz="0" w:space="0" w:color="auto"/>
            <w:left w:val="none" w:sz="0" w:space="0" w:color="auto"/>
            <w:bottom w:val="none" w:sz="0" w:space="0" w:color="auto"/>
            <w:right w:val="none" w:sz="0" w:space="0" w:color="auto"/>
          </w:divBdr>
          <w:divsChild>
            <w:div w:id="1333215433">
              <w:marLeft w:val="0"/>
              <w:marRight w:val="0"/>
              <w:marTop w:val="0"/>
              <w:marBottom w:val="0"/>
              <w:divBdr>
                <w:top w:val="none" w:sz="0" w:space="0" w:color="auto"/>
                <w:left w:val="none" w:sz="0" w:space="0" w:color="auto"/>
                <w:bottom w:val="none" w:sz="0" w:space="0" w:color="auto"/>
                <w:right w:val="none" w:sz="0" w:space="0" w:color="auto"/>
              </w:divBdr>
              <w:divsChild>
                <w:div w:id="399327709">
                  <w:marLeft w:val="0"/>
                  <w:marRight w:val="0"/>
                  <w:marTop w:val="0"/>
                  <w:marBottom w:val="0"/>
                  <w:divBdr>
                    <w:top w:val="none" w:sz="0" w:space="0" w:color="auto"/>
                    <w:left w:val="none" w:sz="0" w:space="0" w:color="auto"/>
                    <w:bottom w:val="none" w:sz="0" w:space="0" w:color="auto"/>
                    <w:right w:val="none" w:sz="0" w:space="0" w:color="auto"/>
                  </w:divBdr>
                  <w:divsChild>
                    <w:div w:id="1174304173">
                      <w:marLeft w:val="0"/>
                      <w:marRight w:val="0"/>
                      <w:marTop w:val="0"/>
                      <w:marBottom w:val="0"/>
                      <w:divBdr>
                        <w:top w:val="none" w:sz="0" w:space="0" w:color="auto"/>
                        <w:left w:val="none" w:sz="0" w:space="0" w:color="auto"/>
                        <w:bottom w:val="none" w:sz="0" w:space="0" w:color="auto"/>
                        <w:right w:val="none" w:sz="0" w:space="0" w:color="auto"/>
                      </w:divBdr>
                      <w:divsChild>
                        <w:div w:id="1553880018">
                          <w:marLeft w:val="0"/>
                          <w:marRight w:val="0"/>
                          <w:marTop w:val="0"/>
                          <w:marBottom w:val="0"/>
                          <w:divBdr>
                            <w:top w:val="none" w:sz="0" w:space="0" w:color="auto"/>
                            <w:left w:val="none" w:sz="0" w:space="0" w:color="auto"/>
                            <w:bottom w:val="none" w:sz="0" w:space="0" w:color="auto"/>
                            <w:right w:val="none" w:sz="0" w:space="0" w:color="auto"/>
                          </w:divBdr>
                          <w:divsChild>
                            <w:div w:id="1219170511">
                              <w:marLeft w:val="0"/>
                              <w:marRight w:val="0"/>
                              <w:marTop w:val="0"/>
                              <w:marBottom w:val="0"/>
                              <w:divBdr>
                                <w:top w:val="none" w:sz="0" w:space="0" w:color="auto"/>
                                <w:left w:val="none" w:sz="0" w:space="0" w:color="auto"/>
                                <w:bottom w:val="none" w:sz="0" w:space="0" w:color="auto"/>
                                <w:right w:val="none" w:sz="0" w:space="0" w:color="auto"/>
                              </w:divBdr>
                              <w:divsChild>
                                <w:div w:id="11776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0898">
                      <w:marLeft w:val="0"/>
                      <w:marRight w:val="0"/>
                      <w:marTop w:val="0"/>
                      <w:marBottom w:val="0"/>
                      <w:divBdr>
                        <w:top w:val="none" w:sz="0" w:space="0" w:color="auto"/>
                        <w:left w:val="none" w:sz="0" w:space="0" w:color="auto"/>
                        <w:bottom w:val="none" w:sz="0" w:space="0" w:color="auto"/>
                        <w:right w:val="none" w:sz="0" w:space="0" w:color="auto"/>
                      </w:divBdr>
                      <w:divsChild>
                        <w:div w:id="1930962652">
                          <w:marLeft w:val="0"/>
                          <w:marRight w:val="0"/>
                          <w:marTop w:val="0"/>
                          <w:marBottom w:val="0"/>
                          <w:divBdr>
                            <w:top w:val="none" w:sz="0" w:space="0" w:color="auto"/>
                            <w:left w:val="none" w:sz="0" w:space="0" w:color="auto"/>
                            <w:bottom w:val="none" w:sz="0" w:space="0" w:color="auto"/>
                            <w:right w:val="none" w:sz="0" w:space="0" w:color="auto"/>
                          </w:divBdr>
                          <w:divsChild>
                            <w:div w:id="1039092507">
                              <w:marLeft w:val="0"/>
                              <w:marRight w:val="0"/>
                              <w:marTop w:val="0"/>
                              <w:marBottom w:val="0"/>
                              <w:divBdr>
                                <w:top w:val="none" w:sz="0" w:space="0" w:color="auto"/>
                                <w:left w:val="none" w:sz="0" w:space="0" w:color="auto"/>
                                <w:bottom w:val="none" w:sz="0" w:space="0" w:color="auto"/>
                                <w:right w:val="none" w:sz="0" w:space="0" w:color="auto"/>
                              </w:divBdr>
                              <w:divsChild>
                                <w:div w:id="1208181842">
                                  <w:marLeft w:val="0"/>
                                  <w:marRight w:val="0"/>
                                  <w:marTop w:val="0"/>
                                  <w:marBottom w:val="0"/>
                                  <w:divBdr>
                                    <w:top w:val="none" w:sz="0" w:space="0" w:color="auto"/>
                                    <w:left w:val="none" w:sz="0" w:space="0" w:color="auto"/>
                                    <w:bottom w:val="none" w:sz="0" w:space="0" w:color="auto"/>
                                    <w:right w:val="none" w:sz="0" w:space="0" w:color="auto"/>
                                  </w:divBdr>
                                </w:div>
                                <w:div w:id="1426683644">
                                  <w:marLeft w:val="0"/>
                                  <w:marRight w:val="0"/>
                                  <w:marTop w:val="0"/>
                                  <w:marBottom w:val="0"/>
                                  <w:divBdr>
                                    <w:top w:val="none" w:sz="0" w:space="0" w:color="auto"/>
                                    <w:left w:val="none" w:sz="0" w:space="0" w:color="auto"/>
                                    <w:bottom w:val="none" w:sz="0" w:space="0" w:color="auto"/>
                                    <w:right w:val="none" w:sz="0" w:space="0" w:color="auto"/>
                                  </w:divBdr>
                                </w:div>
                                <w:div w:id="1492283953">
                                  <w:marLeft w:val="0"/>
                                  <w:marRight w:val="0"/>
                                  <w:marTop w:val="0"/>
                                  <w:marBottom w:val="0"/>
                                  <w:divBdr>
                                    <w:top w:val="none" w:sz="0" w:space="0" w:color="auto"/>
                                    <w:left w:val="none" w:sz="0" w:space="0" w:color="auto"/>
                                    <w:bottom w:val="none" w:sz="0" w:space="0" w:color="auto"/>
                                    <w:right w:val="none" w:sz="0" w:space="0" w:color="auto"/>
                                  </w:divBdr>
                                </w:div>
                                <w:div w:id="1857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3986">
          <w:marLeft w:val="0"/>
          <w:marRight w:val="0"/>
          <w:marTop w:val="0"/>
          <w:marBottom w:val="0"/>
          <w:divBdr>
            <w:top w:val="none" w:sz="0" w:space="0" w:color="auto"/>
            <w:left w:val="none" w:sz="0" w:space="0" w:color="auto"/>
            <w:bottom w:val="none" w:sz="0" w:space="0" w:color="auto"/>
            <w:right w:val="none" w:sz="0" w:space="0" w:color="auto"/>
          </w:divBdr>
          <w:divsChild>
            <w:div w:id="1893149687">
              <w:marLeft w:val="0"/>
              <w:marRight w:val="0"/>
              <w:marTop w:val="0"/>
              <w:marBottom w:val="0"/>
              <w:divBdr>
                <w:top w:val="none" w:sz="0" w:space="0" w:color="auto"/>
                <w:left w:val="none" w:sz="0" w:space="0" w:color="auto"/>
                <w:bottom w:val="none" w:sz="0" w:space="0" w:color="auto"/>
                <w:right w:val="none" w:sz="0" w:space="0" w:color="auto"/>
              </w:divBdr>
              <w:divsChild>
                <w:div w:id="734015411">
                  <w:marLeft w:val="0"/>
                  <w:marRight w:val="0"/>
                  <w:marTop w:val="0"/>
                  <w:marBottom w:val="0"/>
                  <w:divBdr>
                    <w:top w:val="none" w:sz="0" w:space="0" w:color="auto"/>
                    <w:left w:val="none" w:sz="0" w:space="0" w:color="auto"/>
                    <w:bottom w:val="none" w:sz="0" w:space="0" w:color="auto"/>
                    <w:right w:val="none" w:sz="0" w:space="0" w:color="auto"/>
                  </w:divBdr>
                  <w:divsChild>
                    <w:div w:id="507912158">
                      <w:marLeft w:val="0"/>
                      <w:marRight w:val="0"/>
                      <w:marTop w:val="0"/>
                      <w:marBottom w:val="0"/>
                      <w:divBdr>
                        <w:top w:val="none" w:sz="0" w:space="0" w:color="auto"/>
                        <w:left w:val="none" w:sz="0" w:space="0" w:color="auto"/>
                        <w:bottom w:val="none" w:sz="0" w:space="0" w:color="auto"/>
                        <w:right w:val="none" w:sz="0" w:space="0" w:color="auto"/>
                      </w:divBdr>
                      <w:divsChild>
                        <w:div w:id="20727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file:///C:\Users\0005437s\Dropbox\2.%20Current%20Clients\BIM\QAS\Supporting%20Documents\Facilities%20Checklist.docx" TargetMode="External"/><Relationship Id="rId26" Type="http://schemas.openxmlformats.org/officeDocument/2006/relationships/hyperlink" Target="file:///C:\Users\0005437s\Dropbox\2.%20Current%20Clients\BIM\QAS\9.%20Public%20information%20and%20communication\Reference\QQI%20Information%20for%20Learners%20Guidelines%20For%20Providers.pdf" TargetMode="External"/><Relationship Id="rId39" Type="http://schemas.openxmlformats.org/officeDocument/2006/relationships/hyperlink" Target="file:///\\bimnet.local\shares\users\Eileen.Soraghan\Training\Training%20Unit\QQI\QQI%20Re-Engagement\QQI%20Manual%20May%202020\Role%20Descriptions\Trainer%20-%20Role%20Descriptions.docx" TargetMode="External"/><Relationship Id="rId3" Type="http://schemas.openxmlformats.org/officeDocument/2006/relationships/styles" Target="styles.xml"/><Relationship Id="rId21" Type="http://schemas.openxmlformats.org/officeDocument/2006/relationships/hyperlink" Target="http://www.irishstatutebook.ie/1997/en/act/pub/0013/index.html" TargetMode="External"/><Relationship Id="rId34" Type="http://schemas.openxmlformats.org/officeDocument/2006/relationships/hyperlink" Target="file:///\\bimnet.local\shares\users\Eileen.Soraghan\Training\Training%20Unit\QQI\QQI%20Re-Engagement\QQI%20Manual%20May%202020\Role%20Descriptions\Manager%20of%20SDS%20Unit%20(Head%20of%20Centre)%20-%20Role%20Description.docx" TargetMode="External"/><Relationship Id="rId42" Type="http://schemas.openxmlformats.org/officeDocument/2006/relationships/hyperlink" Target="file:///\\bimnet.local\shares\users\Eileen.Soraghan\Training\Training%20Unit\QQI\QQI%20Re-Engagement\QQI%20Manual%20May%202020\Standard%20Operating%20Procedures%20(SOPs)" TargetMode="External"/><Relationship Id="rId47" Type="http://schemas.openxmlformats.org/officeDocument/2006/relationships/hyperlink" Target="file:///\\bimnet.local\shares\users\Eileen.Soraghan\Training\Training%20Unit\QQI\QQI%20Re-Engagement\QQI%20Manual%20May%202020\Appendices\Appendix%204%20BIM%20Occupational%20Health%20and%20Safety%20Policy.pdf" TargetMode="External"/><Relationship Id="rId50" Type="http://schemas.openxmlformats.org/officeDocument/2006/relationships/hyperlink" Target="file:///\\bimnet.local\shares\users\Eileen.Soraghan\Training\Training%20Unit\QQI\QQI%20Re-Engagement\QQI%20Manual%20May%202020\Appendices\Appendix%207%20Schedule%20of%20Reports%20for%20Consideration%20by%20TAD%20&amp;%20Constituent%20Panels.docx" TargetMode="Externa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yperlink" Target="https://www.qqi.ie/Publications/Publications/Initial_Validation_policy_7_10_13.pdf" TargetMode="External"/><Relationship Id="rId25" Type="http://schemas.openxmlformats.org/officeDocument/2006/relationships/hyperlink" Target="http://www.qqi.ie/Articles/Pages/Promotions%20and%20Media.aspx%20" TargetMode="External"/><Relationship Id="rId33" Type="http://schemas.openxmlformats.org/officeDocument/2006/relationships/hyperlink" Target="file:///\\bimnet.local\shares\users\Eileen.Soraghan\Training\Training%20Unit\QQI\QQI%20Re-Engagement\QQI%20Manual%20May%202020\Role%20Descriptions\College%20Principal%20-%20Role%20Description.docx" TargetMode="External"/><Relationship Id="rId38" Type="http://schemas.openxmlformats.org/officeDocument/2006/relationships/hyperlink" Target="file:///\\bimnet.local\shares\users\Eileen.Soraghan\Training\Training%20Unit\QQI\QQI%20Re-Engagement\QQI%20Manual%20May%202020\Role%20Descriptions\Quality%20Officer%20Role%20-%20Description.docx" TargetMode="External"/><Relationship Id="rId46" Type="http://schemas.openxmlformats.org/officeDocument/2006/relationships/hyperlink" Target="file:///\\bimnet.local\shares\users\Eileen.Soraghan\Training\Training%20Unit\QQI\QQI%20Re-Engagement\QQI%20Manual%20May%202020\Appendices\Appendix%203%20SDS%20Unit%20Risk%20Register%20Q1%202020%20-updated%20310320.xlsx" TargetMode="External"/><Relationship Id="rId2" Type="http://schemas.openxmlformats.org/officeDocument/2006/relationships/numbering" Target="numbering.xml"/><Relationship Id="rId16" Type="http://schemas.openxmlformats.org/officeDocument/2006/relationships/hyperlink" Target="https://www.qqi.ie/Publications/Publications/Initial_Validation_policy_7_10_13.pdf" TargetMode="External"/><Relationship Id="rId20" Type="http://schemas.openxmlformats.org/officeDocument/2006/relationships/hyperlink" Target="https://www.ahead.ie/commonsupports" TargetMode="External"/><Relationship Id="rId29" Type="http://schemas.openxmlformats.org/officeDocument/2006/relationships/hyperlink" Target="file:///\\bimnet.local\shares\users\Eileen.Soraghan\Training\Training%20Unit\QQI\QQI%20Re-Engagement\QQI%20Manual%20May%202020\Terms%20of%20Reference\Programme%20Boards%20-%20Terms%20of%20Reference.docx" TargetMode="External"/><Relationship Id="rId41" Type="http://schemas.openxmlformats.org/officeDocument/2006/relationships/hyperlink" Target="file:///\\bimnet.local\shares\users\Eileen.Soraghan\Training\Training%20Unit\QQI\QQI%20Re-Engagement\QQI%20Manual%20May%202020\Role%20Descriptions\Data%20Protection%20Champion%20(DPC)%20Role%20Description.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careersportal.ie/" TargetMode="External"/><Relationship Id="rId32" Type="http://schemas.openxmlformats.org/officeDocument/2006/relationships/hyperlink" Target="file:///\\bimnet.local\shares\users\Eileen.Soraghan\Training\Training%20Unit\QQI\QQI%20Re-Engagement\QQI%20Manual%20May%202020\Role%20Descriptions\College%20Administrator%20-%20Role%20Description.docx" TargetMode="External"/><Relationship Id="rId37" Type="http://schemas.openxmlformats.org/officeDocument/2006/relationships/hyperlink" Target="file:///\\bimnet.local\shares\users\Eileen.Soraghan\Training\Training%20Unit\QQI\QQI%20Re-Engagement\QQI%20Manual%20May%202020\Role%20Descriptions\Programme%20Leader%20-%20Role%20Description.docx" TargetMode="External"/><Relationship Id="rId40" Type="http://schemas.openxmlformats.org/officeDocument/2006/relationships/hyperlink" Target="file:///\\bimnet.local\shares\users\Eileen.Soraghan\Training\Training%20Unit\QQI\QQI%20Re-Engagement\QQI%20Manual%20May%202020\Role%20Descriptions\Training%20Administrator%20-%20Role%20Description.docx" TargetMode="External"/><Relationship Id="rId45" Type="http://schemas.openxmlformats.org/officeDocument/2006/relationships/hyperlink" Target="file:///\\bimnet.local\shares\users\Eileen.Soraghan\Training\Training%20Unit\QQI\QQI%20Re-Engagement\QQI%20Manual%20May%202020\Appendices\Appendix%202%20BIM%20Risk%20Management%20Framework%20-%20July%202018%20(002).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qi.ie/Publications/Publications/Initial_Validation_policy_7_10_13.pdf" TargetMode="External"/><Relationship Id="rId23" Type="http://schemas.openxmlformats.org/officeDocument/2006/relationships/hyperlink" Target="http://www.irishstatutebook.ie/2014/en/act/pub/0030/index.html" TargetMode="External"/><Relationship Id="rId28" Type="http://schemas.openxmlformats.org/officeDocument/2006/relationships/hyperlink" Target="file:///\\bimnet.local\shares\users\Eileen.Soraghan\Training\Training%20Unit\QQI\QQI%20Re-Engagement\QQI%20Manual%20May%202020\Terms%20of%20Reference\Programme%20Approval%20Panel%20(PAP)%20-%20Terms%20of%20Reference.docx" TargetMode="External"/><Relationship Id="rId36" Type="http://schemas.openxmlformats.org/officeDocument/2006/relationships/hyperlink" Target="file:///\\bimnet.local\shares\users\Eileen.Soraghan\Training\Training%20Unit\QQI\QQI%20Re-Engagement\QQI%20Manual%20May%202020\Role%20Descriptions\Internal%20Verifier%20-%20Role%20Description.docx" TargetMode="External"/><Relationship Id="rId49" Type="http://schemas.openxmlformats.org/officeDocument/2006/relationships/hyperlink" Target="file:///\\bimnet.local\shares\users\Eileen.Soraghan\Training\Training%20Unit\QQI\QQI%20Re-Engagement\QQI%20Manual%20May%202020\Appendices\Appendix%206%20BIM%20Data%20Protection%20Policy%20and%20Procedures.docx" TargetMode="External"/><Relationship Id="rId10" Type="http://schemas.openxmlformats.org/officeDocument/2006/relationships/footer" Target="footer1.xml"/><Relationship Id="rId19" Type="http://schemas.openxmlformats.org/officeDocument/2006/relationships/hyperlink" Target="https://euc-word-edit.officeapps.live.com/we/wordeditorframe.aspx?ui=en%2DGB&amp;rs=en%2DUS&amp;WOPISrc=https%3A%2F%2Fbimie-my.sharepoint.com%2Fpersonal%2Fcathleen_hartnett_bim_ie1%2F_vti_bin%2Fwopi.ashx%2Ffiles%2F92559b83f7424c889568522f79532f1c&amp;wdEnableRoaming=1&amp;mscc=1&amp;wdODB=1&amp;hid=098DD39E-90FC-0000-9249-54B616C0EF62&amp;wdorigin=ExternalSite&amp;wdOrigin=DocLib&amp;wdHostClickTime=1555427902250&amp;jsApi=1&amp;NewSession=1&amp;corrid=791b0887-3ff6-4e40-aa12-fc77ec1bd734&amp;usid=791b0887-3ff6-4e40-aa12-fc77ec1bd734&amp;instantedit=1&amp;wopicomplete=1&amp;wdRedirectionReason=Unified_SingleFlushFallback" TargetMode="External"/><Relationship Id="rId31" Type="http://schemas.openxmlformats.org/officeDocument/2006/relationships/hyperlink" Target="file:///\\bimnet.local\shares\users\Eileen.Soraghan\Training\Training%20Unit\QQI\QQI%20Re-Engagement\QQI%20Manual%20May%202020\Terms%20of%20Reference\Training%20and%20Development%20(TAD)%20Committee%20-%20Terms%20of%20Reference.docx" TargetMode="External"/><Relationship Id="rId44" Type="http://schemas.openxmlformats.org/officeDocument/2006/relationships/hyperlink" Target="file:///\\bimnet.local\shares\users\Eileen.Soraghan\Training\Training%20Unit\QQI\QQI%20Re-Engagement\QQI%20Manual%20May%202020\Appendices\Appendix%201%20BIM%20Risk%20Management%20Policy%20-%20July%202018.pdf" TargetMode="External"/><Relationship Id="rId52" Type="http://schemas.openxmlformats.org/officeDocument/2006/relationships/hyperlink" Target="file:///\\bimnet.local\shares\users\Eileen.Soraghan\Training\Training%20Unit\QQI\QQI%20Re-Engagement\QQI%20Manual%20May%202020\Appendices\Appendix%209%20Information%20for%20Class%20Representatives.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Visio_Drawing1.vsdx"/><Relationship Id="rId22" Type="http://schemas.openxmlformats.org/officeDocument/2006/relationships/hyperlink" Target="http://www.irishstatutebook.ie/2003/en/act/pub/0009/index.html" TargetMode="External"/><Relationship Id="rId27" Type="http://schemas.openxmlformats.org/officeDocument/2006/relationships/hyperlink" Target="https://bimie-my.sharepoint.com/personal/cathleen_hartnett_bim_ie1/Documents/1.11%20BIM%20QAM/Supporting%20Documents/End-of-Programme%20Evaluation.docx" TargetMode="External"/><Relationship Id="rId30" Type="http://schemas.openxmlformats.org/officeDocument/2006/relationships/hyperlink" Target="file:///\\bimnet.local\shares\users\Eileen.Soraghan\Training\Training%20Unit\QQI\QQI%20Re-Engagement\QQI%20Manual%20May%202020\Terms%20of%20Reference\Results%20Approval%20Panel%20(RAP)%20-%20Terms%20of%20Reference.docx" TargetMode="External"/><Relationship Id="rId35" Type="http://schemas.openxmlformats.org/officeDocument/2006/relationships/hyperlink" Target="file:///\\bimnet.local\shares\users\Eileen.Soraghan\Training\Training%20Unit\QQI\QQI%20Re-Engagement\QQI%20Manual%20May%202020\Role%20Descriptions\Health%20and%20Safety%20Advisor%20-%20Role%20Description.docx" TargetMode="External"/><Relationship Id="rId43" Type="http://schemas.openxmlformats.org/officeDocument/2006/relationships/hyperlink" Target="file:///\\bimnet.local\shares\users\Eileen.Soraghan\Training\Training%20Unit\QQI\QQI%20Re-Engagement\QQI%20Manual%20May%202020\Forms%20and%20Templates" TargetMode="External"/><Relationship Id="rId48" Type="http://schemas.openxmlformats.org/officeDocument/2006/relationships/hyperlink" Target="file:///\\bimnet.local\shares\users\Eileen.Soraghan\Training\Training%20Unit\QQI\QQI%20Re-Engagement\QQI%20Manual%20May%202020\Appendices\Appendix%205%20BIM%20Safeguarding%20Young%20People%20Policy.docx" TargetMode="External"/><Relationship Id="rId8" Type="http://schemas.openxmlformats.org/officeDocument/2006/relationships/image" Target="media/image1.jpeg"/><Relationship Id="rId51" Type="http://schemas.openxmlformats.org/officeDocument/2006/relationships/hyperlink" Target="file:///\\bimnet.local\shares\users\Eileen.Soraghan\Training\Training%20Unit\QQI\QQI%20Re-Engagement\QQI%20Manual%20May%202020\Appendices\Appendix%208%20Schedule%20of%20Reports%20for%20Publ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D58F-B9E1-4329-AC66-4689ADA3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117</Pages>
  <Words>36860</Words>
  <Characters>210102</Characters>
  <Application>Microsoft Office Word</Application>
  <DocSecurity>8</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Hartnett, Michael</dc:creator>
  <cp:keywords/>
  <dc:description/>
  <cp:lastModifiedBy>Soraghan, Eileen</cp:lastModifiedBy>
  <cp:revision>56</cp:revision>
  <cp:lastPrinted>2021-06-25T13:24:00Z</cp:lastPrinted>
  <dcterms:created xsi:type="dcterms:W3CDTF">2022-12-08T15:25:00Z</dcterms:created>
  <dcterms:modified xsi:type="dcterms:W3CDTF">2022-12-21T10:41:00Z</dcterms:modified>
</cp:coreProperties>
</file>