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395A" w14:textId="65EFD181" w:rsidR="004F0BAC" w:rsidRPr="002A4613" w:rsidRDefault="004F0BAC" w:rsidP="0097051A">
      <w:pPr>
        <w:spacing w:after="0" w:line="240" w:lineRule="auto"/>
        <w:jc w:val="right"/>
        <w:rPr>
          <w:rFonts w:cs="Calibri"/>
          <w:color w:val="FF0000"/>
          <w:sz w:val="18"/>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818"/>
        <w:gridCol w:w="7788"/>
      </w:tblGrid>
      <w:tr w:rsidR="004F0BAC" w:rsidRPr="006B6C02" w14:paraId="1EC7C1DD" w14:textId="77777777" w:rsidTr="00755C27">
        <w:trPr>
          <w:trHeight w:val="530"/>
        </w:trPr>
        <w:tc>
          <w:tcPr>
            <w:tcW w:w="1818" w:type="dxa"/>
            <w:tcBorders>
              <w:top w:val="single" w:sz="8" w:space="0" w:color="FFFFFF"/>
            </w:tcBorders>
            <w:shd w:val="clear" w:color="auto" w:fill="4F81BD"/>
            <w:vAlign w:val="center"/>
          </w:tcPr>
          <w:p w14:paraId="5EF8972E" w14:textId="77777777" w:rsidR="004F0BAC" w:rsidRPr="006B6C02" w:rsidRDefault="004F0BAC" w:rsidP="0018793B">
            <w:pPr>
              <w:spacing w:after="0" w:line="240" w:lineRule="auto"/>
              <w:jc w:val="both"/>
              <w:rPr>
                <w:rFonts w:cs="Calibri"/>
                <w:b/>
                <w:bCs/>
                <w:color w:val="FFFFFF"/>
                <w:sz w:val="28"/>
                <w:szCs w:val="28"/>
              </w:rPr>
            </w:pPr>
            <w:r w:rsidRPr="006B6C02">
              <w:rPr>
                <w:rFonts w:cs="Calibri"/>
                <w:bCs/>
                <w:color w:val="FFFFFF"/>
                <w:sz w:val="28"/>
                <w:szCs w:val="28"/>
              </w:rPr>
              <w:t>Position</w:t>
            </w:r>
          </w:p>
        </w:tc>
        <w:tc>
          <w:tcPr>
            <w:tcW w:w="7788" w:type="dxa"/>
            <w:tcBorders>
              <w:top w:val="single" w:sz="8" w:space="0" w:color="FFFFFF"/>
            </w:tcBorders>
            <w:shd w:val="clear" w:color="auto" w:fill="D6E3BC"/>
          </w:tcPr>
          <w:p w14:paraId="42CF355C" w14:textId="32F7DE7F" w:rsidR="004F0BAC" w:rsidRPr="006D083F" w:rsidRDefault="00E6548C" w:rsidP="002D74D6">
            <w:pPr>
              <w:spacing w:after="0" w:line="240" w:lineRule="auto"/>
              <w:jc w:val="both"/>
              <w:rPr>
                <w:rFonts w:cs="Calibri"/>
                <w:b/>
                <w:bCs/>
                <w:sz w:val="28"/>
                <w:szCs w:val="28"/>
              </w:rPr>
            </w:pPr>
            <w:r>
              <w:rPr>
                <w:rFonts w:cstheme="minorHAnsi"/>
                <w:b/>
                <w:bCs/>
                <w:sz w:val="28"/>
                <w:szCs w:val="28"/>
              </w:rPr>
              <w:t xml:space="preserve">EMFAF </w:t>
            </w:r>
            <w:r w:rsidR="00113C81">
              <w:rPr>
                <w:rFonts w:cstheme="minorHAnsi"/>
                <w:b/>
                <w:bCs/>
                <w:sz w:val="28"/>
                <w:szCs w:val="28"/>
              </w:rPr>
              <w:t xml:space="preserve">Information and Publicity </w:t>
            </w:r>
            <w:r w:rsidR="00CF6503">
              <w:rPr>
                <w:rFonts w:cstheme="minorHAnsi"/>
                <w:b/>
                <w:bCs/>
                <w:sz w:val="28"/>
                <w:szCs w:val="28"/>
              </w:rPr>
              <w:t xml:space="preserve">Officer </w:t>
            </w:r>
            <w:r w:rsidR="001F16E0">
              <w:rPr>
                <w:rFonts w:cstheme="minorHAnsi"/>
                <w:b/>
                <w:bCs/>
                <w:sz w:val="28"/>
                <w:szCs w:val="28"/>
              </w:rPr>
              <w:t>(HEO)</w:t>
            </w:r>
          </w:p>
        </w:tc>
      </w:tr>
      <w:tr w:rsidR="004F0BAC" w:rsidRPr="006B6C02" w14:paraId="5850C36F" w14:textId="77777777" w:rsidTr="00755C27">
        <w:trPr>
          <w:trHeight w:val="537"/>
        </w:trPr>
        <w:tc>
          <w:tcPr>
            <w:tcW w:w="1818" w:type="dxa"/>
            <w:shd w:val="clear" w:color="auto" w:fill="4F81BD"/>
            <w:vAlign w:val="center"/>
          </w:tcPr>
          <w:p w14:paraId="0351E950" w14:textId="77777777" w:rsidR="004F0BAC" w:rsidRPr="006B6C02" w:rsidRDefault="004F0BAC" w:rsidP="0018793B">
            <w:pPr>
              <w:spacing w:after="0" w:line="240" w:lineRule="auto"/>
              <w:jc w:val="both"/>
              <w:rPr>
                <w:rFonts w:cs="Calibri"/>
                <w:b/>
                <w:bCs/>
                <w:color w:val="FFFFFF"/>
                <w:sz w:val="28"/>
                <w:szCs w:val="28"/>
              </w:rPr>
            </w:pPr>
            <w:r w:rsidRPr="006B6C02">
              <w:rPr>
                <w:rFonts w:cs="Calibri"/>
                <w:bCs/>
                <w:color w:val="FFFFFF"/>
                <w:sz w:val="28"/>
                <w:szCs w:val="28"/>
              </w:rPr>
              <w:t>Contract</w:t>
            </w:r>
          </w:p>
        </w:tc>
        <w:tc>
          <w:tcPr>
            <w:tcW w:w="7788" w:type="dxa"/>
            <w:shd w:val="clear" w:color="auto" w:fill="D6E3BC"/>
          </w:tcPr>
          <w:tbl>
            <w:tblPr>
              <w:tblW w:w="7713" w:type="dxa"/>
              <w:tblBorders>
                <w:top w:val="nil"/>
                <w:left w:val="nil"/>
                <w:bottom w:val="nil"/>
                <w:right w:val="nil"/>
              </w:tblBorders>
              <w:tblLayout w:type="fixed"/>
              <w:tblLook w:val="0000" w:firstRow="0" w:lastRow="0" w:firstColumn="0" w:lastColumn="0" w:noHBand="0" w:noVBand="0"/>
            </w:tblPr>
            <w:tblGrid>
              <w:gridCol w:w="7713"/>
            </w:tblGrid>
            <w:tr w:rsidR="00817BAE" w14:paraId="3EE3BF22" w14:textId="77777777" w:rsidTr="00755C27">
              <w:trPr>
                <w:trHeight w:val="380"/>
              </w:trPr>
              <w:tc>
                <w:tcPr>
                  <w:tcW w:w="7713" w:type="dxa"/>
                </w:tcPr>
                <w:p w14:paraId="7B4F2B6B" w14:textId="77777777" w:rsidR="002D74D6" w:rsidRDefault="00D138E1" w:rsidP="003E0EFD">
                  <w:pPr>
                    <w:pStyle w:val="Default"/>
                    <w:ind w:left="-57"/>
                    <w:jc w:val="both"/>
                    <w:rPr>
                      <w:b/>
                      <w:bCs/>
                      <w:sz w:val="28"/>
                      <w:szCs w:val="28"/>
                    </w:rPr>
                  </w:pPr>
                  <w:r>
                    <w:rPr>
                      <w:b/>
                      <w:bCs/>
                      <w:sz w:val="28"/>
                      <w:szCs w:val="28"/>
                    </w:rPr>
                    <w:t>T</w:t>
                  </w:r>
                  <w:r w:rsidR="00817BAE">
                    <w:rPr>
                      <w:b/>
                      <w:bCs/>
                      <w:sz w:val="28"/>
                      <w:szCs w:val="28"/>
                    </w:rPr>
                    <w:t xml:space="preserve">emporary specified purpose contract for a </w:t>
                  </w:r>
                  <w:r w:rsidR="002D74D6">
                    <w:rPr>
                      <w:b/>
                      <w:bCs/>
                      <w:sz w:val="28"/>
                      <w:szCs w:val="28"/>
                    </w:rPr>
                    <w:t>maximum duration</w:t>
                  </w:r>
                </w:p>
                <w:p w14:paraId="5E6F3ACF" w14:textId="63DDE204" w:rsidR="00817BAE" w:rsidRDefault="00817BAE" w:rsidP="004E4C34">
                  <w:pPr>
                    <w:pStyle w:val="Default"/>
                    <w:jc w:val="both"/>
                    <w:rPr>
                      <w:sz w:val="28"/>
                      <w:szCs w:val="28"/>
                    </w:rPr>
                  </w:pPr>
                  <w:r w:rsidRPr="00D138E1">
                    <w:rPr>
                      <w:b/>
                      <w:bCs/>
                      <w:sz w:val="28"/>
                      <w:szCs w:val="28"/>
                    </w:rPr>
                    <w:t>of up to 31</w:t>
                  </w:r>
                  <w:r w:rsidRPr="00D138E1">
                    <w:rPr>
                      <w:b/>
                      <w:bCs/>
                      <w:sz w:val="18"/>
                      <w:szCs w:val="18"/>
                    </w:rPr>
                    <w:t xml:space="preserve">st </w:t>
                  </w:r>
                  <w:r w:rsidRPr="00D138E1">
                    <w:rPr>
                      <w:b/>
                      <w:bCs/>
                      <w:sz w:val="28"/>
                      <w:szCs w:val="28"/>
                    </w:rPr>
                    <w:t xml:space="preserve">December </w:t>
                  </w:r>
                  <w:r w:rsidR="004E4C34" w:rsidRPr="00D138E1">
                    <w:rPr>
                      <w:b/>
                      <w:bCs/>
                      <w:sz w:val="28"/>
                      <w:szCs w:val="28"/>
                    </w:rPr>
                    <w:t>202</w:t>
                  </w:r>
                  <w:r w:rsidR="004E4C34">
                    <w:rPr>
                      <w:b/>
                      <w:bCs/>
                      <w:sz w:val="28"/>
                      <w:szCs w:val="28"/>
                    </w:rPr>
                    <w:t>7</w:t>
                  </w:r>
                  <w:r w:rsidR="004E4C34" w:rsidRPr="00D138E1">
                    <w:rPr>
                      <w:b/>
                      <w:bCs/>
                      <w:sz w:val="28"/>
                      <w:szCs w:val="28"/>
                    </w:rPr>
                    <w:t xml:space="preserve"> </w:t>
                  </w:r>
                  <w:r w:rsidRPr="00D138E1">
                    <w:rPr>
                      <w:b/>
                      <w:bCs/>
                      <w:sz w:val="28"/>
                      <w:szCs w:val="28"/>
                    </w:rPr>
                    <w:t>(EMF</w:t>
                  </w:r>
                  <w:r w:rsidR="004E4C34">
                    <w:rPr>
                      <w:b/>
                      <w:bCs/>
                      <w:sz w:val="28"/>
                      <w:szCs w:val="28"/>
                    </w:rPr>
                    <w:t>A</w:t>
                  </w:r>
                  <w:r w:rsidRPr="00D138E1">
                    <w:rPr>
                      <w:b/>
                      <w:bCs/>
                      <w:sz w:val="28"/>
                      <w:szCs w:val="28"/>
                    </w:rPr>
                    <w:t>F)</w:t>
                  </w:r>
                </w:p>
              </w:tc>
            </w:tr>
          </w:tbl>
          <w:p w14:paraId="672A6659" w14:textId="77777777" w:rsidR="004F0BAC" w:rsidRPr="00854213" w:rsidRDefault="004F0BAC" w:rsidP="0018793B">
            <w:pPr>
              <w:spacing w:after="0" w:line="240" w:lineRule="auto"/>
              <w:jc w:val="both"/>
              <w:rPr>
                <w:rFonts w:cs="Calibri"/>
                <w:b/>
                <w:sz w:val="28"/>
                <w:szCs w:val="28"/>
              </w:rPr>
            </w:pPr>
          </w:p>
        </w:tc>
      </w:tr>
      <w:tr w:rsidR="004F0BAC" w:rsidRPr="006B6C02" w14:paraId="01B8E9D4" w14:textId="77777777" w:rsidTr="00755C27">
        <w:trPr>
          <w:trHeight w:val="559"/>
        </w:trPr>
        <w:tc>
          <w:tcPr>
            <w:tcW w:w="1818" w:type="dxa"/>
            <w:shd w:val="clear" w:color="auto" w:fill="4F81BD"/>
            <w:vAlign w:val="center"/>
          </w:tcPr>
          <w:p w14:paraId="319BEDDD" w14:textId="77777777" w:rsidR="004F0BAC" w:rsidRPr="006B6C02" w:rsidRDefault="004F0BAC" w:rsidP="0018793B">
            <w:pPr>
              <w:spacing w:after="0" w:line="240" w:lineRule="auto"/>
              <w:jc w:val="both"/>
              <w:rPr>
                <w:rFonts w:cs="Calibri"/>
                <w:b/>
                <w:bCs/>
                <w:color w:val="FFFFFF"/>
                <w:sz w:val="28"/>
                <w:szCs w:val="28"/>
              </w:rPr>
            </w:pPr>
            <w:r w:rsidRPr="006B6C02">
              <w:rPr>
                <w:rFonts w:cs="Calibri"/>
                <w:bCs/>
                <w:color w:val="FFFFFF"/>
                <w:sz w:val="28"/>
                <w:szCs w:val="28"/>
              </w:rPr>
              <w:t>Service Group</w:t>
            </w:r>
          </w:p>
        </w:tc>
        <w:tc>
          <w:tcPr>
            <w:tcW w:w="7788" w:type="dxa"/>
            <w:shd w:val="clear" w:color="auto" w:fill="D6E3BC"/>
          </w:tcPr>
          <w:p w14:paraId="4B59D821" w14:textId="43FB4F3E" w:rsidR="004F0BAC" w:rsidRPr="00854213" w:rsidRDefault="004C2A2D" w:rsidP="0018793B">
            <w:pPr>
              <w:spacing w:after="0" w:line="240" w:lineRule="auto"/>
              <w:jc w:val="both"/>
              <w:rPr>
                <w:rFonts w:cs="Calibri"/>
                <w:b/>
                <w:sz w:val="28"/>
                <w:szCs w:val="28"/>
              </w:rPr>
            </w:pPr>
            <w:r>
              <w:rPr>
                <w:rFonts w:cs="Calibri"/>
                <w:b/>
                <w:sz w:val="28"/>
                <w:szCs w:val="28"/>
              </w:rPr>
              <w:t>Development and Innovation (Communications Team)</w:t>
            </w:r>
          </w:p>
        </w:tc>
      </w:tr>
      <w:tr w:rsidR="00ED1677" w:rsidRPr="006B6C02" w14:paraId="4EB48E6B" w14:textId="77777777" w:rsidTr="00755C27">
        <w:trPr>
          <w:trHeight w:val="559"/>
        </w:trPr>
        <w:tc>
          <w:tcPr>
            <w:tcW w:w="1818" w:type="dxa"/>
            <w:tcBorders>
              <w:bottom w:val="single" w:sz="8" w:space="0" w:color="FFFFFF"/>
            </w:tcBorders>
            <w:shd w:val="clear" w:color="auto" w:fill="4F81BD"/>
            <w:vAlign w:val="center"/>
          </w:tcPr>
          <w:p w14:paraId="1D2B207C" w14:textId="77777777" w:rsidR="00ED1677" w:rsidRPr="006B6C02" w:rsidRDefault="00ED1677" w:rsidP="00ED1677">
            <w:pPr>
              <w:spacing w:after="0" w:line="240" w:lineRule="auto"/>
              <w:jc w:val="both"/>
              <w:rPr>
                <w:rFonts w:cs="Calibri"/>
                <w:b/>
                <w:bCs/>
                <w:color w:val="FFFFFF"/>
                <w:sz w:val="28"/>
                <w:szCs w:val="28"/>
              </w:rPr>
            </w:pPr>
            <w:r w:rsidRPr="006B6C02">
              <w:rPr>
                <w:rFonts w:cs="Calibri"/>
                <w:bCs/>
                <w:color w:val="FFFFFF"/>
                <w:sz w:val="28"/>
                <w:szCs w:val="28"/>
              </w:rPr>
              <w:t>Location</w:t>
            </w:r>
          </w:p>
        </w:tc>
        <w:tc>
          <w:tcPr>
            <w:tcW w:w="7788" w:type="dxa"/>
            <w:tcBorders>
              <w:bottom w:val="single" w:sz="8" w:space="0" w:color="FFFFFF"/>
            </w:tcBorders>
            <w:shd w:val="clear" w:color="auto" w:fill="D6E3BC"/>
          </w:tcPr>
          <w:p w14:paraId="510975C6" w14:textId="37364A0F" w:rsidR="00ED1677" w:rsidRPr="00854213" w:rsidRDefault="00ED1677" w:rsidP="00ED1677">
            <w:pPr>
              <w:spacing w:after="0" w:line="240" w:lineRule="auto"/>
              <w:jc w:val="both"/>
              <w:rPr>
                <w:rFonts w:cs="Calibri"/>
                <w:b/>
                <w:sz w:val="28"/>
                <w:szCs w:val="28"/>
              </w:rPr>
            </w:pPr>
            <w:r>
              <w:rPr>
                <w:rFonts w:cs="Calibri"/>
                <w:b/>
                <w:sz w:val="28"/>
                <w:szCs w:val="28"/>
              </w:rPr>
              <w:t>BIM Head Office, Crofton Road, Dun Laoghaire, Co. Dublin.</w:t>
            </w:r>
          </w:p>
        </w:tc>
      </w:tr>
    </w:tbl>
    <w:p w14:paraId="0A37501D" w14:textId="77777777" w:rsidR="004F0BAC" w:rsidRPr="005B3126" w:rsidRDefault="004F0BAC" w:rsidP="0018793B">
      <w:pPr>
        <w:spacing w:after="100" w:line="240" w:lineRule="auto"/>
        <w:jc w:val="both"/>
        <w:rPr>
          <w:rFonts w:cs="Calibri"/>
          <w:sz w:val="2"/>
        </w:rPr>
      </w:pPr>
    </w:p>
    <w:tbl>
      <w:tblPr>
        <w:tblW w:w="974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9747"/>
      </w:tblGrid>
      <w:tr w:rsidR="004F0BAC" w:rsidRPr="006B6C02" w14:paraId="0B7878E1" w14:textId="77777777" w:rsidTr="2DA4D28E">
        <w:trPr>
          <w:trHeight w:val="450"/>
        </w:trPr>
        <w:tc>
          <w:tcPr>
            <w:tcW w:w="9747" w:type="dxa"/>
            <w:tcBorders>
              <w:top w:val="single" w:sz="8" w:space="0" w:color="FFFFFF" w:themeColor="background1"/>
              <w:left w:val="single" w:sz="6" w:space="0" w:color="FFFFFF" w:themeColor="background1"/>
              <w:right w:val="single" w:sz="6" w:space="0" w:color="FFFFFF" w:themeColor="background1"/>
            </w:tcBorders>
            <w:shd w:val="clear" w:color="auto" w:fill="4F81BD"/>
            <w:vAlign w:val="center"/>
          </w:tcPr>
          <w:p w14:paraId="1D784BA5" w14:textId="040D1ABD" w:rsidR="004F0BAC" w:rsidRPr="006B6C02" w:rsidRDefault="004F0BAC" w:rsidP="0018793B">
            <w:pPr>
              <w:spacing w:after="0" w:line="240" w:lineRule="auto"/>
              <w:jc w:val="both"/>
              <w:rPr>
                <w:rFonts w:cs="Calibri"/>
                <w:b/>
                <w:bCs/>
                <w:color w:val="FFFFFF"/>
                <w:sz w:val="24"/>
                <w:szCs w:val="28"/>
              </w:rPr>
            </w:pPr>
            <w:r w:rsidRPr="006B6C02">
              <w:rPr>
                <w:rFonts w:cs="Calibri"/>
                <w:bCs/>
                <w:color w:val="FFFFFF"/>
                <w:sz w:val="24"/>
                <w:szCs w:val="28"/>
              </w:rPr>
              <w:t>Brief description of</w:t>
            </w:r>
            <w:r w:rsidR="00407A6C">
              <w:rPr>
                <w:rFonts w:cs="Calibri"/>
                <w:bCs/>
                <w:color w:val="FFFFFF"/>
                <w:sz w:val="24"/>
                <w:szCs w:val="28"/>
              </w:rPr>
              <w:t xml:space="preserve"> BIM</w:t>
            </w:r>
            <w:r w:rsidRPr="006B6C02">
              <w:rPr>
                <w:rFonts w:cs="Calibri"/>
                <w:bCs/>
                <w:color w:val="FFFFFF"/>
                <w:sz w:val="24"/>
                <w:szCs w:val="28"/>
              </w:rPr>
              <w:t>:</w:t>
            </w:r>
          </w:p>
        </w:tc>
      </w:tr>
      <w:tr w:rsidR="00622399" w:rsidRPr="004E5D65" w14:paraId="146DC65D" w14:textId="77777777" w:rsidTr="003D358C">
        <w:trPr>
          <w:trHeight w:val="355"/>
        </w:trPr>
        <w:tc>
          <w:tcPr>
            <w:tcW w:w="9747" w:type="dxa"/>
            <w:tcBorders>
              <w:right w:val="single" w:sz="24" w:space="0" w:color="FFFFFF" w:themeColor="background1"/>
            </w:tcBorders>
            <w:shd w:val="clear" w:color="auto" w:fill="D8E3F0"/>
            <w:vAlign w:val="center"/>
          </w:tcPr>
          <w:p w14:paraId="4D13EB5D" w14:textId="49B498E2" w:rsidR="00327B50" w:rsidRPr="00160493" w:rsidRDefault="00791E5D" w:rsidP="00160493">
            <w:pPr>
              <w:autoSpaceDE w:val="0"/>
              <w:autoSpaceDN w:val="0"/>
              <w:adjustRightInd w:val="0"/>
              <w:spacing w:after="0" w:line="240" w:lineRule="auto"/>
              <w:jc w:val="both"/>
              <w:rPr>
                <w:rFonts w:asciiTheme="minorHAnsi" w:hAnsiTheme="minorHAnsi" w:cstheme="minorHAnsi"/>
              </w:rPr>
            </w:pPr>
            <w:r w:rsidRPr="00160493">
              <w:rPr>
                <w:rFonts w:asciiTheme="minorHAnsi" w:hAnsiTheme="minorHAnsi" w:cstheme="minorHAnsi"/>
              </w:rPr>
              <w:t>BIM</w:t>
            </w:r>
            <w:r w:rsidR="00327B50" w:rsidRPr="00160493">
              <w:rPr>
                <w:rFonts w:asciiTheme="minorHAnsi" w:hAnsiTheme="minorHAnsi" w:cstheme="minorHAnsi"/>
              </w:rPr>
              <w:t xml:space="preserve"> is a non-commercial semi-state body, which was formally established by statute (</w:t>
            </w:r>
            <w:r w:rsidR="008C08AC" w:rsidRPr="00160493">
              <w:rPr>
                <w:rFonts w:asciiTheme="minorHAnsi" w:hAnsiTheme="minorHAnsi" w:cstheme="minorHAnsi"/>
              </w:rPr>
              <w:t>Irish Sea Fisheries Act 1952</w:t>
            </w:r>
            <w:r w:rsidR="00327B50" w:rsidRPr="00160493">
              <w:rPr>
                <w:rFonts w:asciiTheme="minorHAnsi" w:hAnsiTheme="minorHAnsi" w:cstheme="minorHAnsi"/>
              </w:rPr>
              <w:t xml:space="preserve">). </w:t>
            </w:r>
            <w:r w:rsidR="008351E0" w:rsidRPr="00160493">
              <w:rPr>
                <w:rFonts w:asciiTheme="minorHAnsi" w:hAnsiTheme="minorHAnsi" w:cstheme="minorHAnsi"/>
              </w:rPr>
              <w:t xml:space="preserve">  It is the Irish State agency responsible for developing the Irish seafood industry.</w:t>
            </w:r>
          </w:p>
          <w:p w14:paraId="528A22DA" w14:textId="77777777" w:rsidR="00327B50" w:rsidRPr="00160493" w:rsidRDefault="00327B50" w:rsidP="00160493">
            <w:pPr>
              <w:autoSpaceDE w:val="0"/>
              <w:autoSpaceDN w:val="0"/>
              <w:adjustRightInd w:val="0"/>
              <w:spacing w:after="0" w:line="240" w:lineRule="auto"/>
              <w:jc w:val="both"/>
              <w:rPr>
                <w:rFonts w:asciiTheme="minorHAnsi" w:hAnsiTheme="minorHAnsi" w:cstheme="minorHAnsi"/>
              </w:rPr>
            </w:pPr>
          </w:p>
          <w:p w14:paraId="75C7559B" w14:textId="0D429634" w:rsidR="00AB1E95" w:rsidRDefault="00AB1E95" w:rsidP="00160493">
            <w:pPr>
              <w:pStyle w:val="NormalWeb"/>
              <w:spacing w:before="0" w:beforeAutospacing="0" w:after="0" w:afterAutospacing="0"/>
              <w:rPr>
                <w:rFonts w:asciiTheme="minorHAnsi" w:hAnsiTheme="minorHAnsi" w:cstheme="minorHAnsi"/>
                <w:sz w:val="22"/>
                <w:szCs w:val="22"/>
              </w:rPr>
            </w:pPr>
            <w:r w:rsidRPr="00160493">
              <w:rPr>
                <w:rFonts w:asciiTheme="minorHAnsi" w:hAnsiTheme="minorHAnsi" w:cstheme="minorHAnsi"/>
                <w:sz w:val="22"/>
                <w:szCs w:val="22"/>
              </w:rPr>
              <w:t>BIM’s strategy aims to enhance the competitiveness of the Irish seafood sector focusing on the following five key strategic priorities:</w:t>
            </w:r>
          </w:p>
          <w:p w14:paraId="4E8906C8" w14:textId="77777777" w:rsidR="00160493" w:rsidRPr="00160493" w:rsidRDefault="00160493" w:rsidP="00160493">
            <w:pPr>
              <w:pStyle w:val="NormalWeb"/>
              <w:spacing w:before="0" w:beforeAutospacing="0" w:after="0" w:afterAutospacing="0"/>
              <w:rPr>
                <w:rFonts w:asciiTheme="minorHAnsi" w:hAnsiTheme="minorHAnsi" w:cstheme="minorHAnsi"/>
                <w:sz w:val="22"/>
                <w:szCs w:val="22"/>
              </w:rPr>
            </w:pPr>
          </w:p>
          <w:p w14:paraId="57820C07" w14:textId="33145843" w:rsidR="00AB1E95" w:rsidRPr="00160493" w:rsidRDefault="00AB1E95" w:rsidP="00160493">
            <w:pPr>
              <w:pStyle w:val="NormalWeb"/>
              <w:numPr>
                <w:ilvl w:val="0"/>
                <w:numId w:val="29"/>
              </w:numPr>
              <w:spacing w:before="0" w:beforeAutospacing="0" w:after="0" w:afterAutospacing="0"/>
              <w:rPr>
                <w:rFonts w:asciiTheme="minorHAnsi" w:hAnsiTheme="minorHAnsi" w:cstheme="minorHAnsi"/>
                <w:sz w:val="22"/>
                <w:szCs w:val="22"/>
              </w:rPr>
            </w:pPr>
            <w:r w:rsidRPr="00160493">
              <w:rPr>
                <w:rFonts w:asciiTheme="minorHAnsi" w:hAnsiTheme="minorHAnsi" w:cstheme="minorHAnsi"/>
                <w:sz w:val="22"/>
                <w:szCs w:val="22"/>
              </w:rPr>
              <w:t>Sustainability</w:t>
            </w:r>
          </w:p>
          <w:p w14:paraId="6EAFD902" w14:textId="6D03F8E5" w:rsidR="00AB1E95" w:rsidRPr="00160493" w:rsidRDefault="00AB1E95" w:rsidP="00160493">
            <w:pPr>
              <w:pStyle w:val="NormalWeb"/>
              <w:numPr>
                <w:ilvl w:val="0"/>
                <w:numId w:val="29"/>
              </w:numPr>
              <w:spacing w:before="0" w:beforeAutospacing="0" w:after="0" w:afterAutospacing="0"/>
              <w:rPr>
                <w:rFonts w:asciiTheme="minorHAnsi" w:hAnsiTheme="minorHAnsi" w:cstheme="minorHAnsi"/>
                <w:sz w:val="22"/>
                <w:szCs w:val="22"/>
              </w:rPr>
            </w:pPr>
            <w:r w:rsidRPr="00160493">
              <w:rPr>
                <w:rFonts w:asciiTheme="minorHAnsi" w:hAnsiTheme="minorHAnsi" w:cstheme="minorHAnsi"/>
                <w:sz w:val="22"/>
                <w:szCs w:val="22"/>
              </w:rPr>
              <w:t>Skills</w:t>
            </w:r>
          </w:p>
          <w:p w14:paraId="2D37B410" w14:textId="31C1EC5F" w:rsidR="00AB1E95" w:rsidRPr="00160493" w:rsidRDefault="00AB1E95" w:rsidP="00160493">
            <w:pPr>
              <w:pStyle w:val="NormalWeb"/>
              <w:numPr>
                <w:ilvl w:val="0"/>
                <w:numId w:val="29"/>
              </w:numPr>
              <w:spacing w:before="0" w:beforeAutospacing="0" w:after="0" w:afterAutospacing="0"/>
              <w:rPr>
                <w:rFonts w:asciiTheme="minorHAnsi" w:hAnsiTheme="minorHAnsi" w:cstheme="minorHAnsi"/>
                <w:sz w:val="22"/>
                <w:szCs w:val="22"/>
              </w:rPr>
            </w:pPr>
            <w:r w:rsidRPr="00160493">
              <w:rPr>
                <w:rFonts w:asciiTheme="minorHAnsi" w:hAnsiTheme="minorHAnsi" w:cstheme="minorHAnsi"/>
                <w:sz w:val="22"/>
                <w:szCs w:val="22"/>
              </w:rPr>
              <w:t>Innovation</w:t>
            </w:r>
          </w:p>
          <w:p w14:paraId="24EE93AB" w14:textId="0085D068" w:rsidR="00AB1E95" w:rsidRPr="00160493" w:rsidRDefault="00AB1E95" w:rsidP="00160493">
            <w:pPr>
              <w:pStyle w:val="NormalWeb"/>
              <w:numPr>
                <w:ilvl w:val="0"/>
                <w:numId w:val="29"/>
              </w:numPr>
              <w:spacing w:before="0" w:beforeAutospacing="0" w:after="0" w:afterAutospacing="0"/>
              <w:rPr>
                <w:rFonts w:asciiTheme="minorHAnsi" w:hAnsiTheme="minorHAnsi" w:cstheme="minorHAnsi"/>
                <w:sz w:val="22"/>
                <w:szCs w:val="22"/>
              </w:rPr>
            </w:pPr>
            <w:r w:rsidRPr="00160493">
              <w:rPr>
                <w:rFonts w:asciiTheme="minorHAnsi" w:hAnsiTheme="minorHAnsi" w:cstheme="minorHAnsi"/>
                <w:sz w:val="22"/>
                <w:szCs w:val="22"/>
              </w:rPr>
              <w:t>Competitiveness</w:t>
            </w:r>
          </w:p>
          <w:p w14:paraId="7B2C0B06" w14:textId="26241DF4" w:rsidR="00AB1E95" w:rsidRPr="00160493" w:rsidRDefault="00AB1E95" w:rsidP="00160493">
            <w:pPr>
              <w:pStyle w:val="NormalWeb"/>
              <w:numPr>
                <w:ilvl w:val="0"/>
                <w:numId w:val="29"/>
              </w:numPr>
              <w:spacing w:before="0" w:beforeAutospacing="0" w:after="0" w:afterAutospacing="0"/>
              <w:rPr>
                <w:rFonts w:asciiTheme="minorHAnsi" w:hAnsiTheme="minorHAnsi" w:cstheme="minorHAnsi"/>
                <w:sz w:val="22"/>
                <w:szCs w:val="22"/>
              </w:rPr>
            </w:pPr>
            <w:r w:rsidRPr="00160493">
              <w:rPr>
                <w:rFonts w:asciiTheme="minorHAnsi" w:hAnsiTheme="minorHAnsi" w:cstheme="minorHAnsi"/>
                <w:sz w:val="22"/>
                <w:szCs w:val="22"/>
              </w:rPr>
              <w:t>Leadership</w:t>
            </w:r>
          </w:p>
          <w:p w14:paraId="71BEE2CE" w14:textId="77777777" w:rsidR="00613433" w:rsidRPr="00160493" w:rsidRDefault="00613433" w:rsidP="00160493">
            <w:pPr>
              <w:autoSpaceDE w:val="0"/>
              <w:autoSpaceDN w:val="0"/>
              <w:adjustRightInd w:val="0"/>
              <w:spacing w:after="0" w:line="240" w:lineRule="auto"/>
              <w:jc w:val="both"/>
              <w:rPr>
                <w:rFonts w:asciiTheme="minorHAnsi" w:hAnsiTheme="minorHAnsi" w:cstheme="minorHAnsi"/>
              </w:rPr>
            </w:pPr>
          </w:p>
          <w:p w14:paraId="682D201F" w14:textId="77777777" w:rsidR="00263B54" w:rsidRPr="00A61391" w:rsidRDefault="00263B54" w:rsidP="00263B54">
            <w:pPr>
              <w:autoSpaceDE w:val="0"/>
              <w:autoSpaceDN w:val="0"/>
              <w:adjustRightInd w:val="0"/>
              <w:spacing w:after="0" w:line="240" w:lineRule="auto"/>
              <w:jc w:val="both"/>
              <w:rPr>
                <w:rFonts w:asciiTheme="minorHAnsi" w:hAnsiTheme="minorHAnsi" w:cstheme="minorHAnsi"/>
              </w:rPr>
            </w:pPr>
            <w:r w:rsidRPr="00A61391">
              <w:rPr>
                <w:rFonts w:asciiTheme="minorHAnsi" w:hAnsiTheme="minorHAnsi" w:cstheme="minorHAnsi"/>
              </w:rPr>
              <w:t xml:space="preserve">BIM </w:t>
            </w:r>
            <w:r>
              <w:rPr>
                <w:rFonts w:asciiTheme="minorHAnsi" w:hAnsiTheme="minorHAnsi" w:cstheme="minorHAnsi"/>
              </w:rPr>
              <w:t>is an agency of the</w:t>
            </w:r>
            <w:r w:rsidRPr="00A61391">
              <w:rPr>
                <w:rFonts w:asciiTheme="minorHAnsi" w:hAnsiTheme="minorHAnsi" w:cstheme="minorHAnsi"/>
              </w:rPr>
              <w:t xml:space="preserve"> Department of Agriculture, Food and the Marine (DAFM) and a network of other Government Departments, semi-state agencies, national and international marine partners.</w:t>
            </w:r>
          </w:p>
          <w:p w14:paraId="66904F29" w14:textId="6AF6D7A0" w:rsidR="00327B50" w:rsidRPr="00160493" w:rsidRDefault="00327B50" w:rsidP="00160493">
            <w:pPr>
              <w:autoSpaceDE w:val="0"/>
              <w:autoSpaceDN w:val="0"/>
              <w:adjustRightInd w:val="0"/>
              <w:spacing w:after="0" w:line="240" w:lineRule="auto"/>
              <w:jc w:val="both"/>
              <w:rPr>
                <w:rFonts w:asciiTheme="minorHAnsi" w:hAnsiTheme="minorHAnsi" w:cstheme="minorHAnsi"/>
              </w:rPr>
            </w:pPr>
          </w:p>
          <w:p w14:paraId="151735E3" w14:textId="4C705B9B" w:rsidR="003D358C" w:rsidRPr="00160493" w:rsidRDefault="003D358C" w:rsidP="00160493">
            <w:pPr>
              <w:spacing w:after="0" w:line="240" w:lineRule="auto"/>
              <w:jc w:val="both"/>
              <w:rPr>
                <w:rFonts w:asciiTheme="minorHAnsi" w:hAnsiTheme="minorHAnsi" w:cstheme="minorHAnsi"/>
              </w:rPr>
            </w:pPr>
            <w:r w:rsidRPr="00160493">
              <w:rPr>
                <w:rFonts w:asciiTheme="minorHAnsi" w:hAnsiTheme="minorHAnsi" w:cstheme="minorHAnsi"/>
              </w:rPr>
              <w:t xml:space="preserve">The organisation has six business units: Seafood Technical Services, Skills Development Services, Corporate Services, Development and Innovation Services, Economic and Strategic Services, and Corporate Communications. BIM’s head-office is in Dun Laoghaire, Co. Dublin. In supporting the seafood sector, BIM’s staff are also strategically located in the coastal communities which they serve, including offices in Galway and Killybegs. In addition, BIM’s two training colleges are located in Greencastle, Co. Donegal and Castletownbere, Co. Cork. </w:t>
            </w:r>
            <w:r w:rsidR="00542335">
              <w:rPr>
                <w:rFonts w:asciiTheme="minorHAnsi" w:hAnsiTheme="minorHAnsi" w:cstheme="minorHAnsi"/>
              </w:rPr>
              <w:t xml:space="preserve"> </w:t>
            </w:r>
            <w:r w:rsidRPr="00160493">
              <w:rPr>
                <w:rFonts w:asciiTheme="minorHAnsi" w:hAnsiTheme="minorHAnsi" w:cstheme="minorHAnsi"/>
              </w:rPr>
              <w:t xml:space="preserve">Finally, BIM’s SIH (Seafood Innovation Hub) is located in Clonakilty, Co. Cork where it supports innovation and sustainability among Ireland’s seafood industry. </w:t>
            </w:r>
          </w:p>
          <w:p w14:paraId="1ABB0E10" w14:textId="77777777" w:rsidR="003D358C" w:rsidRPr="00160493" w:rsidRDefault="003D358C" w:rsidP="00160493">
            <w:pPr>
              <w:autoSpaceDE w:val="0"/>
              <w:autoSpaceDN w:val="0"/>
              <w:adjustRightInd w:val="0"/>
              <w:spacing w:after="0" w:line="240" w:lineRule="auto"/>
              <w:jc w:val="both"/>
              <w:rPr>
                <w:rFonts w:asciiTheme="minorHAnsi" w:hAnsiTheme="minorHAnsi" w:cstheme="minorHAnsi"/>
              </w:rPr>
            </w:pPr>
          </w:p>
          <w:p w14:paraId="1C5951E4" w14:textId="77777777" w:rsidR="00740EA8" w:rsidRPr="00160493" w:rsidRDefault="00740EA8" w:rsidP="00160493">
            <w:pPr>
              <w:pStyle w:val="Heading3"/>
              <w:spacing w:before="0" w:line="240" w:lineRule="auto"/>
              <w:jc w:val="both"/>
              <w:rPr>
                <w:rFonts w:asciiTheme="minorHAnsi" w:hAnsiTheme="minorHAnsi" w:cstheme="minorHAnsi"/>
                <w:color w:val="auto"/>
                <w:sz w:val="22"/>
                <w:szCs w:val="22"/>
                <w:lang w:eastAsia="en-IE"/>
              </w:rPr>
            </w:pPr>
            <w:r w:rsidRPr="00160493">
              <w:rPr>
                <w:rFonts w:asciiTheme="minorHAnsi" w:hAnsiTheme="minorHAnsi" w:cstheme="minorHAnsi"/>
                <w:b/>
                <w:bCs/>
                <w:color w:val="auto"/>
                <w:sz w:val="22"/>
                <w:szCs w:val="22"/>
              </w:rPr>
              <w:t>Our Mission</w:t>
            </w:r>
          </w:p>
          <w:p w14:paraId="6D804011" w14:textId="5C9F32CD" w:rsidR="00327B50" w:rsidRPr="00160493" w:rsidRDefault="00740EA8" w:rsidP="00BF0748">
            <w:pPr>
              <w:pStyle w:val="NormalWeb"/>
              <w:spacing w:before="0" w:beforeAutospacing="0" w:after="0" w:afterAutospacing="0"/>
              <w:jc w:val="both"/>
              <w:rPr>
                <w:rFonts w:asciiTheme="minorHAnsi" w:hAnsiTheme="minorHAnsi" w:cstheme="minorHAnsi"/>
                <w:bCs/>
                <w:sz w:val="22"/>
                <w:szCs w:val="22"/>
              </w:rPr>
            </w:pPr>
            <w:r w:rsidRPr="00160493">
              <w:rPr>
                <w:rFonts w:asciiTheme="minorHAnsi" w:hAnsiTheme="minorHAnsi" w:cstheme="minorHAnsi"/>
                <w:sz w:val="22"/>
                <w:szCs w:val="22"/>
              </w:rPr>
              <w:t>To support and enable an increase in value creation of an Irish sustainable seafood sector, across the supply chain, from catch to consumer.</w:t>
            </w:r>
          </w:p>
          <w:p w14:paraId="58767EDB" w14:textId="2017829F" w:rsidR="00622399" w:rsidRPr="00160493" w:rsidRDefault="00622399" w:rsidP="00160493">
            <w:pPr>
              <w:spacing w:after="0" w:line="240" w:lineRule="auto"/>
              <w:jc w:val="both"/>
              <w:rPr>
                <w:rFonts w:asciiTheme="minorHAnsi" w:hAnsiTheme="minorHAnsi" w:cstheme="minorHAnsi"/>
                <w:shd w:val="clear" w:color="auto" w:fill="DBE5F1"/>
              </w:rPr>
            </w:pPr>
          </w:p>
        </w:tc>
      </w:tr>
      <w:tr w:rsidR="00D138E1" w:rsidRPr="004E5D65" w14:paraId="096C32F1" w14:textId="77777777" w:rsidTr="2DA4D28E">
        <w:trPr>
          <w:trHeight w:val="424"/>
        </w:trPr>
        <w:tc>
          <w:tcPr>
            <w:tcW w:w="9747" w:type="dxa"/>
            <w:tcBorders>
              <w:left w:val="single" w:sz="6" w:space="0" w:color="FFFFFF" w:themeColor="background1"/>
              <w:right w:val="single" w:sz="6" w:space="0" w:color="FFFFFF" w:themeColor="background1"/>
            </w:tcBorders>
            <w:shd w:val="clear" w:color="auto" w:fill="4F81BD"/>
            <w:vAlign w:val="center"/>
          </w:tcPr>
          <w:p w14:paraId="2A0473A1" w14:textId="77777777" w:rsidR="00D138E1" w:rsidRPr="00160493" w:rsidRDefault="00D138E1" w:rsidP="00160493">
            <w:pPr>
              <w:spacing w:after="0" w:line="240" w:lineRule="auto"/>
              <w:jc w:val="both"/>
              <w:rPr>
                <w:rFonts w:asciiTheme="minorHAnsi" w:hAnsiTheme="minorHAnsi" w:cstheme="minorHAnsi"/>
                <w:b/>
                <w:bCs/>
                <w:color w:val="FFFFFF"/>
              </w:rPr>
            </w:pPr>
            <w:r w:rsidRPr="00160493">
              <w:rPr>
                <w:rFonts w:asciiTheme="minorHAnsi" w:hAnsiTheme="minorHAnsi" w:cstheme="minorHAnsi"/>
                <w:bCs/>
                <w:color w:val="FFFFFF"/>
              </w:rPr>
              <w:t xml:space="preserve">Description of appropriate Service Group: </w:t>
            </w:r>
          </w:p>
        </w:tc>
      </w:tr>
      <w:tr w:rsidR="00D138E1" w:rsidRPr="004E5D65" w14:paraId="09773851" w14:textId="77777777" w:rsidTr="2DA4D28E">
        <w:trPr>
          <w:trHeight w:val="2478"/>
        </w:trPr>
        <w:tc>
          <w:tcPr>
            <w:tcW w:w="9747" w:type="dxa"/>
            <w:tcBorders>
              <w:bottom w:val="nil"/>
              <w:right w:val="single" w:sz="24" w:space="0" w:color="FFFFFF" w:themeColor="background1"/>
            </w:tcBorders>
            <w:shd w:val="clear" w:color="auto" w:fill="D8E3F0"/>
            <w:vAlign w:val="center"/>
          </w:tcPr>
          <w:p w14:paraId="22EB036E" w14:textId="77777777" w:rsidR="004C2A2D" w:rsidRPr="00276CD9" w:rsidRDefault="004C2A2D" w:rsidP="004C2A2D">
            <w:pPr>
              <w:spacing w:after="0" w:line="240" w:lineRule="auto"/>
              <w:jc w:val="both"/>
              <w:rPr>
                <w:rFonts w:asciiTheme="minorHAnsi" w:hAnsiTheme="minorHAnsi" w:cstheme="minorHAnsi"/>
                <w:b/>
              </w:rPr>
            </w:pPr>
            <w:r w:rsidRPr="00276CD9">
              <w:rPr>
                <w:rFonts w:asciiTheme="minorHAnsi" w:hAnsiTheme="minorHAnsi" w:cstheme="minorHAnsi"/>
                <w:b/>
              </w:rPr>
              <w:lastRenderedPageBreak/>
              <w:t>Development and Innovation Services Unit</w:t>
            </w:r>
          </w:p>
          <w:p w14:paraId="2206F725" w14:textId="30A8A22A" w:rsidR="00D138E1" w:rsidRDefault="004C2A2D" w:rsidP="004C2A2D">
            <w:pPr>
              <w:spacing w:after="0" w:line="240" w:lineRule="auto"/>
              <w:jc w:val="both"/>
              <w:rPr>
                <w:rFonts w:asciiTheme="minorHAnsi" w:hAnsiTheme="minorHAnsi" w:cstheme="minorHAnsi"/>
              </w:rPr>
            </w:pPr>
            <w:r w:rsidRPr="00276CD9">
              <w:rPr>
                <w:rFonts w:asciiTheme="minorHAnsi" w:hAnsiTheme="minorHAnsi" w:cstheme="minorHAnsi"/>
              </w:rPr>
              <w:t xml:space="preserve">The aim of the Development and Innovation Services unit is to enable Irish Seafood to become a smart, green seafood sector generating prosperity and employment in Ireland. </w:t>
            </w:r>
            <w:r w:rsidR="00542335">
              <w:rPr>
                <w:rFonts w:asciiTheme="minorHAnsi" w:hAnsiTheme="minorHAnsi" w:cstheme="minorHAnsi"/>
              </w:rPr>
              <w:t xml:space="preserve"> </w:t>
            </w:r>
            <w:r w:rsidRPr="00276CD9">
              <w:rPr>
                <w:rFonts w:asciiTheme="minorHAnsi" w:hAnsiTheme="minorHAnsi" w:cstheme="minorHAnsi"/>
              </w:rPr>
              <w:t>We work to achieve this through an integrated approach to business development including market-led innovation and new product development in BIM’s Seafood Innovation Hub.</w:t>
            </w:r>
            <w:r w:rsidR="00542335">
              <w:rPr>
                <w:rFonts w:asciiTheme="minorHAnsi" w:hAnsiTheme="minorHAnsi" w:cstheme="minorHAnsi"/>
              </w:rPr>
              <w:t xml:space="preserve"> </w:t>
            </w:r>
            <w:r w:rsidRPr="00276CD9">
              <w:rPr>
                <w:rFonts w:asciiTheme="minorHAnsi" w:hAnsiTheme="minorHAnsi" w:cstheme="minorHAnsi"/>
              </w:rPr>
              <w:t xml:space="preserve"> We also assist companies to build scale through investment and route to market collaboration. Our diverse team is committed to supporting the growth of the Irish seafood sector in the home and export markets</w:t>
            </w:r>
            <w:r>
              <w:rPr>
                <w:rFonts w:asciiTheme="minorHAnsi" w:hAnsiTheme="minorHAnsi" w:cstheme="minorHAnsi"/>
              </w:rPr>
              <w:t>. The BIM Communications team sits within this unit.</w:t>
            </w:r>
          </w:p>
          <w:p w14:paraId="4DA61DB6" w14:textId="77777777" w:rsidR="007821CD" w:rsidRDefault="007821CD" w:rsidP="004C2A2D">
            <w:pPr>
              <w:spacing w:after="0" w:line="240" w:lineRule="auto"/>
              <w:jc w:val="both"/>
              <w:rPr>
                <w:rFonts w:asciiTheme="minorHAnsi" w:hAnsiTheme="minorHAnsi" w:cstheme="minorHAnsi"/>
              </w:rPr>
            </w:pPr>
          </w:p>
          <w:p w14:paraId="4F7106FA" w14:textId="77777777" w:rsidR="007821CD" w:rsidRPr="007821CD" w:rsidRDefault="007821CD" w:rsidP="004C2A2D">
            <w:pPr>
              <w:spacing w:after="0" w:line="240" w:lineRule="auto"/>
              <w:jc w:val="both"/>
              <w:rPr>
                <w:b/>
                <w:bCs/>
              </w:rPr>
            </w:pPr>
            <w:r w:rsidRPr="007821CD">
              <w:rPr>
                <w:b/>
                <w:bCs/>
              </w:rPr>
              <w:t xml:space="preserve">Overview of the Communications Team </w:t>
            </w:r>
          </w:p>
          <w:p w14:paraId="44EAFD9C" w14:textId="56FE8E9E" w:rsidR="007821CD" w:rsidRPr="00160493" w:rsidRDefault="007821CD" w:rsidP="004C2A2D">
            <w:pPr>
              <w:spacing w:after="0" w:line="240" w:lineRule="auto"/>
              <w:jc w:val="both"/>
              <w:rPr>
                <w:rFonts w:asciiTheme="minorHAnsi" w:hAnsiTheme="minorHAnsi" w:cstheme="minorHAnsi"/>
                <w:lang w:eastAsia="en-IE"/>
              </w:rPr>
            </w:pPr>
            <w:r>
              <w:t xml:space="preserve">The communications team is responsible for the design and implementation of a communications strategy that helps deliver the Corporate Strategy and Performance Plans. </w:t>
            </w:r>
            <w:r w:rsidR="00167FE9">
              <w:t xml:space="preserve"> </w:t>
            </w:r>
            <w:r>
              <w:t>Areas of output include: online communications; social media; media relations; branding, print and design; public relations as well as outreach and events.</w:t>
            </w:r>
          </w:p>
        </w:tc>
      </w:tr>
      <w:tr w:rsidR="00D138E1" w:rsidRPr="004E5D65" w14:paraId="108735B3" w14:textId="77777777" w:rsidTr="2DA4D28E">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791C8EA4" w14:textId="77777777" w:rsidR="00D138E1" w:rsidRPr="00160493" w:rsidRDefault="00D138E1" w:rsidP="00160493">
            <w:pPr>
              <w:spacing w:after="0" w:line="240" w:lineRule="auto"/>
              <w:jc w:val="both"/>
              <w:rPr>
                <w:rFonts w:asciiTheme="minorHAnsi" w:hAnsiTheme="minorHAnsi" w:cstheme="minorHAnsi"/>
                <w:b/>
                <w:bCs/>
                <w:color w:val="FFFFFF"/>
              </w:rPr>
            </w:pPr>
            <w:r w:rsidRPr="00160493">
              <w:rPr>
                <w:rFonts w:asciiTheme="minorHAnsi" w:hAnsiTheme="minorHAnsi" w:cstheme="minorHAnsi"/>
                <w:bCs/>
                <w:color w:val="FFFFFF"/>
              </w:rPr>
              <w:t>Summary of the Role:</w:t>
            </w:r>
          </w:p>
        </w:tc>
      </w:tr>
      <w:tr w:rsidR="00D138E1" w:rsidRPr="004E5D65" w14:paraId="754A10BF" w14:textId="77777777" w:rsidTr="2DA4D28E">
        <w:trPr>
          <w:trHeight w:val="939"/>
        </w:trPr>
        <w:tc>
          <w:tcPr>
            <w:tcW w:w="9747" w:type="dxa"/>
            <w:tcBorders>
              <w:right w:val="single" w:sz="24" w:space="0" w:color="FFFFFF" w:themeColor="background1"/>
            </w:tcBorders>
            <w:shd w:val="clear" w:color="auto" w:fill="D8E3F0"/>
            <w:vAlign w:val="center"/>
          </w:tcPr>
          <w:p w14:paraId="4B94D5A5" w14:textId="77777777" w:rsidR="00D138E1" w:rsidRPr="00160493" w:rsidRDefault="00D138E1" w:rsidP="00160493">
            <w:pPr>
              <w:pStyle w:val="Default"/>
              <w:jc w:val="both"/>
              <w:rPr>
                <w:rFonts w:asciiTheme="minorHAnsi" w:hAnsiTheme="minorHAnsi" w:cstheme="minorHAnsi"/>
                <w:sz w:val="22"/>
                <w:szCs w:val="22"/>
              </w:rPr>
            </w:pP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D138E1" w:rsidRPr="00160493" w14:paraId="71E9A51D" w14:textId="77777777" w:rsidTr="2DA4D28E">
              <w:trPr>
                <w:trHeight w:val="2126"/>
              </w:trPr>
              <w:tc>
                <w:tcPr>
                  <w:tcW w:w="9639" w:type="dxa"/>
                </w:tcPr>
                <w:p w14:paraId="3B13BE6B" w14:textId="19562DA6" w:rsidR="00997021" w:rsidRPr="008821A3" w:rsidRDefault="0011458F" w:rsidP="006900A3">
                  <w:pPr>
                    <w:spacing w:after="0" w:line="240" w:lineRule="auto"/>
                    <w:jc w:val="both"/>
                  </w:pPr>
                  <w:r w:rsidRPr="002A350C">
                    <w:rPr>
                      <w:rFonts w:asciiTheme="minorHAnsi" w:hAnsiTheme="minorHAnsi" w:cstheme="minorHAnsi"/>
                      <w:bCs/>
                      <w:iCs/>
                    </w:rPr>
                    <w:t xml:space="preserve">The role of </w:t>
                  </w:r>
                  <w:r w:rsidR="00BF0748" w:rsidRPr="002A350C">
                    <w:rPr>
                      <w:rFonts w:asciiTheme="minorHAnsi" w:hAnsiTheme="minorHAnsi" w:cstheme="minorHAnsi"/>
                      <w:bCs/>
                      <w:iCs/>
                    </w:rPr>
                    <w:t xml:space="preserve">the </w:t>
                  </w:r>
                  <w:r w:rsidR="004C2A2D">
                    <w:rPr>
                      <w:rFonts w:asciiTheme="minorHAnsi" w:hAnsiTheme="minorHAnsi" w:cstheme="minorHAnsi"/>
                      <w:bCs/>
                      <w:iCs/>
                    </w:rPr>
                    <w:t xml:space="preserve">EMFAF </w:t>
                  </w:r>
                  <w:r w:rsidR="003E59DA">
                    <w:rPr>
                      <w:rFonts w:asciiTheme="minorHAnsi" w:hAnsiTheme="minorHAnsi" w:cstheme="minorHAnsi"/>
                      <w:bCs/>
                      <w:iCs/>
                    </w:rPr>
                    <w:t>(</w:t>
                  </w:r>
                  <w:r w:rsidR="003E59DA">
                    <w:rPr>
                      <w:rFonts w:cstheme="minorHAnsi"/>
                      <w:bCs/>
                      <w:iCs/>
                    </w:rPr>
                    <w:t xml:space="preserve">European Maritime, Fisheries and Aquaculture Fund) </w:t>
                  </w:r>
                  <w:r w:rsidR="004C2A2D">
                    <w:rPr>
                      <w:rFonts w:asciiTheme="minorHAnsi" w:hAnsiTheme="minorHAnsi" w:cstheme="minorHAnsi"/>
                      <w:bCs/>
                      <w:iCs/>
                    </w:rPr>
                    <w:t xml:space="preserve">Information and Publicity </w:t>
                  </w:r>
                  <w:r w:rsidR="00A745AB" w:rsidRPr="002A350C">
                    <w:rPr>
                      <w:rFonts w:asciiTheme="minorHAnsi" w:hAnsiTheme="minorHAnsi" w:cstheme="minorHAnsi"/>
                      <w:bCs/>
                      <w:iCs/>
                    </w:rPr>
                    <w:t xml:space="preserve">Officer </w:t>
                  </w:r>
                  <w:r w:rsidR="00A05FE0" w:rsidRPr="002A350C">
                    <w:rPr>
                      <w:rFonts w:asciiTheme="minorHAnsi" w:hAnsiTheme="minorHAnsi" w:cstheme="minorHAnsi"/>
                      <w:bCs/>
                      <w:iCs/>
                    </w:rPr>
                    <w:t>is</w:t>
                  </w:r>
                  <w:r w:rsidR="004C2A2D">
                    <w:rPr>
                      <w:rFonts w:asciiTheme="minorHAnsi" w:hAnsiTheme="minorHAnsi" w:cstheme="minorHAnsi"/>
                      <w:bCs/>
                      <w:iCs/>
                    </w:rPr>
                    <w:t xml:space="preserve"> to</w:t>
                  </w:r>
                  <w:r w:rsidR="000A64E1">
                    <w:rPr>
                      <w:rFonts w:asciiTheme="minorHAnsi" w:hAnsiTheme="minorHAnsi" w:cstheme="minorHAnsi"/>
                      <w:bCs/>
                      <w:iCs/>
                    </w:rPr>
                    <w:t xml:space="preserve"> promote the outcomes of EMFAF funding </w:t>
                  </w:r>
                  <w:r w:rsidR="006900A3">
                    <w:rPr>
                      <w:rFonts w:asciiTheme="minorHAnsi" w:hAnsiTheme="minorHAnsi" w:cstheme="minorHAnsi"/>
                      <w:bCs/>
                      <w:iCs/>
                    </w:rPr>
                    <w:t xml:space="preserve">through BIM </w:t>
                  </w:r>
                  <w:r w:rsidR="000A64E1">
                    <w:rPr>
                      <w:rFonts w:asciiTheme="minorHAnsi" w:hAnsiTheme="minorHAnsi" w:cstheme="minorHAnsi"/>
                      <w:bCs/>
                      <w:iCs/>
                    </w:rPr>
                    <w:t xml:space="preserve">and </w:t>
                  </w:r>
                  <w:r w:rsidR="00784CAC">
                    <w:rPr>
                      <w:rFonts w:asciiTheme="minorHAnsi" w:hAnsiTheme="minorHAnsi" w:cstheme="minorHAnsi"/>
                      <w:bCs/>
                      <w:iCs/>
                    </w:rPr>
                    <w:t xml:space="preserve">to showcase </w:t>
                  </w:r>
                  <w:r w:rsidR="000A64E1">
                    <w:rPr>
                      <w:rFonts w:asciiTheme="minorHAnsi" w:hAnsiTheme="minorHAnsi" w:cstheme="minorHAnsi"/>
                      <w:bCs/>
                      <w:iCs/>
                    </w:rPr>
                    <w:t>projects and initiatives funded through the</w:t>
                  </w:r>
                  <w:r w:rsidR="006900A3">
                    <w:rPr>
                      <w:rFonts w:asciiTheme="minorHAnsi" w:hAnsiTheme="minorHAnsi" w:cstheme="minorHAnsi"/>
                      <w:bCs/>
                      <w:iCs/>
                    </w:rPr>
                    <w:t xml:space="preserve"> BIM</w:t>
                  </w:r>
                  <w:r w:rsidR="000A64E1">
                    <w:rPr>
                      <w:rFonts w:asciiTheme="minorHAnsi" w:hAnsiTheme="minorHAnsi" w:cstheme="minorHAnsi"/>
                      <w:bCs/>
                      <w:iCs/>
                    </w:rPr>
                    <w:t xml:space="preserve"> programme</w:t>
                  </w:r>
                  <w:r w:rsidR="00997021">
                    <w:t>.</w:t>
                  </w:r>
                  <w:r w:rsidR="000A64E1">
                    <w:t xml:space="preserve"> The role will </w:t>
                  </w:r>
                  <w:r w:rsidR="00731B8D">
                    <w:t xml:space="preserve">include </w:t>
                  </w:r>
                  <w:r w:rsidR="00784CAC">
                    <w:t xml:space="preserve">engaging and </w:t>
                  </w:r>
                  <w:r w:rsidR="000A64E1">
                    <w:t xml:space="preserve">informative </w:t>
                  </w:r>
                  <w:r w:rsidR="00E44646">
                    <w:t xml:space="preserve">promotion of </w:t>
                  </w:r>
                  <w:r w:rsidR="00275C08">
                    <w:t xml:space="preserve">EMFAF </w:t>
                  </w:r>
                  <w:r w:rsidR="000E1A2E">
                    <w:t xml:space="preserve">activities using various online and social media platforms, while also developing reports, </w:t>
                  </w:r>
                  <w:r w:rsidR="000A5EEC">
                    <w:t>E</w:t>
                  </w:r>
                  <w:r w:rsidR="000E1A2E">
                    <w:t xml:space="preserve">-zines and press releases to communicate </w:t>
                  </w:r>
                  <w:r w:rsidR="00275C08">
                    <w:t xml:space="preserve">the impact of EMFAF funding </w:t>
                  </w:r>
                  <w:r w:rsidR="006900A3">
                    <w:t xml:space="preserve">by BIM </w:t>
                  </w:r>
                  <w:r w:rsidR="00275C08">
                    <w:t>i</w:t>
                  </w:r>
                  <w:r w:rsidR="00275C08" w:rsidRPr="004852C4">
                    <w:t xml:space="preserve">n </w:t>
                  </w:r>
                  <w:r w:rsidR="000E1A2E" w:rsidRPr="004852C4">
                    <w:t>Ireland</w:t>
                  </w:r>
                  <w:r w:rsidR="00275C08" w:rsidRPr="004852C4">
                    <w:t xml:space="preserve"> </w:t>
                  </w:r>
                  <w:r w:rsidR="000E1A2E" w:rsidRPr="004852C4">
                    <w:t xml:space="preserve">to audiences both nationally and </w:t>
                  </w:r>
                  <w:r w:rsidR="007E4CB1" w:rsidRPr="004852C4">
                    <w:t>regionally within Ireland</w:t>
                  </w:r>
                  <w:r w:rsidR="000E1A2E" w:rsidRPr="004852C4">
                    <w:t>.</w:t>
                  </w:r>
                  <w:r w:rsidR="00784CAC" w:rsidRPr="004852C4">
                    <w:t xml:space="preserve"> </w:t>
                  </w:r>
                  <w:r w:rsidR="00307955">
                    <w:t xml:space="preserve"> </w:t>
                  </w:r>
                  <w:r w:rsidR="009A6CDD" w:rsidRPr="004852C4">
                    <w:t>A key element of the role will be to e</w:t>
                  </w:r>
                  <w:r w:rsidR="000A64E1" w:rsidRPr="004852C4">
                    <w:t xml:space="preserve">stablish and maintain effective working relationships with </w:t>
                  </w:r>
                  <w:r w:rsidR="009A6CDD" w:rsidRPr="004852C4">
                    <w:t xml:space="preserve">grantees and specifically the FLAG </w:t>
                  </w:r>
                  <w:r w:rsidR="003E59DA">
                    <w:t xml:space="preserve">(Fisheries Local Action Group), </w:t>
                  </w:r>
                  <w:r w:rsidR="009A6CDD" w:rsidRPr="004852C4">
                    <w:t>Boards</w:t>
                  </w:r>
                  <w:r w:rsidR="000A64E1" w:rsidRPr="004852C4">
                    <w:t>,</w:t>
                  </w:r>
                  <w:r w:rsidR="00596561" w:rsidRPr="004852C4">
                    <w:t xml:space="preserve"> </w:t>
                  </w:r>
                  <w:r w:rsidR="009A6CDD" w:rsidRPr="004852C4">
                    <w:t xml:space="preserve">media </w:t>
                  </w:r>
                  <w:r w:rsidR="000A64E1" w:rsidRPr="004852C4">
                    <w:t>organi</w:t>
                  </w:r>
                  <w:r w:rsidR="009A6CDD" w:rsidRPr="004852C4">
                    <w:t>s</w:t>
                  </w:r>
                  <w:r w:rsidR="000A64E1" w:rsidRPr="004852C4">
                    <w:t>ations</w:t>
                  </w:r>
                  <w:r w:rsidR="00596561" w:rsidRPr="004852C4">
                    <w:t xml:space="preserve"> and colleagues in BIM</w:t>
                  </w:r>
                  <w:r w:rsidR="0090625F" w:rsidRPr="004852C4">
                    <w:t xml:space="preserve">, working collaboratively and creatively to </w:t>
                  </w:r>
                  <w:r w:rsidR="004852C4" w:rsidRPr="004852C4">
                    <w:t>maximise the</w:t>
                  </w:r>
                  <w:r w:rsidR="00060C10">
                    <w:t xml:space="preserve"> promotion of the impact of EMFAF funding.</w:t>
                  </w:r>
                </w:p>
                <w:p w14:paraId="7449975E" w14:textId="36DEDD34" w:rsidR="00E75415" w:rsidRDefault="00E75415" w:rsidP="006900A3">
                  <w:pPr>
                    <w:spacing w:after="0" w:line="240" w:lineRule="auto"/>
                    <w:ind w:right="-262"/>
                    <w:jc w:val="both"/>
                    <w:rPr>
                      <w:rFonts w:asciiTheme="minorHAnsi" w:hAnsiTheme="minorHAnsi" w:cstheme="minorHAnsi"/>
                      <w:bCs/>
                      <w:iCs/>
                    </w:rPr>
                  </w:pPr>
                </w:p>
                <w:p w14:paraId="1B2B3F89" w14:textId="47FBF8BE" w:rsidR="0051722C" w:rsidRPr="00160493" w:rsidRDefault="00B0296B" w:rsidP="006900A3">
                  <w:pPr>
                    <w:pStyle w:val="Default"/>
                    <w:jc w:val="both"/>
                    <w:rPr>
                      <w:rFonts w:asciiTheme="minorHAnsi" w:hAnsiTheme="minorHAnsi" w:cstheme="minorHAnsi"/>
                      <w:sz w:val="22"/>
                      <w:szCs w:val="22"/>
                    </w:rPr>
                  </w:pPr>
                  <w:r w:rsidRPr="003F5B70">
                    <w:rPr>
                      <w:rFonts w:asciiTheme="minorHAnsi" w:hAnsiTheme="minorHAnsi" w:cstheme="minorHAnsi"/>
                      <w:color w:val="auto"/>
                      <w:sz w:val="22"/>
                      <w:szCs w:val="22"/>
                    </w:rPr>
                    <w:t>Th</w:t>
                  </w:r>
                  <w:r w:rsidR="003F5B70" w:rsidRPr="003F5B70">
                    <w:rPr>
                      <w:rFonts w:asciiTheme="minorHAnsi" w:hAnsiTheme="minorHAnsi" w:cstheme="minorHAnsi"/>
                      <w:color w:val="auto"/>
                      <w:sz w:val="22"/>
                      <w:szCs w:val="22"/>
                    </w:rPr>
                    <w:t xml:space="preserve">is </w:t>
                  </w:r>
                  <w:r w:rsidRPr="003F5B70">
                    <w:rPr>
                      <w:rFonts w:asciiTheme="minorHAnsi" w:hAnsiTheme="minorHAnsi" w:cstheme="minorHAnsi"/>
                      <w:color w:val="auto"/>
                      <w:sz w:val="22"/>
                      <w:szCs w:val="22"/>
                    </w:rPr>
                    <w:t>role</w:t>
                  </w:r>
                  <w:r w:rsidR="003F5B70" w:rsidRPr="003F5B70">
                    <w:rPr>
                      <w:rFonts w:asciiTheme="minorHAnsi" w:hAnsiTheme="minorHAnsi" w:cstheme="minorHAnsi"/>
                      <w:color w:val="auto"/>
                      <w:sz w:val="22"/>
                      <w:szCs w:val="22"/>
                    </w:rPr>
                    <w:t xml:space="preserve"> is </w:t>
                  </w:r>
                  <w:r w:rsidRPr="003F5B70">
                    <w:rPr>
                      <w:rFonts w:asciiTheme="minorHAnsi" w:hAnsiTheme="minorHAnsi" w:cstheme="minorHAnsi"/>
                      <w:color w:val="auto"/>
                      <w:sz w:val="22"/>
                      <w:szCs w:val="22"/>
                    </w:rPr>
                    <w:t xml:space="preserve">in support of the implementation of </w:t>
                  </w:r>
                  <w:r w:rsidR="00621D03" w:rsidRPr="003F5B70">
                    <w:rPr>
                      <w:rFonts w:asciiTheme="minorHAnsi" w:hAnsiTheme="minorHAnsi" w:cstheme="minorHAnsi"/>
                      <w:color w:val="auto"/>
                      <w:sz w:val="22"/>
                      <w:szCs w:val="22"/>
                    </w:rPr>
                    <w:t>the</w:t>
                  </w:r>
                  <w:r w:rsidR="003F5B70" w:rsidRPr="003F5B70">
                    <w:rPr>
                      <w:rFonts w:asciiTheme="minorHAnsi" w:hAnsiTheme="minorHAnsi" w:cstheme="minorHAnsi"/>
                      <w:color w:val="auto"/>
                      <w:sz w:val="22"/>
                      <w:szCs w:val="22"/>
                    </w:rPr>
                    <w:t xml:space="preserve"> </w:t>
                  </w:r>
                  <w:r w:rsidR="00621D03" w:rsidRPr="003F5B70">
                    <w:rPr>
                      <w:rFonts w:asciiTheme="minorHAnsi" w:hAnsiTheme="minorHAnsi" w:cstheme="minorHAnsi"/>
                      <w:color w:val="auto"/>
                      <w:sz w:val="22"/>
                      <w:szCs w:val="22"/>
                    </w:rPr>
                    <w:t xml:space="preserve">objectives of </w:t>
                  </w:r>
                  <w:r w:rsidRPr="003F5B70">
                    <w:rPr>
                      <w:rFonts w:asciiTheme="minorHAnsi" w:hAnsiTheme="minorHAnsi" w:cstheme="minorHAnsi"/>
                      <w:color w:val="auto"/>
                      <w:sz w:val="22"/>
                      <w:szCs w:val="22"/>
                    </w:rPr>
                    <w:t>EMFAF</w:t>
                  </w:r>
                  <w:r w:rsidR="00C57955">
                    <w:rPr>
                      <w:rFonts w:asciiTheme="minorHAnsi" w:hAnsiTheme="minorHAnsi" w:cstheme="minorHAnsi"/>
                      <w:color w:val="auto"/>
                      <w:sz w:val="22"/>
                      <w:szCs w:val="22"/>
                    </w:rPr>
                    <w:t>.</w:t>
                  </w:r>
                </w:p>
              </w:tc>
            </w:tr>
            <w:tr w:rsidR="00823988" w:rsidRPr="00160493" w14:paraId="6C8E5DF1" w14:textId="77777777" w:rsidTr="00B31052">
              <w:trPr>
                <w:trHeight w:val="87"/>
              </w:trPr>
              <w:tc>
                <w:tcPr>
                  <w:tcW w:w="9639" w:type="dxa"/>
                </w:tcPr>
                <w:p w14:paraId="562C010A" w14:textId="77777777" w:rsidR="0090523B" w:rsidRDefault="0090523B" w:rsidP="00BF6D96">
                  <w:pPr>
                    <w:spacing w:after="0" w:line="240" w:lineRule="auto"/>
                    <w:ind w:right="-262"/>
                    <w:rPr>
                      <w:rFonts w:asciiTheme="minorHAnsi" w:hAnsiTheme="minorHAnsi" w:cstheme="minorHAnsi"/>
                      <w:bCs/>
                      <w:iCs/>
                    </w:rPr>
                  </w:pPr>
                </w:p>
                <w:p w14:paraId="25ACADA5" w14:textId="37C01E7B" w:rsidR="00B53B71" w:rsidRPr="00160493" w:rsidRDefault="00B53B71" w:rsidP="00BF6D96">
                  <w:pPr>
                    <w:spacing w:after="0" w:line="240" w:lineRule="auto"/>
                    <w:ind w:right="-262"/>
                    <w:rPr>
                      <w:rFonts w:asciiTheme="minorHAnsi" w:hAnsiTheme="minorHAnsi" w:cstheme="minorHAnsi"/>
                      <w:bCs/>
                      <w:iCs/>
                    </w:rPr>
                  </w:pPr>
                </w:p>
              </w:tc>
            </w:tr>
          </w:tbl>
          <w:p w14:paraId="3DEEC669" w14:textId="77777777" w:rsidR="00D138E1" w:rsidRPr="00160493" w:rsidRDefault="00D138E1" w:rsidP="00160493">
            <w:pPr>
              <w:spacing w:after="0" w:line="240" w:lineRule="auto"/>
              <w:jc w:val="both"/>
              <w:rPr>
                <w:rFonts w:asciiTheme="minorHAnsi" w:hAnsiTheme="minorHAnsi" w:cstheme="minorHAnsi"/>
                <w:b/>
                <w:bCs/>
                <w:color w:val="FFFFFF"/>
              </w:rPr>
            </w:pPr>
          </w:p>
        </w:tc>
      </w:tr>
      <w:tr w:rsidR="00D138E1" w:rsidRPr="004E5D65" w14:paraId="1A28F768" w14:textId="77777777" w:rsidTr="2DA4D28E">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1FA62C34" w14:textId="77777777" w:rsidR="00D138E1" w:rsidRPr="00160493" w:rsidRDefault="00D138E1" w:rsidP="00160493">
            <w:pPr>
              <w:spacing w:after="0" w:line="240" w:lineRule="auto"/>
              <w:jc w:val="both"/>
              <w:rPr>
                <w:rFonts w:asciiTheme="minorHAnsi" w:hAnsiTheme="minorHAnsi" w:cstheme="minorHAnsi"/>
                <w:b/>
                <w:bCs/>
                <w:color w:val="FFFFFF"/>
              </w:rPr>
            </w:pPr>
            <w:r w:rsidRPr="00160493">
              <w:rPr>
                <w:rFonts w:asciiTheme="minorHAnsi" w:hAnsiTheme="minorHAnsi" w:cstheme="minorHAnsi"/>
                <w:bCs/>
                <w:color w:val="FFFFFF"/>
              </w:rPr>
              <w:t>Background to Requirement:</w:t>
            </w:r>
          </w:p>
        </w:tc>
      </w:tr>
      <w:tr w:rsidR="00D138E1" w:rsidRPr="004E5D65" w14:paraId="621129DE" w14:textId="77777777" w:rsidTr="0003740F">
        <w:trPr>
          <w:trHeight w:val="1408"/>
        </w:trPr>
        <w:tc>
          <w:tcPr>
            <w:tcW w:w="9747" w:type="dxa"/>
            <w:tcBorders>
              <w:right w:val="single" w:sz="24" w:space="0" w:color="FFFFFF" w:themeColor="background1"/>
            </w:tcBorders>
            <w:shd w:val="clear" w:color="auto" w:fill="D8E3F0"/>
            <w:vAlign w:val="center"/>
          </w:tcPr>
          <w:tbl>
            <w:tblPr>
              <w:tblW w:w="9639" w:type="dxa"/>
              <w:tblBorders>
                <w:top w:val="nil"/>
                <w:left w:val="nil"/>
                <w:bottom w:val="nil"/>
                <w:right w:val="nil"/>
              </w:tblBorders>
              <w:tblLayout w:type="fixed"/>
              <w:tblLook w:val="0000" w:firstRow="0" w:lastRow="0" w:firstColumn="0" w:lastColumn="0" w:noHBand="0" w:noVBand="0"/>
            </w:tblPr>
            <w:tblGrid>
              <w:gridCol w:w="9639"/>
            </w:tblGrid>
            <w:tr w:rsidR="00D138E1" w:rsidRPr="00160493" w14:paraId="26802EE7" w14:textId="77777777" w:rsidTr="0003740F">
              <w:trPr>
                <w:trHeight w:val="984"/>
              </w:trPr>
              <w:tc>
                <w:tcPr>
                  <w:tcW w:w="9639" w:type="dxa"/>
                </w:tcPr>
                <w:p w14:paraId="6F403855" w14:textId="5D791026" w:rsidR="00024A76" w:rsidRPr="00160493" w:rsidRDefault="00024A76" w:rsidP="00160493">
                  <w:pPr>
                    <w:spacing w:after="0" w:line="240" w:lineRule="auto"/>
                    <w:jc w:val="both"/>
                    <w:rPr>
                      <w:rFonts w:asciiTheme="minorHAnsi" w:hAnsiTheme="minorHAnsi" w:cstheme="minorHAnsi"/>
                    </w:rPr>
                  </w:pPr>
                  <w:r w:rsidRPr="00160493">
                    <w:rPr>
                      <w:rFonts w:asciiTheme="minorHAnsi" w:hAnsiTheme="minorHAnsi" w:cstheme="minorHAnsi"/>
                    </w:rPr>
                    <w:t>BIM is the Irish State agency responsible for developing the Irish seafood industry</w:t>
                  </w:r>
                  <w:r w:rsidR="003E2F6B" w:rsidRPr="00160493">
                    <w:rPr>
                      <w:rFonts w:asciiTheme="minorHAnsi" w:hAnsiTheme="minorHAnsi" w:cstheme="minorHAnsi"/>
                    </w:rPr>
                    <w:t xml:space="preserve">.  </w:t>
                  </w:r>
                  <w:r w:rsidR="00776E54" w:rsidRPr="00160493">
                    <w:rPr>
                      <w:rFonts w:asciiTheme="minorHAnsi" w:hAnsiTheme="minorHAnsi" w:cstheme="minorHAnsi"/>
                    </w:rPr>
                    <w:t xml:space="preserve">It </w:t>
                  </w:r>
                  <w:r w:rsidR="00F815DE" w:rsidRPr="00160493">
                    <w:rPr>
                      <w:rFonts w:asciiTheme="minorHAnsi" w:hAnsiTheme="minorHAnsi" w:cstheme="minorHAnsi"/>
                    </w:rPr>
                    <w:t xml:space="preserve">supports the Irish seafood industry </w:t>
                  </w:r>
                  <w:r w:rsidR="00475090" w:rsidRPr="00160493">
                    <w:rPr>
                      <w:rFonts w:asciiTheme="minorHAnsi" w:hAnsiTheme="minorHAnsi" w:cstheme="minorHAnsi"/>
                    </w:rPr>
                    <w:t xml:space="preserve">and communities in ensuring that </w:t>
                  </w:r>
                  <w:r w:rsidR="00AF6354" w:rsidRPr="00160493">
                    <w:rPr>
                      <w:rFonts w:asciiTheme="minorHAnsi" w:hAnsiTheme="minorHAnsi" w:cstheme="minorHAnsi"/>
                    </w:rPr>
                    <w:t xml:space="preserve">aquatic and maritime resources are used sustainably.  </w:t>
                  </w:r>
                </w:p>
                <w:p w14:paraId="45FB0818" w14:textId="77777777" w:rsidR="00D138E1" w:rsidRPr="00160493" w:rsidRDefault="00D138E1" w:rsidP="00160493">
                  <w:pPr>
                    <w:pStyle w:val="Default"/>
                    <w:jc w:val="both"/>
                    <w:rPr>
                      <w:rFonts w:asciiTheme="minorHAnsi" w:hAnsiTheme="minorHAnsi" w:cstheme="minorHAnsi"/>
                      <w:color w:val="auto"/>
                      <w:sz w:val="22"/>
                      <w:szCs w:val="22"/>
                    </w:rPr>
                  </w:pPr>
                </w:p>
                <w:p w14:paraId="1D323F3F" w14:textId="03DFD493" w:rsidR="00D10638" w:rsidRDefault="00D138E1" w:rsidP="00160493">
                  <w:pPr>
                    <w:pStyle w:val="Default"/>
                    <w:jc w:val="both"/>
                    <w:rPr>
                      <w:rFonts w:asciiTheme="minorHAnsi" w:hAnsiTheme="minorHAnsi" w:cstheme="minorHAnsi"/>
                      <w:sz w:val="22"/>
                      <w:szCs w:val="22"/>
                    </w:rPr>
                  </w:pPr>
                  <w:r w:rsidRPr="00160493">
                    <w:rPr>
                      <w:rFonts w:asciiTheme="minorHAnsi" w:hAnsiTheme="minorHAnsi" w:cstheme="minorHAnsi"/>
                      <w:color w:val="auto"/>
                      <w:sz w:val="22"/>
                      <w:szCs w:val="22"/>
                    </w:rPr>
                    <w:t>Ireland has secured funding under the EMF</w:t>
                  </w:r>
                  <w:r w:rsidR="1207207A" w:rsidRPr="00160493">
                    <w:rPr>
                      <w:rFonts w:asciiTheme="minorHAnsi" w:hAnsiTheme="minorHAnsi" w:cstheme="minorHAnsi"/>
                      <w:color w:val="auto"/>
                      <w:sz w:val="22"/>
                      <w:szCs w:val="22"/>
                    </w:rPr>
                    <w:t>A</w:t>
                  </w:r>
                  <w:r w:rsidRPr="00160493">
                    <w:rPr>
                      <w:rFonts w:asciiTheme="minorHAnsi" w:hAnsiTheme="minorHAnsi" w:cstheme="minorHAnsi"/>
                      <w:color w:val="auto"/>
                      <w:sz w:val="22"/>
                      <w:szCs w:val="22"/>
                    </w:rPr>
                    <w:t xml:space="preserve">F (European Maritime </w:t>
                  </w:r>
                  <w:r w:rsidRPr="00160493">
                    <w:rPr>
                      <w:rFonts w:asciiTheme="minorHAnsi" w:hAnsiTheme="minorHAnsi" w:cstheme="minorHAnsi"/>
                      <w:sz w:val="22"/>
                      <w:szCs w:val="22"/>
                    </w:rPr>
                    <w:t>Fisheries</w:t>
                  </w:r>
                  <w:r w:rsidR="58C5C3AE" w:rsidRPr="00160493">
                    <w:rPr>
                      <w:rFonts w:asciiTheme="minorHAnsi" w:hAnsiTheme="minorHAnsi" w:cstheme="minorHAnsi"/>
                      <w:sz w:val="22"/>
                      <w:szCs w:val="22"/>
                    </w:rPr>
                    <w:t xml:space="preserve"> and Aquaculture</w:t>
                  </w:r>
                  <w:r w:rsidRPr="00160493">
                    <w:rPr>
                      <w:rFonts w:asciiTheme="minorHAnsi" w:hAnsiTheme="minorHAnsi" w:cstheme="minorHAnsi"/>
                      <w:sz w:val="22"/>
                      <w:szCs w:val="22"/>
                    </w:rPr>
                    <w:t xml:space="preserve"> Fund) to support the implementation of </w:t>
                  </w:r>
                  <w:r w:rsidR="00C77141" w:rsidRPr="00160493">
                    <w:rPr>
                      <w:rFonts w:asciiTheme="minorHAnsi" w:hAnsiTheme="minorHAnsi" w:cstheme="minorHAnsi"/>
                      <w:sz w:val="22"/>
                      <w:szCs w:val="22"/>
                    </w:rPr>
                    <w:t>EMFAF which will lead to</w:t>
                  </w:r>
                  <w:r w:rsidR="00D10638" w:rsidRPr="00160493">
                    <w:rPr>
                      <w:rFonts w:asciiTheme="minorHAnsi" w:hAnsiTheme="minorHAnsi" w:cstheme="minorHAnsi"/>
                      <w:sz w:val="22"/>
                      <w:szCs w:val="22"/>
                    </w:rPr>
                    <w:t>:-</w:t>
                  </w:r>
                </w:p>
                <w:p w14:paraId="3CEABA75" w14:textId="77777777" w:rsidR="008951E8" w:rsidRPr="00160493" w:rsidRDefault="008951E8" w:rsidP="00160493">
                  <w:pPr>
                    <w:pStyle w:val="Default"/>
                    <w:jc w:val="both"/>
                    <w:rPr>
                      <w:rFonts w:asciiTheme="minorHAnsi" w:hAnsiTheme="minorHAnsi" w:cstheme="minorHAnsi"/>
                      <w:sz w:val="22"/>
                      <w:szCs w:val="22"/>
                    </w:rPr>
                  </w:pPr>
                </w:p>
                <w:p w14:paraId="5084C8B1" w14:textId="10A1A966" w:rsidR="009479B1" w:rsidRPr="00160493" w:rsidRDefault="00DE375A" w:rsidP="00160493">
                  <w:pPr>
                    <w:pStyle w:val="Default"/>
                    <w:numPr>
                      <w:ilvl w:val="0"/>
                      <w:numId w:val="32"/>
                    </w:numPr>
                    <w:jc w:val="both"/>
                    <w:rPr>
                      <w:rFonts w:asciiTheme="minorHAnsi" w:hAnsiTheme="minorHAnsi" w:cstheme="minorHAnsi"/>
                      <w:sz w:val="22"/>
                      <w:szCs w:val="22"/>
                    </w:rPr>
                  </w:pPr>
                  <w:r>
                    <w:rPr>
                      <w:rFonts w:asciiTheme="minorHAnsi" w:hAnsiTheme="minorHAnsi" w:cstheme="minorHAnsi"/>
                      <w:sz w:val="22"/>
                      <w:szCs w:val="22"/>
                    </w:rPr>
                    <w:t>H</w:t>
                  </w:r>
                  <w:r w:rsidR="00C77141" w:rsidRPr="00160493">
                    <w:rPr>
                      <w:rFonts w:asciiTheme="minorHAnsi" w:hAnsiTheme="minorHAnsi" w:cstheme="minorHAnsi"/>
                      <w:sz w:val="22"/>
                      <w:szCs w:val="22"/>
                    </w:rPr>
                    <w:t>ealthy, safe and sustainably managed seas and oceans</w:t>
                  </w:r>
                </w:p>
                <w:p w14:paraId="5402FAFC" w14:textId="77777777" w:rsidR="00D10638" w:rsidRPr="00160493" w:rsidRDefault="00D10638" w:rsidP="00160493">
                  <w:pPr>
                    <w:pStyle w:val="Default"/>
                    <w:numPr>
                      <w:ilvl w:val="0"/>
                      <w:numId w:val="32"/>
                    </w:numPr>
                    <w:jc w:val="both"/>
                    <w:rPr>
                      <w:rFonts w:asciiTheme="minorHAnsi" w:hAnsiTheme="minorHAnsi" w:cstheme="minorHAnsi"/>
                      <w:sz w:val="22"/>
                      <w:szCs w:val="22"/>
                    </w:rPr>
                  </w:pPr>
                  <w:r w:rsidRPr="00160493">
                    <w:rPr>
                      <w:rFonts w:asciiTheme="minorHAnsi" w:hAnsiTheme="minorHAnsi" w:cstheme="minorHAnsi"/>
                      <w:sz w:val="22"/>
                      <w:szCs w:val="22"/>
                    </w:rPr>
                    <w:t>Food security through the supply of seafood products</w:t>
                  </w:r>
                </w:p>
                <w:p w14:paraId="7AE6AC8A" w14:textId="77777777" w:rsidR="00D10638" w:rsidRPr="00160493" w:rsidRDefault="00D10638" w:rsidP="00160493">
                  <w:pPr>
                    <w:pStyle w:val="Default"/>
                    <w:numPr>
                      <w:ilvl w:val="0"/>
                      <w:numId w:val="32"/>
                    </w:numPr>
                    <w:jc w:val="both"/>
                    <w:rPr>
                      <w:rFonts w:asciiTheme="minorHAnsi" w:hAnsiTheme="minorHAnsi" w:cstheme="minorHAnsi"/>
                      <w:sz w:val="22"/>
                      <w:szCs w:val="22"/>
                    </w:rPr>
                  </w:pPr>
                  <w:r w:rsidRPr="00160493">
                    <w:rPr>
                      <w:rFonts w:asciiTheme="minorHAnsi" w:hAnsiTheme="minorHAnsi" w:cstheme="minorHAnsi"/>
                      <w:sz w:val="22"/>
                      <w:szCs w:val="22"/>
                    </w:rPr>
                    <w:t>Growth of a sustainable blue economy</w:t>
                  </w:r>
                </w:p>
                <w:p w14:paraId="127A4E0A" w14:textId="77777777" w:rsidR="009D36D9" w:rsidRPr="00160493" w:rsidRDefault="009D36D9" w:rsidP="00160493">
                  <w:pPr>
                    <w:pStyle w:val="Default"/>
                    <w:jc w:val="both"/>
                    <w:rPr>
                      <w:rFonts w:asciiTheme="minorHAnsi" w:hAnsiTheme="minorHAnsi" w:cstheme="minorHAnsi"/>
                      <w:sz w:val="22"/>
                      <w:szCs w:val="22"/>
                    </w:rPr>
                  </w:pPr>
                </w:p>
                <w:p w14:paraId="300EC56F" w14:textId="77777777" w:rsidR="002D31F5" w:rsidRPr="00620F9F" w:rsidRDefault="002D31F5" w:rsidP="00B20E1D">
                  <w:pPr>
                    <w:pStyle w:val="Default"/>
                    <w:jc w:val="both"/>
                    <w:rPr>
                      <w:rFonts w:asciiTheme="minorHAnsi" w:hAnsiTheme="minorHAnsi" w:cstheme="minorHAnsi"/>
                      <w:sz w:val="22"/>
                      <w:szCs w:val="22"/>
                    </w:rPr>
                  </w:pPr>
                  <w:r w:rsidRPr="00620F9F">
                    <w:rPr>
                      <w:rFonts w:asciiTheme="minorHAnsi" w:hAnsiTheme="minorHAnsi" w:cstheme="minorHAnsi"/>
                      <w:sz w:val="22"/>
                      <w:szCs w:val="22"/>
                    </w:rPr>
                    <w:t>The Marine Programmes Division of the Department of Agriculture, Food and the Marine (DAFM) will be responsible for the development and implementation of the Seafood Development Programme 2021 -2027. The European Maritime, Fisheries and Aquaculture Fund (EMFAF) 2021-2027 is a successor to the European Maritime, Fisheries Fund (EMFF) 2014-2020</w:t>
                  </w:r>
                  <w:r>
                    <w:rPr>
                      <w:rFonts w:asciiTheme="minorHAnsi" w:hAnsiTheme="minorHAnsi" w:cstheme="minorHAnsi"/>
                      <w:sz w:val="22"/>
                      <w:szCs w:val="22"/>
                    </w:rPr>
                    <w:t xml:space="preserve">. </w:t>
                  </w:r>
                </w:p>
                <w:p w14:paraId="41B8EEF8" w14:textId="77777777" w:rsidR="002D31F5" w:rsidRDefault="002D31F5" w:rsidP="002D31F5">
                  <w:pPr>
                    <w:pStyle w:val="Default"/>
                    <w:jc w:val="both"/>
                    <w:rPr>
                      <w:rFonts w:asciiTheme="minorHAnsi" w:hAnsiTheme="minorHAnsi" w:cstheme="minorHAnsi"/>
                      <w:sz w:val="22"/>
                      <w:szCs w:val="22"/>
                    </w:rPr>
                  </w:pPr>
                </w:p>
                <w:p w14:paraId="353A94EE" w14:textId="77777777" w:rsidR="00307955" w:rsidRPr="00620F9F" w:rsidRDefault="00307955" w:rsidP="002D31F5">
                  <w:pPr>
                    <w:pStyle w:val="Default"/>
                    <w:jc w:val="both"/>
                    <w:rPr>
                      <w:rFonts w:asciiTheme="minorHAnsi" w:hAnsiTheme="minorHAnsi" w:cstheme="minorHAnsi"/>
                      <w:sz w:val="22"/>
                      <w:szCs w:val="22"/>
                    </w:rPr>
                  </w:pPr>
                </w:p>
                <w:p w14:paraId="62486C05" w14:textId="0F70E21D" w:rsidR="00723F37" w:rsidRPr="00160493" w:rsidRDefault="002D31F5" w:rsidP="0003740F">
                  <w:pPr>
                    <w:pStyle w:val="Default"/>
                    <w:jc w:val="both"/>
                    <w:rPr>
                      <w:rFonts w:asciiTheme="minorHAnsi" w:hAnsiTheme="minorHAnsi" w:cstheme="minorHAnsi"/>
                    </w:rPr>
                  </w:pPr>
                  <w:r w:rsidRPr="00620F9F">
                    <w:rPr>
                      <w:rFonts w:asciiTheme="minorHAnsi" w:hAnsiTheme="minorHAnsi" w:cstheme="minorHAnsi"/>
                      <w:sz w:val="22"/>
                      <w:szCs w:val="22"/>
                    </w:rPr>
                    <w:lastRenderedPageBreak/>
                    <w:t xml:space="preserve">Ireland is to receive €142 million of EU funds from the new EMFAF which will be combined with co-funding from </w:t>
                  </w:r>
                  <w:r w:rsidRPr="00A6128F">
                    <w:rPr>
                      <w:rFonts w:asciiTheme="minorHAnsi" w:hAnsiTheme="minorHAnsi" w:cstheme="minorHAnsi"/>
                      <w:sz w:val="22"/>
                      <w:szCs w:val="22"/>
                    </w:rPr>
                    <w:t xml:space="preserve">the Government of Ireland.  These funds will be allocated for the management of fisheries, aquaculture </w:t>
                  </w:r>
                  <w:r w:rsidRPr="007B229A">
                    <w:rPr>
                      <w:rFonts w:asciiTheme="minorHAnsi" w:hAnsiTheme="minorHAnsi" w:cstheme="minorHAnsi"/>
                      <w:sz w:val="22"/>
                      <w:szCs w:val="22"/>
                    </w:rPr>
                    <w:t>and fishing fleets, and also cover measures such as scientific advice, controls and checks, market intelligence, maritime surveillance and security.</w:t>
                  </w:r>
                  <w:r w:rsidR="00D87635" w:rsidRPr="007B229A">
                    <w:rPr>
                      <w:rFonts w:asciiTheme="minorHAnsi" w:hAnsiTheme="minorHAnsi" w:cstheme="minorHAnsi"/>
                      <w:sz w:val="22"/>
                      <w:szCs w:val="22"/>
                    </w:rPr>
                    <w:t xml:space="preserve"> </w:t>
                  </w:r>
                  <w:r w:rsidRPr="007B229A">
                    <w:rPr>
                      <w:rFonts w:asciiTheme="minorHAnsi" w:hAnsiTheme="minorHAnsi" w:cstheme="minorHAnsi"/>
                      <w:sz w:val="22"/>
                      <w:szCs w:val="22"/>
                    </w:rPr>
                    <w:t xml:space="preserve">The </w:t>
                  </w:r>
                  <w:r w:rsidR="00E727E6" w:rsidRPr="007B229A">
                    <w:rPr>
                      <w:rFonts w:asciiTheme="minorHAnsi" w:hAnsiTheme="minorHAnsi" w:cstheme="minorHAnsi"/>
                      <w:bCs/>
                      <w:iCs/>
                      <w:sz w:val="22"/>
                      <w:szCs w:val="22"/>
                    </w:rPr>
                    <w:t>development of a sustainable blue economy</w:t>
                  </w:r>
                  <w:r w:rsidR="00833941" w:rsidRPr="007B229A">
                    <w:rPr>
                      <w:rFonts w:asciiTheme="minorHAnsi" w:hAnsiTheme="minorHAnsi" w:cstheme="minorHAnsi"/>
                      <w:bCs/>
                      <w:iCs/>
                      <w:sz w:val="22"/>
                      <w:szCs w:val="22"/>
                    </w:rPr>
                    <w:t xml:space="preserve"> is a key focus on the EMFAF and the Regulation </w:t>
                  </w:r>
                  <w:r w:rsidR="007B229A" w:rsidRPr="007B229A">
                    <w:rPr>
                      <w:rFonts w:asciiTheme="minorHAnsi" w:hAnsiTheme="minorHAnsi" w:cstheme="minorHAnsi"/>
                      <w:bCs/>
                      <w:iCs/>
                      <w:sz w:val="22"/>
                      <w:szCs w:val="22"/>
                    </w:rPr>
                    <w:t>requires that s</w:t>
                  </w:r>
                  <w:r w:rsidR="00E727E6" w:rsidRPr="007B229A">
                    <w:rPr>
                      <w:rFonts w:asciiTheme="minorHAnsi" w:hAnsiTheme="minorHAnsi" w:cstheme="minorHAnsi"/>
                      <w:bCs/>
                      <w:iCs/>
                      <w:sz w:val="22"/>
                      <w:szCs w:val="22"/>
                    </w:rPr>
                    <w:t xml:space="preserve">upport under the </w:t>
                  </w:r>
                  <w:r w:rsidR="007B229A" w:rsidRPr="007B229A">
                    <w:rPr>
                      <w:rFonts w:asciiTheme="minorHAnsi" w:hAnsiTheme="minorHAnsi" w:cstheme="minorHAnsi"/>
                      <w:bCs/>
                      <w:iCs/>
                      <w:sz w:val="22"/>
                      <w:szCs w:val="22"/>
                    </w:rPr>
                    <w:t xml:space="preserve">programme will </w:t>
                  </w:r>
                  <w:r w:rsidR="00E727E6" w:rsidRPr="007B229A">
                    <w:rPr>
                      <w:rFonts w:asciiTheme="minorHAnsi" w:hAnsiTheme="minorHAnsi" w:cstheme="minorHAnsi"/>
                      <w:bCs/>
                      <w:iCs/>
                      <w:sz w:val="22"/>
                      <w:szCs w:val="22"/>
                    </w:rPr>
                    <w:t xml:space="preserve">contribute to the achievement of the environmental and climate change mitigation and adaptation objectives of the </w:t>
                  </w:r>
                  <w:r w:rsidR="007B229A">
                    <w:rPr>
                      <w:rFonts w:asciiTheme="minorHAnsi" w:hAnsiTheme="minorHAnsi" w:cstheme="minorHAnsi"/>
                      <w:bCs/>
                      <w:iCs/>
                      <w:sz w:val="22"/>
                      <w:szCs w:val="22"/>
                    </w:rPr>
                    <w:t xml:space="preserve">European </w:t>
                  </w:r>
                  <w:r w:rsidR="00E727E6" w:rsidRPr="007B229A">
                    <w:rPr>
                      <w:rFonts w:asciiTheme="minorHAnsi" w:hAnsiTheme="minorHAnsi" w:cstheme="minorHAnsi"/>
                      <w:bCs/>
                      <w:iCs/>
                      <w:sz w:val="22"/>
                      <w:szCs w:val="22"/>
                    </w:rPr>
                    <w:t>Union</w:t>
                  </w:r>
                  <w:r w:rsidR="007B229A">
                    <w:rPr>
                      <w:rFonts w:asciiTheme="minorHAnsi" w:hAnsiTheme="minorHAnsi" w:cstheme="minorHAnsi"/>
                      <w:bCs/>
                      <w:iCs/>
                      <w:sz w:val="22"/>
                      <w:szCs w:val="22"/>
                    </w:rPr>
                    <w:t xml:space="preserve">. </w:t>
                  </w:r>
                </w:p>
              </w:tc>
            </w:tr>
          </w:tbl>
          <w:p w14:paraId="4101652C" w14:textId="77777777" w:rsidR="00D138E1" w:rsidRPr="00160493" w:rsidRDefault="00D138E1" w:rsidP="00160493">
            <w:pPr>
              <w:spacing w:after="0" w:line="240" w:lineRule="auto"/>
              <w:jc w:val="both"/>
              <w:rPr>
                <w:rFonts w:asciiTheme="minorHAnsi" w:hAnsiTheme="minorHAnsi" w:cstheme="minorHAnsi"/>
                <w:b/>
                <w:bCs/>
                <w:color w:val="548DD4"/>
              </w:rPr>
            </w:pPr>
          </w:p>
        </w:tc>
      </w:tr>
      <w:tr w:rsidR="00D138E1" w:rsidRPr="004E5D65" w14:paraId="30464B65" w14:textId="77777777" w:rsidTr="2DA4D28E">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01D4EC8C" w14:textId="77777777" w:rsidR="00D138E1" w:rsidRPr="00160493" w:rsidRDefault="00D138E1" w:rsidP="00160493">
            <w:pPr>
              <w:spacing w:after="0" w:line="240" w:lineRule="auto"/>
              <w:jc w:val="both"/>
              <w:rPr>
                <w:rFonts w:asciiTheme="minorHAnsi" w:hAnsiTheme="minorHAnsi" w:cstheme="minorHAnsi"/>
                <w:b/>
                <w:bCs/>
                <w:color w:val="FFFFFF"/>
              </w:rPr>
            </w:pPr>
            <w:r w:rsidRPr="00160493">
              <w:rPr>
                <w:rFonts w:asciiTheme="minorHAnsi" w:hAnsiTheme="minorHAnsi" w:cstheme="minorHAnsi"/>
                <w:bCs/>
                <w:color w:val="FFFFFF"/>
              </w:rPr>
              <w:lastRenderedPageBreak/>
              <w:t>Principal Tasks:</w:t>
            </w:r>
          </w:p>
        </w:tc>
      </w:tr>
      <w:tr w:rsidR="00D138E1" w:rsidRPr="004E5D65" w14:paraId="26360C61" w14:textId="77777777" w:rsidTr="2DA4D28E">
        <w:trPr>
          <w:trHeight w:val="939"/>
        </w:trPr>
        <w:tc>
          <w:tcPr>
            <w:tcW w:w="9747" w:type="dxa"/>
            <w:tcBorders>
              <w:right w:val="single" w:sz="24" w:space="0" w:color="FFFFFF" w:themeColor="background1"/>
            </w:tcBorders>
            <w:shd w:val="clear" w:color="auto" w:fill="D8E3F0"/>
            <w:vAlign w:val="center"/>
          </w:tcPr>
          <w:p w14:paraId="31D8B0FF" w14:textId="070B5DD9" w:rsidR="00A07F0F" w:rsidRDefault="00762E09"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rsidRPr="00A07F0F">
              <w:rPr>
                <w:rFonts w:asciiTheme="minorHAnsi" w:eastAsia="Times New Roman" w:hAnsiTheme="minorHAnsi" w:cstheme="minorHAnsi"/>
                <w:color w:val="000000"/>
                <w:lang w:eastAsia="en-IE"/>
              </w:rPr>
              <w:t>To jointly develop and implement</w:t>
            </w:r>
            <w:r w:rsidR="00A07F0F" w:rsidRPr="00A07F0F">
              <w:rPr>
                <w:rFonts w:asciiTheme="minorHAnsi" w:eastAsia="Times New Roman" w:hAnsiTheme="minorHAnsi" w:cstheme="minorHAnsi"/>
                <w:color w:val="000000"/>
                <w:lang w:eastAsia="en-IE"/>
              </w:rPr>
              <w:t xml:space="preserve"> an EMFAF</w:t>
            </w:r>
            <w:r w:rsidRPr="00A07F0F">
              <w:rPr>
                <w:rFonts w:asciiTheme="minorHAnsi" w:eastAsia="Times New Roman" w:hAnsiTheme="minorHAnsi" w:cstheme="minorHAnsi"/>
                <w:color w:val="000000"/>
                <w:lang w:eastAsia="en-IE"/>
              </w:rPr>
              <w:t xml:space="preserve"> communications strategy to support </w:t>
            </w:r>
            <w:r w:rsidR="005452DA">
              <w:rPr>
                <w:rFonts w:asciiTheme="minorHAnsi" w:eastAsia="Times New Roman" w:hAnsiTheme="minorHAnsi" w:cstheme="minorHAnsi"/>
                <w:color w:val="000000"/>
                <w:lang w:eastAsia="en-IE"/>
              </w:rPr>
              <w:t xml:space="preserve">BIM’s </w:t>
            </w:r>
            <w:r w:rsidRPr="00A07F0F">
              <w:rPr>
                <w:rFonts w:asciiTheme="minorHAnsi" w:eastAsia="Times New Roman" w:hAnsiTheme="minorHAnsi" w:cstheme="minorHAnsi"/>
                <w:color w:val="000000"/>
                <w:lang w:eastAsia="en-IE"/>
              </w:rPr>
              <w:t>overall</w:t>
            </w:r>
            <w:r w:rsidR="00A07F0F" w:rsidRPr="00A07F0F">
              <w:rPr>
                <w:rFonts w:asciiTheme="minorHAnsi" w:eastAsia="Times New Roman" w:hAnsiTheme="minorHAnsi" w:cstheme="minorHAnsi"/>
                <w:color w:val="000000"/>
                <w:lang w:eastAsia="en-IE"/>
              </w:rPr>
              <w:t xml:space="preserve"> </w:t>
            </w:r>
            <w:r w:rsidRPr="00A07F0F">
              <w:rPr>
                <w:rFonts w:asciiTheme="minorHAnsi" w:eastAsia="Times New Roman" w:hAnsiTheme="minorHAnsi" w:cstheme="minorHAnsi"/>
                <w:color w:val="000000"/>
                <w:lang w:eastAsia="en-IE"/>
              </w:rPr>
              <w:t>organisational strategy and objectives.</w:t>
            </w:r>
          </w:p>
          <w:p w14:paraId="7E03B589" w14:textId="57C030E3" w:rsidR="005452DA" w:rsidRPr="005452DA" w:rsidRDefault="00282A36"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t xml:space="preserve">To </w:t>
            </w:r>
            <w:r w:rsidR="008F5740">
              <w:t xml:space="preserve">develop </w:t>
            </w:r>
            <w:r w:rsidR="002C3D57">
              <w:t xml:space="preserve">engaging and informative </w:t>
            </w:r>
            <w:r w:rsidR="008F5740">
              <w:t xml:space="preserve">EMFAF content </w:t>
            </w:r>
            <w:r w:rsidR="002C3D57">
              <w:t xml:space="preserve">using </w:t>
            </w:r>
            <w:r w:rsidR="00B3292E">
              <w:t xml:space="preserve">traditional as well as </w:t>
            </w:r>
            <w:r w:rsidR="002C3D57">
              <w:t>online and social media platforms</w:t>
            </w:r>
            <w:r w:rsidR="007E4CB1">
              <w:t xml:space="preserve"> including </w:t>
            </w:r>
            <w:r w:rsidR="002C3D57">
              <w:t xml:space="preserve">reports, </w:t>
            </w:r>
            <w:r w:rsidR="007D404E">
              <w:t>E</w:t>
            </w:r>
            <w:r w:rsidR="002C3D57">
              <w:t xml:space="preserve">-zines and press releases to communicate the impact of EMFAF funding </w:t>
            </w:r>
            <w:r w:rsidR="004D4134">
              <w:t xml:space="preserve">through BIM </w:t>
            </w:r>
            <w:r w:rsidR="007E4CB1">
              <w:t>both nationally and regionally</w:t>
            </w:r>
            <w:r w:rsidR="007C141D">
              <w:t>.</w:t>
            </w:r>
          </w:p>
          <w:p w14:paraId="11A54FF2" w14:textId="0320501B" w:rsidR="00DC173B" w:rsidRPr="007E4CB1" w:rsidRDefault="00DC173B"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t>To establish and maintain effective working relationships with grantees and specifically the FLAG Boards, media organisations and colleagues in BIM</w:t>
            </w:r>
            <w:r w:rsidR="007C141D">
              <w:t>.</w:t>
            </w:r>
          </w:p>
          <w:p w14:paraId="3588B430" w14:textId="246D4EFC" w:rsidR="007E4CB1" w:rsidRPr="007E4CB1" w:rsidRDefault="005452DA"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t xml:space="preserve">To promote both EMFAF funding and the role of the FLAG boards </w:t>
            </w:r>
            <w:r w:rsidR="00A65438">
              <w:t xml:space="preserve">as an important EMFAF </w:t>
            </w:r>
            <w:r w:rsidR="00DC173B">
              <w:t>implementing body</w:t>
            </w:r>
            <w:r w:rsidR="007C141D">
              <w:t>.</w:t>
            </w:r>
          </w:p>
          <w:p w14:paraId="0D8364A4" w14:textId="7D09FC15" w:rsidR="00FF5EDB" w:rsidRPr="00FF5EDB" w:rsidRDefault="00DC173B"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rPr>
                <w:rFonts w:asciiTheme="minorHAnsi" w:eastAsia="Times New Roman" w:hAnsiTheme="minorHAnsi" w:cstheme="minorHAnsi"/>
                <w:color w:val="000000"/>
                <w:lang w:eastAsia="en-IE"/>
              </w:rPr>
              <w:t xml:space="preserve">To commission video content </w:t>
            </w:r>
            <w:r w:rsidR="00C304A6">
              <w:rPr>
                <w:rFonts w:asciiTheme="minorHAnsi" w:eastAsia="Times New Roman" w:hAnsiTheme="minorHAnsi" w:cstheme="minorHAnsi"/>
                <w:color w:val="000000"/>
                <w:lang w:eastAsia="en-IE"/>
              </w:rPr>
              <w:t>for social media</w:t>
            </w:r>
            <w:r w:rsidR="007C141D">
              <w:rPr>
                <w:rFonts w:asciiTheme="minorHAnsi" w:eastAsia="Times New Roman" w:hAnsiTheme="minorHAnsi" w:cstheme="minorHAnsi"/>
                <w:color w:val="000000"/>
                <w:lang w:eastAsia="en-IE"/>
              </w:rPr>
              <w:t>.</w:t>
            </w:r>
          </w:p>
          <w:p w14:paraId="399CD433" w14:textId="7E92D7C2" w:rsidR="00FF5EDB" w:rsidRPr="00FF5EDB" w:rsidRDefault="00FF5EDB"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rsidRPr="00FF5EDB">
              <w:rPr>
                <w:rFonts w:asciiTheme="minorHAnsi" w:eastAsia="Times New Roman" w:hAnsiTheme="minorHAnsi" w:cstheme="minorHAnsi"/>
                <w:color w:val="000000"/>
                <w:lang w:eastAsia="en-IE"/>
              </w:rPr>
              <w:t>Maintain good working relationships with media organi</w:t>
            </w:r>
            <w:r w:rsidR="00C304A6">
              <w:rPr>
                <w:rFonts w:asciiTheme="minorHAnsi" w:eastAsia="Times New Roman" w:hAnsiTheme="minorHAnsi" w:cstheme="minorHAnsi"/>
                <w:color w:val="000000"/>
                <w:lang w:eastAsia="en-IE"/>
              </w:rPr>
              <w:t>s</w:t>
            </w:r>
            <w:r w:rsidRPr="00FF5EDB">
              <w:rPr>
                <w:rFonts w:asciiTheme="minorHAnsi" w:eastAsia="Times New Roman" w:hAnsiTheme="minorHAnsi" w:cstheme="minorHAnsi"/>
                <w:color w:val="000000"/>
                <w:lang w:eastAsia="en-IE"/>
              </w:rPr>
              <w:t>ations.</w:t>
            </w:r>
          </w:p>
          <w:p w14:paraId="50856A2A" w14:textId="73AF5347" w:rsidR="00FF5EDB" w:rsidRPr="00FF5EDB" w:rsidRDefault="00FF5EDB"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rsidRPr="00FF5EDB">
              <w:rPr>
                <w:rFonts w:asciiTheme="minorHAnsi" w:eastAsia="Times New Roman" w:hAnsiTheme="minorHAnsi" w:cstheme="minorHAnsi"/>
                <w:color w:val="000000"/>
                <w:lang w:eastAsia="en-IE"/>
              </w:rPr>
              <w:t xml:space="preserve">Collaborating with </w:t>
            </w:r>
            <w:r w:rsidR="00C304A6">
              <w:rPr>
                <w:rFonts w:asciiTheme="minorHAnsi" w:eastAsia="Times New Roman" w:hAnsiTheme="minorHAnsi" w:cstheme="minorHAnsi"/>
                <w:color w:val="000000"/>
                <w:lang w:eastAsia="en-IE"/>
              </w:rPr>
              <w:t>the colleagues in BIM to</w:t>
            </w:r>
            <w:r w:rsidRPr="00FF5EDB">
              <w:rPr>
                <w:rFonts w:asciiTheme="minorHAnsi" w:eastAsia="Times New Roman" w:hAnsiTheme="minorHAnsi" w:cstheme="minorHAnsi"/>
                <w:color w:val="000000"/>
                <w:lang w:eastAsia="en-IE"/>
              </w:rPr>
              <w:t xml:space="preserve"> ensure a cohesive public image</w:t>
            </w:r>
            <w:r w:rsidR="00C304A6">
              <w:rPr>
                <w:rFonts w:asciiTheme="minorHAnsi" w:eastAsia="Times New Roman" w:hAnsiTheme="minorHAnsi" w:cstheme="minorHAnsi"/>
                <w:color w:val="000000"/>
                <w:lang w:eastAsia="en-IE"/>
              </w:rPr>
              <w:t xml:space="preserve"> for the organisation</w:t>
            </w:r>
            <w:r w:rsidRPr="00FF5EDB">
              <w:rPr>
                <w:rFonts w:asciiTheme="minorHAnsi" w:eastAsia="Times New Roman" w:hAnsiTheme="minorHAnsi" w:cstheme="minorHAnsi"/>
                <w:color w:val="000000"/>
                <w:lang w:eastAsia="en-IE"/>
              </w:rPr>
              <w:t>.</w:t>
            </w:r>
          </w:p>
          <w:p w14:paraId="2946AB98" w14:textId="3902FC36" w:rsidR="00FF5EDB" w:rsidRDefault="00FF5EDB"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rsidRPr="00FF5EDB">
              <w:rPr>
                <w:rFonts w:asciiTheme="minorHAnsi" w:eastAsia="Times New Roman" w:hAnsiTheme="minorHAnsi" w:cstheme="minorHAnsi"/>
                <w:color w:val="000000"/>
                <w:lang w:eastAsia="en-IE"/>
              </w:rPr>
              <w:t xml:space="preserve">Working with </w:t>
            </w:r>
            <w:r w:rsidR="00C304A6">
              <w:rPr>
                <w:rFonts w:asciiTheme="minorHAnsi" w:eastAsia="Times New Roman" w:hAnsiTheme="minorHAnsi" w:cstheme="minorHAnsi"/>
                <w:color w:val="000000"/>
                <w:lang w:eastAsia="en-IE"/>
              </w:rPr>
              <w:t xml:space="preserve">FLAG Boards and </w:t>
            </w:r>
            <w:r w:rsidRPr="00FF5EDB">
              <w:rPr>
                <w:rFonts w:asciiTheme="minorHAnsi" w:eastAsia="Times New Roman" w:hAnsiTheme="minorHAnsi" w:cstheme="minorHAnsi"/>
                <w:color w:val="000000"/>
                <w:lang w:eastAsia="en-IE"/>
              </w:rPr>
              <w:t xml:space="preserve">teams </w:t>
            </w:r>
            <w:r w:rsidR="00C304A6">
              <w:rPr>
                <w:rFonts w:asciiTheme="minorHAnsi" w:eastAsia="Times New Roman" w:hAnsiTheme="minorHAnsi" w:cstheme="minorHAnsi"/>
                <w:color w:val="000000"/>
                <w:lang w:eastAsia="en-IE"/>
              </w:rPr>
              <w:t xml:space="preserve">within BIM </w:t>
            </w:r>
            <w:r w:rsidRPr="00FF5EDB">
              <w:rPr>
                <w:rFonts w:asciiTheme="minorHAnsi" w:eastAsia="Times New Roman" w:hAnsiTheme="minorHAnsi" w:cstheme="minorHAnsi"/>
                <w:color w:val="000000"/>
                <w:lang w:eastAsia="en-IE"/>
              </w:rPr>
              <w:t>to organize and host public events and promotions.</w:t>
            </w:r>
          </w:p>
          <w:p w14:paraId="7E010C49" w14:textId="77777777" w:rsidR="001C5DAD" w:rsidRPr="001C5DAD" w:rsidRDefault="000F20A7"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t xml:space="preserve">To jointly manage media relations including researching and creating media content and responding efficiently to media issues and queries etc. </w:t>
            </w:r>
          </w:p>
          <w:p w14:paraId="42926A33" w14:textId="28854E67" w:rsidR="000F20A7" w:rsidRPr="00FF5EDB" w:rsidRDefault="000F20A7" w:rsidP="007D404E">
            <w:pPr>
              <w:pStyle w:val="ListParagraph"/>
              <w:numPr>
                <w:ilvl w:val="0"/>
                <w:numId w:val="39"/>
              </w:numPr>
              <w:spacing w:after="0" w:line="240" w:lineRule="auto"/>
              <w:jc w:val="both"/>
              <w:rPr>
                <w:rFonts w:asciiTheme="minorHAnsi" w:eastAsia="Times New Roman" w:hAnsiTheme="minorHAnsi" w:cstheme="minorHAnsi"/>
                <w:color w:val="000000"/>
                <w:lang w:eastAsia="en-IE"/>
              </w:rPr>
            </w:pPr>
            <w:r>
              <w:t xml:space="preserve">Develop and/or update communications policies and guidelines. </w:t>
            </w:r>
          </w:p>
          <w:p w14:paraId="419EFEF8" w14:textId="77777777" w:rsidR="00FF5EDB" w:rsidRDefault="00FF5EDB" w:rsidP="00FF5EDB">
            <w:pPr>
              <w:pStyle w:val="ListParagraph"/>
              <w:spacing w:after="0" w:line="240" w:lineRule="auto"/>
            </w:pPr>
          </w:p>
          <w:p w14:paraId="77E228BE" w14:textId="1F486F63" w:rsidR="00272843" w:rsidRPr="00160493" w:rsidRDefault="003873F9" w:rsidP="00160493">
            <w:pPr>
              <w:spacing w:after="0" w:line="240" w:lineRule="auto"/>
              <w:rPr>
                <w:rFonts w:asciiTheme="minorHAnsi" w:hAnsiTheme="minorHAnsi" w:cstheme="minorHAnsi"/>
                <w:b/>
                <w:bCs/>
              </w:rPr>
            </w:pPr>
            <w:r>
              <w:rPr>
                <w:rFonts w:asciiTheme="minorHAnsi" w:hAnsiTheme="minorHAnsi" w:cstheme="minorHAnsi"/>
                <w:b/>
                <w:bCs/>
              </w:rPr>
              <w:t>Oth</w:t>
            </w:r>
            <w:r w:rsidR="00272843" w:rsidRPr="00160493">
              <w:rPr>
                <w:rFonts w:asciiTheme="minorHAnsi" w:hAnsiTheme="minorHAnsi" w:cstheme="minorHAnsi"/>
                <w:b/>
                <w:bCs/>
              </w:rPr>
              <w:t xml:space="preserve">er: </w:t>
            </w:r>
          </w:p>
          <w:p w14:paraId="3A41F131" w14:textId="0318B7FB" w:rsidR="00272843" w:rsidRPr="00160493" w:rsidRDefault="00272843" w:rsidP="006551B1">
            <w:pPr>
              <w:pStyle w:val="ListParagraph"/>
              <w:numPr>
                <w:ilvl w:val="0"/>
                <w:numId w:val="39"/>
              </w:numPr>
              <w:spacing w:after="0" w:line="240" w:lineRule="auto"/>
              <w:rPr>
                <w:rFonts w:asciiTheme="minorHAnsi" w:hAnsiTheme="minorHAnsi" w:cstheme="minorHAnsi"/>
              </w:rPr>
            </w:pPr>
            <w:r w:rsidRPr="00160493">
              <w:rPr>
                <w:rFonts w:asciiTheme="minorHAnsi" w:hAnsiTheme="minorHAnsi" w:cstheme="minorHAnsi"/>
              </w:rPr>
              <w:t>To perform any other related duties as might reasonably be required and which may be assigned from time to time</w:t>
            </w:r>
            <w:r w:rsidR="007C141D">
              <w:rPr>
                <w:rFonts w:asciiTheme="minorHAnsi" w:hAnsiTheme="minorHAnsi" w:cstheme="minorHAnsi"/>
              </w:rPr>
              <w:t>.</w:t>
            </w:r>
          </w:p>
          <w:p w14:paraId="4BEEFC56" w14:textId="39CDFEB3" w:rsidR="00D138E1" w:rsidRPr="00160493" w:rsidRDefault="00D138E1" w:rsidP="00160493">
            <w:pPr>
              <w:pStyle w:val="bulletindent"/>
              <w:ind w:firstLine="0"/>
              <w:jc w:val="both"/>
              <w:rPr>
                <w:rFonts w:asciiTheme="minorHAnsi" w:hAnsiTheme="minorHAnsi" w:cstheme="minorHAnsi"/>
                <w:sz w:val="22"/>
                <w:szCs w:val="22"/>
              </w:rPr>
            </w:pPr>
          </w:p>
        </w:tc>
      </w:tr>
      <w:tr w:rsidR="00D138E1" w:rsidRPr="004E5D65" w14:paraId="0E952161" w14:textId="77777777" w:rsidTr="2DA4D28E">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248403FA" w14:textId="77777777" w:rsidR="00D138E1" w:rsidRPr="00160493" w:rsidRDefault="00D138E1" w:rsidP="00160493">
            <w:pPr>
              <w:spacing w:after="0" w:line="240" w:lineRule="auto"/>
              <w:jc w:val="both"/>
              <w:rPr>
                <w:rFonts w:asciiTheme="minorHAnsi" w:hAnsiTheme="minorHAnsi" w:cstheme="minorHAnsi"/>
                <w:b/>
                <w:bCs/>
                <w:color w:val="FFFFFF"/>
              </w:rPr>
            </w:pPr>
            <w:r w:rsidRPr="00160493">
              <w:rPr>
                <w:rFonts w:asciiTheme="minorHAnsi" w:hAnsiTheme="minorHAnsi" w:cstheme="minorHAnsi"/>
                <w:b/>
                <w:bCs/>
                <w:color w:val="FFFFFF"/>
              </w:rPr>
              <w:t>Reporting Structure:</w:t>
            </w:r>
          </w:p>
        </w:tc>
      </w:tr>
      <w:tr w:rsidR="00D138E1" w:rsidRPr="004E5D65" w14:paraId="0BB6D3C3" w14:textId="77777777" w:rsidTr="2DA4D28E">
        <w:trPr>
          <w:trHeight w:val="763"/>
        </w:trPr>
        <w:tc>
          <w:tcPr>
            <w:tcW w:w="9747" w:type="dxa"/>
            <w:tcBorders>
              <w:right w:val="single" w:sz="24" w:space="0" w:color="FFFFFF" w:themeColor="background1"/>
            </w:tcBorders>
            <w:shd w:val="clear" w:color="auto" w:fill="D8E3F0"/>
            <w:vAlign w:val="center"/>
          </w:tcPr>
          <w:p w14:paraId="452E6DEA" w14:textId="6656BF85" w:rsidR="00D138E1" w:rsidRPr="00160493" w:rsidRDefault="0031007F" w:rsidP="00160493">
            <w:pPr>
              <w:shd w:val="clear" w:color="auto" w:fill="D8E3F0"/>
              <w:spacing w:after="0" w:line="240" w:lineRule="auto"/>
              <w:jc w:val="both"/>
              <w:rPr>
                <w:rFonts w:asciiTheme="minorHAnsi" w:hAnsiTheme="minorHAnsi" w:cstheme="minorHAnsi"/>
                <w:color w:val="FFFFFF"/>
              </w:rPr>
            </w:pPr>
            <w:r>
              <w:rPr>
                <w:rFonts w:asciiTheme="minorHAnsi" w:hAnsiTheme="minorHAnsi" w:cstheme="minorHAnsi"/>
                <w:lang w:eastAsia="ja-JP"/>
              </w:rPr>
              <w:t xml:space="preserve">Communications Manager/Development and Innovation </w:t>
            </w:r>
            <w:r w:rsidR="000402DA" w:rsidRPr="00160493">
              <w:rPr>
                <w:rFonts w:asciiTheme="minorHAnsi" w:hAnsiTheme="minorHAnsi" w:cstheme="minorHAnsi"/>
                <w:lang w:eastAsia="ja-JP"/>
              </w:rPr>
              <w:t>Director</w:t>
            </w:r>
            <w:r w:rsidR="007C141D">
              <w:rPr>
                <w:rFonts w:asciiTheme="minorHAnsi" w:hAnsiTheme="minorHAnsi" w:cstheme="minorHAnsi"/>
                <w:lang w:eastAsia="ja-JP"/>
              </w:rPr>
              <w:t>.</w:t>
            </w:r>
          </w:p>
        </w:tc>
      </w:tr>
      <w:tr w:rsidR="00D138E1" w:rsidRPr="004E5D65" w14:paraId="20298D75" w14:textId="77777777" w:rsidTr="2DA4D28E">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678A4BBB" w14:textId="77777777" w:rsidR="00D138E1" w:rsidRPr="004E5D65" w:rsidRDefault="00D138E1" w:rsidP="00D138E1">
            <w:pPr>
              <w:spacing w:after="0" w:line="240" w:lineRule="auto"/>
              <w:jc w:val="both"/>
              <w:rPr>
                <w:rFonts w:asciiTheme="minorHAnsi" w:hAnsiTheme="minorHAnsi" w:cstheme="minorHAnsi"/>
                <w:b/>
                <w:bCs/>
                <w:color w:val="FFFFFF"/>
              </w:rPr>
            </w:pPr>
            <w:r w:rsidRPr="004E5D65">
              <w:rPr>
                <w:rFonts w:asciiTheme="minorHAnsi" w:hAnsiTheme="minorHAnsi" w:cstheme="minorHAnsi"/>
                <w:b/>
                <w:bCs/>
                <w:color w:val="FFFFFF"/>
              </w:rPr>
              <w:t>Contacts:</w:t>
            </w:r>
          </w:p>
        </w:tc>
      </w:tr>
      <w:tr w:rsidR="00D138E1" w:rsidRPr="004E5D65" w14:paraId="1C8F6557" w14:textId="77777777" w:rsidTr="2DA4D28E">
        <w:trPr>
          <w:trHeight w:val="939"/>
        </w:trPr>
        <w:tc>
          <w:tcPr>
            <w:tcW w:w="9747" w:type="dxa"/>
            <w:tcBorders>
              <w:right w:val="single" w:sz="24" w:space="0" w:color="FFFFFF" w:themeColor="background1"/>
            </w:tcBorders>
            <w:shd w:val="clear" w:color="auto" w:fill="D8E3F0"/>
            <w:vAlign w:val="center"/>
          </w:tcPr>
          <w:p w14:paraId="15B5AABE" w14:textId="38461B58" w:rsidR="00D138E1" w:rsidRPr="004E5D65" w:rsidRDefault="00D138E1" w:rsidP="00D138E1">
            <w:pPr>
              <w:shd w:val="clear" w:color="auto" w:fill="D8E3F0"/>
              <w:spacing w:after="0" w:line="240" w:lineRule="auto"/>
              <w:jc w:val="both"/>
              <w:rPr>
                <w:rFonts w:asciiTheme="minorHAnsi" w:hAnsiTheme="minorHAnsi" w:cstheme="minorHAnsi"/>
                <w:b/>
                <w:bCs/>
              </w:rPr>
            </w:pPr>
            <w:r w:rsidRPr="004E5D65">
              <w:rPr>
                <w:rFonts w:asciiTheme="minorHAnsi" w:hAnsiTheme="minorHAnsi" w:cstheme="minorHAnsi"/>
                <w:b/>
                <w:bCs/>
              </w:rPr>
              <w:t xml:space="preserve">Within </w:t>
            </w:r>
            <w:r w:rsidR="00272843">
              <w:rPr>
                <w:rFonts w:asciiTheme="minorHAnsi" w:hAnsiTheme="minorHAnsi" w:cstheme="minorHAnsi"/>
                <w:b/>
                <w:bCs/>
              </w:rPr>
              <w:t>BIM</w:t>
            </w:r>
          </w:p>
          <w:p w14:paraId="4B99056E" w14:textId="28FE3905" w:rsidR="00D138E1" w:rsidRDefault="001129E2" w:rsidP="00D138E1">
            <w:pPr>
              <w:shd w:val="clear" w:color="auto" w:fill="D8E3F0"/>
              <w:spacing w:after="0" w:line="240" w:lineRule="auto"/>
              <w:jc w:val="both"/>
              <w:rPr>
                <w:rFonts w:asciiTheme="minorHAnsi" w:hAnsiTheme="minorHAnsi" w:cstheme="minorHAnsi"/>
                <w:bCs/>
              </w:rPr>
            </w:pPr>
            <w:r>
              <w:rPr>
                <w:rFonts w:asciiTheme="minorHAnsi" w:hAnsiTheme="minorHAnsi" w:cstheme="minorHAnsi"/>
              </w:rPr>
              <w:t xml:space="preserve">Director of Development and Innovation, Communications Team, </w:t>
            </w:r>
            <w:r w:rsidR="00940529">
              <w:rPr>
                <w:rFonts w:asciiTheme="minorHAnsi" w:hAnsiTheme="minorHAnsi" w:cstheme="minorHAnsi"/>
              </w:rPr>
              <w:t>Director of Corporate Services</w:t>
            </w:r>
            <w:r w:rsidR="00AD67F7">
              <w:rPr>
                <w:rFonts w:asciiTheme="minorHAnsi" w:hAnsiTheme="minorHAnsi" w:cstheme="minorHAnsi"/>
              </w:rPr>
              <w:t>, Investment Services Team</w:t>
            </w:r>
            <w:r w:rsidR="00940529">
              <w:rPr>
                <w:rFonts w:asciiTheme="minorHAnsi" w:hAnsiTheme="minorHAnsi" w:cstheme="minorHAnsi"/>
              </w:rPr>
              <w:t>, BIM staff with responsibility for EMFAF grants</w:t>
            </w:r>
            <w:r w:rsidR="007C141D">
              <w:rPr>
                <w:rFonts w:asciiTheme="minorHAnsi" w:hAnsiTheme="minorHAnsi" w:cstheme="minorHAnsi"/>
              </w:rPr>
              <w:t>.</w:t>
            </w:r>
          </w:p>
          <w:p w14:paraId="12508F29" w14:textId="77777777" w:rsidR="00272843" w:rsidRPr="004E5D65" w:rsidRDefault="00272843" w:rsidP="00D138E1">
            <w:pPr>
              <w:shd w:val="clear" w:color="auto" w:fill="D8E3F0"/>
              <w:spacing w:after="0" w:line="240" w:lineRule="auto"/>
              <w:jc w:val="both"/>
              <w:rPr>
                <w:rFonts w:asciiTheme="minorHAnsi" w:hAnsiTheme="minorHAnsi" w:cstheme="minorHAnsi"/>
                <w:bCs/>
              </w:rPr>
            </w:pPr>
          </w:p>
          <w:p w14:paraId="6FB73C53" w14:textId="7FE237B7" w:rsidR="00D138E1" w:rsidRPr="004E5D65" w:rsidRDefault="00D138E1" w:rsidP="00D138E1">
            <w:pPr>
              <w:shd w:val="clear" w:color="auto" w:fill="D8E3F0"/>
              <w:spacing w:after="0" w:line="240" w:lineRule="auto"/>
              <w:jc w:val="both"/>
              <w:rPr>
                <w:rFonts w:asciiTheme="minorHAnsi" w:hAnsiTheme="minorHAnsi" w:cstheme="minorHAnsi"/>
                <w:b/>
                <w:bCs/>
              </w:rPr>
            </w:pPr>
            <w:r w:rsidRPr="004E5D65">
              <w:rPr>
                <w:rFonts w:asciiTheme="minorHAnsi" w:hAnsiTheme="minorHAnsi" w:cstheme="minorHAnsi"/>
                <w:b/>
                <w:bCs/>
              </w:rPr>
              <w:t xml:space="preserve">Outside </w:t>
            </w:r>
            <w:r w:rsidR="00272843">
              <w:rPr>
                <w:rFonts w:asciiTheme="minorHAnsi" w:hAnsiTheme="minorHAnsi" w:cstheme="minorHAnsi"/>
                <w:b/>
                <w:bCs/>
              </w:rPr>
              <w:t>BIM</w:t>
            </w:r>
          </w:p>
          <w:p w14:paraId="30185D61" w14:textId="52F273DE" w:rsidR="00D138E1" w:rsidRPr="004E5D65" w:rsidRDefault="00940529" w:rsidP="2DA4D28E">
            <w:pPr>
              <w:shd w:val="clear" w:color="auto" w:fill="D8E3F0"/>
              <w:spacing w:after="0" w:line="240" w:lineRule="auto"/>
              <w:jc w:val="both"/>
              <w:rPr>
                <w:rFonts w:asciiTheme="minorHAnsi" w:hAnsiTheme="minorHAnsi" w:cstheme="minorHAnsi"/>
              </w:rPr>
            </w:pPr>
            <w:r>
              <w:rPr>
                <w:rFonts w:asciiTheme="minorHAnsi" w:hAnsiTheme="minorHAnsi" w:cstheme="minorHAnsi"/>
              </w:rPr>
              <w:t xml:space="preserve">FLAG Boards, </w:t>
            </w:r>
            <w:r w:rsidR="0050296A">
              <w:rPr>
                <w:rFonts w:asciiTheme="minorHAnsi" w:hAnsiTheme="minorHAnsi" w:cstheme="minorHAnsi"/>
              </w:rPr>
              <w:t xml:space="preserve">clients, </w:t>
            </w:r>
            <w:r>
              <w:rPr>
                <w:rFonts w:asciiTheme="minorHAnsi" w:hAnsiTheme="minorHAnsi" w:cstheme="minorHAnsi"/>
              </w:rPr>
              <w:t>media, DAFM</w:t>
            </w:r>
            <w:r w:rsidR="007C141D">
              <w:rPr>
                <w:rFonts w:asciiTheme="minorHAnsi" w:hAnsiTheme="minorHAnsi" w:cstheme="minorHAnsi"/>
              </w:rPr>
              <w:t>.</w:t>
            </w:r>
          </w:p>
          <w:p w14:paraId="1299C43A" w14:textId="77777777" w:rsidR="00D138E1" w:rsidRDefault="00D138E1" w:rsidP="00D138E1">
            <w:pPr>
              <w:shd w:val="clear" w:color="auto" w:fill="D8E3F0"/>
              <w:spacing w:after="0" w:line="240" w:lineRule="auto"/>
              <w:jc w:val="both"/>
              <w:rPr>
                <w:rFonts w:asciiTheme="minorHAnsi" w:hAnsiTheme="minorHAnsi" w:cstheme="minorHAnsi"/>
                <w:b/>
                <w:bCs/>
              </w:rPr>
            </w:pPr>
          </w:p>
          <w:p w14:paraId="401ED801" w14:textId="77777777" w:rsidR="007C141D" w:rsidRDefault="007C141D" w:rsidP="00D138E1">
            <w:pPr>
              <w:shd w:val="clear" w:color="auto" w:fill="D8E3F0"/>
              <w:spacing w:after="0" w:line="240" w:lineRule="auto"/>
              <w:jc w:val="both"/>
              <w:rPr>
                <w:rFonts w:asciiTheme="minorHAnsi" w:hAnsiTheme="minorHAnsi" w:cstheme="minorHAnsi"/>
                <w:b/>
                <w:bCs/>
              </w:rPr>
            </w:pPr>
          </w:p>
          <w:p w14:paraId="22241893" w14:textId="77777777" w:rsidR="007C141D" w:rsidRPr="004E5D65" w:rsidRDefault="007C141D" w:rsidP="00D138E1">
            <w:pPr>
              <w:shd w:val="clear" w:color="auto" w:fill="D8E3F0"/>
              <w:spacing w:after="0" w:line="240" w:lineRule="auto"/>
              <w:jc w:val="both"/>
              <w:rPr>
                <w:rFonts w:asciiTheme="minorHAnsi" w:hAnsiTheme="minorHAnsi" w:cstheme="minorHAnsi"/>
                <w:b/>
                <w:bCs/>
              </w:rPr>
            </w:pPr>
          </w:p>
          <w:p w14:paraId="6BA0B493" w14:textId="77777777" w:rsidR="00D138E1" w:rsidRPr="004E5D65" w:rsidRDefault="00D138E1" w:rsidP="00D138E1">
            <w:pPr>
              <w:shd w:val="clear" w:color="auto" w:fill="D8E3F0"/>
              <w:spacing w:after="0" w:line="240" w:lineRule="auto"/>
              <w:jc w:val="both"/>
              <w:rPr>
                <w:rFonts w:asciiTheme="minorHAnsi" w:hAnsiTheme="minorHAnsi" w:cstheme="minorHAnsi"/>
                <w:b/>
                <w:bCs/>
              </w:rPr>
            </w:pPr>
            <w:r w:rsidRPr="004E5D65">
              <w:rPr>
                <w:rFonts w:asciiTheme="minorHAnsi" w:hAnsiTheme="minorHAnsi" w:cstheme="minorHAnsi"/>
                <w:b/>
                <w:bCs/>
              </w:rPr>
              <w:lastRenderedPageBreak/>
              <w:t>Training</w:t>
            </w:r>
          </w:p>
          <w:p w14:paraId="106B7F03" w14:textId="7D19BDC5" w:rsidR="001B22EB" w:rsidRDefault="001129E2" w:rsidP="001B22EB">
            <w:pPr>
              <w:shd w:val="clear" w:color="auto" w:fill="D8E3F0"/>
              <w:spacing w:after="0" w:line="240" w:lineRule="auto"/>
              <w:jc w:val="both"/>
              <w:rPr>
                <w:rFonts w:asciiTheme="minorHAnsi" w:hAnsiTheme="minorHAnsi" w:cstheme="minorHAnsi"/>
                <w:bCs/>
              </w:rPr>
            </w:pPr>
            <w:r>
              <w:rPr>
                <w:rFonts w:asciiTheme="minorHAnsi" w:hAnsiTheme="minorHAnsi" w:cstheme="minorHAnsi"/>
                <w:bCs/>
              </w:rPr>
              <w:t>No mandatory training is required. T</w:t>
            </w:r>
            <w:r w:rsidR="001B22EB" w:rsidRPr="00A61391">
              <w:rPr>
                <w:rFonts w:asciiTheme="minorHAnsi" w:hAnsiTheme="minorHAnsi" w:cstheme="minorHAnsi"/>
                <w:bCs/>
              </w:rPr>
              <w:t>raining needs will be identified through our P</w:t>
            </w:r>
            <w:r w:rsidR="001B22EB">
              <w:rPr>
                <w:rFonts w:asciiTheme="minorHAnsi" w:hAnsiTheme="minorHAnsi" w:cstheme="minorHAnsi"/>
                <w:bCs/>
              </w:rPr>
              <w:t>erformance Management System</w:t>
            </w:r>
            <w:r w:rsidR="001B22EB" w:rsidRPr="00A61391">
              <w:rPr>
                <w:rFonts w:asciiTheme="minorHAnsi" w:hAnsiTheme="minorHAnsi" w:cstheme="minorHAnsi"/>
                <w:bCs/>
              </w:rPr>
              <w:t xml:space="preserve">. </w:t>
            </w:r>
          </w:p>
          <w:p w14:paraId="3E314E95" w14:textId="06F448E5" w:rsidR="007F5967" w:rsidRPr="00F22FE2" w:rsidRDefault="007F5967" w:rsidP="00D138E1">
            <w:pPr>
              <w:shd w:val="clear" w:color="auto" w:fill="D8E3F0"/>
              <w:spacing w:after="0" w:line="240" w:lineRule="auto"/>
              <w:jc w:val="both"/>
              <w:rPr>
                <w:rFonts w:asciiTheme="minorHAnsi" w:hAnsiTheme="minorHAnsi" w:cstheme="minorHAnsi"/>
                <w:bCs/>
              </w:rPr>
            </w:pPr>
          </w:p>
        </w:tc>
      </w:tr>
      <w:tr w:rsidR="00D138E1" w:rsidRPr="004E5D65" w14:paraId="41FA8F6E" w14:textId="77777777" w:rsidTr="2DA4D28E">
        <w:trPr>
          <w:trHeight w:val="757"/>
        </w:trPr>
        <w:tc>
          <w:tcPr>
            <w:tcW w:w="9747" w:type="dxa"/>
            <w:tcBorders>
              <w:left w:val="single" w:sz="6" w:space="0" w:color="FFFFFF" w:themeColor="background1"/>
              <w:right w:val="single" w:sz="6" w:space="0" w:color="FFFFFF" w:themeColor="background1"/>
            </w:tcBorders>
            <w:shd w:val="clear" w:color="auto" w:fill="4F81BD"/>
            <w:vAlign w:val="center"/>
          </w:tcPr>
          <w:p w14:paraId="3B186929" w14:textId="77777777" w:rsidR="00D138E1" w:rsidRPr="004E5D65" w:rsidRDefault="00D138E1" w:rsidP="00D138E1">
            <w:pPr>
              <w:spacing w:after="0" w:line="240" w:lineRule="auto"/>
              <w:jc w:val="both"/>
              <w:rPr>
                <w:rFonts w:asciiTheme="minorHAnsi" w:hAnsiTheme="minorHAnsi" w:cstheme="minorHAnsi"/>
                <w:b/>
                <w:bCs/>
                <w:color w:val="FFFFFF"/>
              </w:rPr>
            </w:pPr>
            <w:r w:rsidRPr="004E5D65">
              <w:rPr>
                <w:rFonts w:asciiTheme="minorHAnsi" w:hAnsiTheme="minorHAnsi" w:cstheme="minorHAnsi"/>
                <w:b/>
                <w:bCs/>
                <w:color w:val="FFFFFF"/>
              </w:rPr>
              <w:lastRenderedPageBreak/>
              <w:t xml:space="preserve">Education, Professional or Technical Qualifications, Knowledge, Skills, Aptitudes, </w:t>
            </w:r>
          </w:p>
          <w:p w14:paraId="1069A91D" w14:textId="45158273" w:rsidR="00D138E1" w:rsidRPr="004E5D65" w:rsidRDefault="00D138E1" w:rsidP="00D138E1">
            <w:pPr>
              <w:spacing w:after="0" w:line="240" w:lineRule="auto"/>
              <w:jc w:val="both"/>
              <w:rPr>
                <w:rFonts w:asciiTheme="minorHAnsi" w:hAnsiTheme="minorHAnsi" w:cstheme="minorHAnsi"/>
                <w:b/>
                <w:bCs/>
                <w:color w:val="FFFFFF"/>
              </w:rPr>
            </w:pPr>
            <w:r w:rsidRPr="004E5D65">
              <w:rPr>
                <w:rFonts w:asciiTheme="minorHAnsi" w:hAnsiTheme="minorHAnsi" w:cstheme="minorHAnsi"/>
                <w:b/>
                <w:bCs/>
                <w:color w:val="FFFFFF"/>
              </w:rPr>
              <w:t>Experience and Training</w:t>
            </w:r>
          </w:p>
        </w:tc>
      </w:tr>
      <w:tr w:rsidR="00D138E1" w:rsidRPr="004E5D65" w14:paraId="15609373" w14:textId="77777777" w:rsidTr="2DA4D28E">
        <w:trPr>
          <w:trHeight w:val="500"/>
        </w:trPr>
        <w:tc>
          <w:tcPr>
            <w:tcW w:w="9747" w:type="dxa"/>
            <w:tcBorders>
              <w:left w:val="single" w:sz="6" w:space="0" w:color="FFFFFF" w:themeColor="background1"/>
              <w:right w:val="single" w:sz="6" w:space="0" w:color="FFFFFF" w:themeColor="background1"/>
            </w:tcBorders>
            <w:shd w:val="clear" w:color="auto" w:fill="4F81BD"/>
            <w:vAlign w:val="center"/>
          </w:tcPr>
          <w:p w14:paraId="4A3B9913" w14:textId="77777777" w:rsidR="00D138E1" w:rsidRPr="004E5D65" w:rsidRDefault="00D138E1" w:rsidP="00D138E1">
            <w:pPr>
              <w:spacing w:after="0" w:line="240" w:lineRule="auto"/>
              <w:jc w:val="both"/>
              <w:rPr>
                <w:rFonts w:asciiTheme="minorHAnsi" w:hAnsiTheme="minorHAnsi" w:cstheme="minorHAnsi"/>
                <w:b/>
                <w:bCs/>
                <w:color w:val="FFFFFF"/>
              </w:rPr>
            </w:pPr>
            <w:r w:rsidRPr="004E5D65">
              <w:rPr>
                <w:rFonts w:asciiTheme="minorHAnsi" w:hAnsiTheme="minorHAnsi" w:cstheme="minorHAnsi"/>
                <w:b/>
                <w:bCs/>
                <w:color w:val="FFFFFF"/>
              </w:rPr>
              <w:t>Essential:</w:t>
            </w:r>
          </w:p>
        </w:tc>
      </w:tr>
      <w:tr w:rsidR="00D138E1" w:rsidRPr="004E5D65" w14:paraId="726EA101" w14:textId="77777777" w:rsidTr="006F545C">
        <w:trPr>
          <w:trHeight w:val="2156"/>
        </w:trPr>
        <w:tc>
          <w:tcPr>
            <w:tcW w:w="9747" w:type="dxa"/>
            <w:tcBorders>
              <w:right w:val="single" w:sz="24" w:space="0" w:color="FFFFFF" w:themeColor="background1"/>
            </w:tcBorders>
            <w:shd w:val="clear" w:color="auto" w:fill="D8E3F0"/>
            <w:vAlign w:val="center"/>
          </w:tcPr>
          <w:p w14:paraId="0D9FA55F" w14:textId="439A611C" w:rsidR="005D4147" w:rsidRPr="005D4147" w:rsidRDefault="00ED26C7" w:rsidP="00CD42F6">
            <w:pPr>
              <w:pStyle w:val="Default"/>
              <w:numPr>
                <w:ilvl w:val="0"/>
                <w:numId w:val="22"/>
              </w:numPr>
              <w:jc w:val="both"/>
              <w:rPr>
                <w:rFonts w:asciiTheme="minorHAnsi" w:hAnsiTheme="minorHAnsi" w:cstheme="minorHAnsi"/>
                <w:color w:val="auto"/>
                <w:sz w:val="22"/>
                <w:szCs w:val="22"/>
              </w:rPr>
            </w:pPr>
            <w:r w:rsidRPr="001B372A">
              <w:rPr>
                <w:rFonts w:asciiTheme="minorHAnsi" w:hAnsiTheme="minorHAnsi" w:cstheme="minorHAnsi"/>
                <w:color w:val="auto"/>
                <w:sz w:val="22"/>
                <w:szCs w:val="22"/>
              </w:rPr>
              <w:t xml:space="preserve">A </w:t>
            </w:r>
            <w:r w:rsidR="0065073C">
              <w:rPr>
                <w:rFonts w:asciiTheme="minorHAnsi" w:hAnsiTheme="minorHAnsi" w:cstheme="minorHAnsi"/>
                <w:color w:val="auto"/>
                <w:sz w:val="22"/>
                <w:szCs w:val="22"/>
              </w:rPr>
              <w:t>3</w:t>
            </w:r>
            <w:r w:rsidR="0065073C" w:rsidRPr="0065073C">
              <w:rPr>
                <w:rFonts w:asciiTheme="minorHAnsi" w:hAnsiTheme="minorHAnsi" w:cstheme="minorHAnsi"/>
                <w:color w:val="auto"/>
                <w:sz w:val="22"/>
                <w:szCs w:val="22"/>
                <w:vertAlign w:val="superscript"/>
              </w:rPr>
              <w:t>rd</w:t>
            </w:r>
            <w:r w:rsidR="0065073C">
              <w:rPr>
                <w:rFonts w:asciiTheme="minorHAnsi" w:hAnsiTheme="minorHAnsi" w:cstheme="minorHAnsi"/>
                <w:color w:val="auto"/>
                <w:sz w:val="22"/>
                <w:szCs w:val="22"/>
              </w:rPr>
              <w:t xml:space="preserve"> level </w:t>
            </w:r>
            <w:r w:rsidRPr="001B372A">
              <w:rPr>
                <w:rFonts w:asciiTheme="minorHAnsi" w:hAnsiTheme="minorHAnsi" w:cstheme="minorHAnsi"/>
                <w:color w:val="auto"/>
                <w:sz w:val="22"/>
                <w:szCs w:val="22"/>
              </w:rPr>
              <w:t xml:space="preserve">degree </w:t>
            </w:r>
            <w:r w:rsidR="005D4147">
              <w:rPr>
                <w:rFonts w:asciiTheme="minorHAnsi" w:hAnsiTheme="minorHAnsi" w:cstheme="minorHAnsi"/>
                <w:color w:val="auto"/>
                <w:sz w:val="22"/>
                <w:szCs w:val="22"/>
              </w:rPr>
              <w:t>i</w:t>
            </w:r>
            <w:r w:rsidR="005937EA">
              <w:rPr>
                <w:rFonts w:asciiTheme="minorHAnsi" w:hAnsiTheme="minorHAnsi" w:cstheme="minorHAnsi"/>
                <w:color w:val="auto"/>
                <w:sz w:val="22"/>
                <w:szCs w:val="22"/>
              </w:rPr>
              <w:t>s a requirement</w:t>
            </w:r>
            <w:r w:rsidR="005D4147" w:rsidRPr="005D4147">
              <w:rPr>
                <w:rFonts w:asciiTheme="minorHAnsi" w:hAnsiTheme="minorHAnsi" w:cstheme="minorHAnsi"/>
                <w:color w:val="auto"/>
                <w:sz w:val="22"/>
                <w:szCs w:val="22"/>
              </w:rPr>
              <w:t>.</w:t>
            </w:r>
            <w:r w:rsidR="008C7E68">
              <w:rPr>
                <w:rFonts w:asciiTheme="minorHAnsi" w:hAnsiTheme="minorHAnsi" w:cstheme="minorHAnsi"/>
                <w:color w:val="auto"/>
                <w:sz w:val="22"/>
                <w:szCs w:val="22"/>
              </w:rPr>
              <w:t xml:space="preserve">  However, a degree in </w:t>
            </w:r>
            <w:r w:rsidR="00CD42F6">
              <w:rPr>
                <w:rFonts w:asciiTheme="minorHAnsi" w:hAnsiTheme="minorHAnsi" w:cstheme="minorHAnsi"/>
                <w:color w:val="auto"/>
                <w:sz w:val="22"/>
                <w:szCs w:val="22"/>
              </w:rPr>
              <w:t>C</w:t>
            </w:r>
            <w:r w:rsidR="008C7E68">
              <w:rPr>
                <w:rFonts w:asciiTheme="minorHAnsi" w:hAnsiTheme="minorHAnsi" w:cstheme="minorHAnsi"/>
                <w:color w:val="auto"/>
                <w:sz w:val="22"/>
                <w:szCs w:val="22"/>
              </w:rPr>
              <w:t xml:space="preserve">ommunications, </w:t>
            </w:r>
            <w:r w:rsidR="00CD42F6">
              <w:rPr>
                <w:rFonts w:asciiTheme="minorHAnsi" w:hAnsiTheme="minorHAnsi" w:cstheme="minorHAnsi"/>
                <w:color w:val="auto"/>
                <w:sz w:val="22"/>
                <w:szCs w:val="22"/>
              </w:rPr>
              <w:t>J</w:t>
            </w:r>
            <w:r w:rsidR="008C7E68">
              <w:rPr>
                <w:rFonts w:asciiTheme="minorHAnsi" w:hAnsiTheme="minorHAnsi" w:cstheme="minorHAnsi"/>
                <w:color w:val="auto"/>
                <w:sz w:val="22"/>
                <w:szCs w:val="22"/>
              </w:rPr>
              <w:t>ournalism or a related field is an advantage.</w:t>
            </w:r>
          </w:p>
          <w:p w14:paraId="4097E63C" w14:textId="1634AA22" w:rsidR="005D4147" w:rsidRPr="005D4147" w:rsidRDefault="005D4147" w:rsidP="005D4147">
            <w:pPr>
              <w:pStyle w:val="Default"/>
              <w:numPr>
                <w:ilvl w:val="0"/>
                <w:numId w:val="22"/>
              </w:numPr>
              <w:rPr>
                <w:rFonts w:asciiTheme="minorHAnsi" w:hAnsiTheme="minorHAnsi" w:cstheme="minorHAnsi"/>
                <w:color w:val="auto"/>
                <w:sz w:val="22"/>
                <w:szCs w:val="22"/>
              </w:rPr>
            </w:pPr>
            <w:r w:rsidRPr="005D4147">
              <w:rPr>
                <w:rFonts w:asciiTheme="minorHAnsi" w:hAnsiTheme="minorHAnsi" w:cstheme="minorHAnsi"/>
                <w:color w:val="auto"/>
                <w:sz w:val="22"/>
                <w:szCs w:val="22"/>
              </w:rPr>
              <w:t xml:space="preserve">Prior experience in a </w:t>
            </w:r>
            <w:r w:rsidR="00210A12">
              <w:rPr>
                <w:rFonts w:asciiTheme="minorHAnsi" w:hAnsiTheme="minorHAnsi" w:cstheme="minorHAnsi"/>
                <w:color w:val="auto"/>
                <w:sz w:val="22"/>
                <w:szCs w:val="22"/>
              </w:rPr>
              <w:t xml:space="preserve">communications </w:t>
            </w:r>
            <w:r w:rsidRPr="005D4147">
              <w:rPr>
                <w:rFonts w:asciiTheme="minorHAnsi" w:hAnsiTheme="minorHAnsi" w:cstheme="minorHAnsi"/>
                <w:color w:val="auto"/>
                <w:sz w:val="22"/>
                <w:szCs w:val="22"/>
              </w:rPr>
              <w:t>role.</w:t>
            </w:r>
          </w:p>
          <w:p w14:paraId="1E685288" w14:textId="77777777" w:rsidR="005D4147" w:rsidRPr="005D4147" w:rsidRDefault="005D4147" w:rsidP="005D4147">
            <w:pPr>
              <w:pStyle w:val="Default"/>
              <w:numPr>
                <w:ilvl w:val="0"/>
                <w:numId w:val="22"/>
              </w:numPr>
              <w:rPr>
                <w:rFonts w:asciiTheme="minorHAnsi" w:hAnsiTheme="minorHAnsi" w:cstheme="minorHAnsi"/>
                <w:color w:val="auto"/>
                <w:sz w:val="22"/>
                <w:szCs w:val="22"/>
              </w:rPr>
            </w:pPr>
            <w:r w:rsidRPr="005D4147">
              <w:rPr>
                <w:rFonts w:asciiTheme="minorHAnsi" w:hAnsiTheme="minorHAnsi" w:cstheme="minorHAnsi"/>
                <w:color w:val="auto"/>
                <w:sz w:val="22"/>
                <w:szCs w:val="22"/>
              </w:rPr>
              <w:t>Exceptional written and verbal communication.</w:t>
            </w:r>
          </w:p>
          <w:p w14:paraId="662491B7" w14:textId="4A2FE56A" w:rsidR="00EA7061" w:rsidRPr="00EA7061" w:rsidRDefault="00EA7061" w:rsidP="00EA7061">
            <w:pPr>
              <w:pStyle w:val="Default"/>
              <w:numPr>
                <w:ilvl w:val="0"/>
                <w:numId w:val="22"/>
              </w:numPr>
              <w:rPr>
                <w:rFonts w:asciiTheme="minorHAnsi" w:hAnsiTheme="minorHAnsi" w:cstheme="minorHAnsi"/>
                <w:color w:val="auto"/>
                <w:sz w:val="22"/>
                <w:szCs w:val="22"/>
              </w:rPr>
            </w:pPr>
            <w:r w:rsidRPr="00EA7061">
              <w:rPr>
                <w:rFonts w:asciiTheme="minorHAnsi" w:hAnsiTheme="minorHAnsi" w:cstheme="minorHAnsi"/>
                <w:color w:val="auto"/>
                <w:sz w:val="22"/>
                <w:szCs w:val="22"/>
              </w:rPr>
              <w:t>Knowledge of social media analytics tools and reporting.</w:t>
            </w:r>
          </w:p>
          <w:p w14:paraId="159D247E" w14:textId="53E5A030" w:rsidR="00EA7061" w:rsidRPr="00210A12" w:rsidRDefault="00EA7061" w:rsidP="00E029B4">
            <w:pPr>
              <w:pStyle w:val="Default"/>
              <w:numPr>
                <w:ilvl w:val="0"/>
                <w:numId w:val="22"/>
              </w:numPr>
              <w:rPr>
                <w:rFonts w:asciiTheme="minorHAnsi" w:hAnsiTheme="minorHAnsi" w:cstheme="minorHAnsi"/>
                <w:color w:val="auto"/>
                <w:sz w:val="22"/>
                <w:szCs w:val="22"/>
              </w:rPr>
            </w:pPr>
            <w:r w:rsidRPr="00210A12">
              <w:rPr>
                <w:rFonts w:asciiTheme="minorHAnsi" w:hAnsiTheme="minorHAnsi" w:cstheme="minorHAnsi"/>
                <w:color w:val="auto"/>
                <w:sz w:val="22"/>
                <w:szCs w:val="22"/>
              </w:rPr>
              <w:t>Outstanding writing, communication and presentation skills, highly competent in copywriting, editing and</w:t>
            </w:r>
            <w:r w:rsidR="00210A12">
              <w:rPr>
                <w:rFonts w:asciiTheme="minorHAnsi" w:hAnsiTheme="minorHAnsi" w:cstheme="minorHAnsi"/>
                <w:color w:val="auto"/>
                <w:sz w:val="22"/>
                <w:szCs w:val="22"/>
              </w:rPr>
              <w:t xml:space="preserve"> </w:t>
            </w:r>
            <w:r w:rsidRPr="00210A12">
              <w:rPr>
                <w:rFonts w:asciiTheme="minorHAnsi" w:hAnsiTheme="minorHAnsi" w:cstheme="minorHAnsi"/>
                <w:color w:val="auto"/>
                <w:sz w:val="22"/>
                <w:szCs w:val="22"/>
              </w:rPr>
              <w:t>proof</w:t>
            </w:r>
            <w:r w:rsidR="00FF02F3">
              <w:rPr>
                <w:rFonts w:asciiTheme="minorHAnsi" w:hAnsiTheme="minorHAnsi" w:cstheme="minorHAnsi"/>
                <w:color w:val="auto"/>
                <w:sz w:val="22"/>
                <w:szCs w:val="22"/>
              </w:rPr>
              <w:t>-</w:t>
            </w:r>
            <w:r w:rsidRPr="00210A12">
              <w:rPr>
                <w:rFonts w:asciiTheme="minorHAnsi" w:hAnsiTheme="minorHAnsi" w:cstheme="minorHAnsi"/>
                <w:color w:val="auto"/>
                <w:sz w:val="22"/>
                <w:szCs w:val="22"/>
              </w:rPr>
              <w:t>reading.</w:t>
            </w:r>
          </w:p>
          <w:p w14:paraId="488DB9A9" w14:textId="59BF75E9" w:rsidR="00EA7061" w:rsidRPr="00EA7061" w:rsidRDefault="00337E48" w:rsidP="00EA7061">
            <w:pPr>
              <w:pStyle w:val="Default"/>
              <w:numPr>
                <w:ilvl w:val="0"/>
                <w:numId w:val="22"/>
              </w:numPr>
              <w:rPr>
                <w:rFonts w:asciiTheme="minorHAnsi" w:hAnsiTheme="minorHAnsi" w:cstheme="minorHAnsi"/>
                <w:color w:val="auto"/>
                <w:sz w:val="22"/>
                <w:szCs w:val="22"/>
              </w:rPr>
            </w:pPr>
            <w:r>
              <w:rPr>
                <w:rFonts w:asciiTheme="minorHAnsi" w:hAnsiTheme="minorHAnsi" w:cstheme="minorHAnsi"/>
                <w:color w:val="auto"/>
                <w:sz w:val="22"/>
                <w:szCs w:val="22"/>
              </w:rPr>
              <w:t xml:space="preserve">Strong </w:t>
            </w:r>
            <w:r w:rsidR="00EA7061" w:rsidRPr="00EA7061">
              <w:rPr>
                <w:rFonts w:asciiTheme="minorHAnsi" w:hAnsiTheme="minorHAnsi" w:cstheme="minorHAnsi"/>
                <w:color w:val="auto"/>
                <w:sz w:val="22"/>
                <w:szCs w:val="22"/>
              </w:rPr>
              <w:t>interpersonal skills and the ability to build effective professional relationships.</w:t>
            </w:r>
          </w:p>
          <w:p w14:paraId="3F342642" w14:textId="565A8827" w:rsidR="00EA7061" w:rsidRPr="00210A12" w:rsidRDefault="00EA7061" w:rsidP="00152E1C">
            <w:pPr>
              <w:pStyle w:val="Default"/>
              <w:numPr>
                <w:ilvl w:val="0"/>
                <w:numId w:val="22"/>
              </w:numPr>
              <w:rPr>
                <w:rFonts w:asciiTheme="minorHAnsi" w:hAnsiTheme="minorHAnsi" w:cstheme="minorHAnsi"/>
                <w:color w:val="auto"/>
                <w:sz w:val="22"/>
                <w:szCs w:val="22"/>
              </w:rPr>
            </w:pPr>
            <w:r w:rsidRPr="00210A12">
              <w:rPr>
                <w:rFonts w:asciiTheme="minorHAnsi" w:hAnsiTheme="minorHAnsi" w:cstheme="minorHAnsi"/>
                <w:color w:val="auto"/>
                <w:sz w:val="22"/>
                <w:szCs w:val="22"/>
              </w:rPr>
              <w:t>A high level of computer literacy including the use of standard Microsoft Office software packages, web and</w:t>
            </w:r>
            <w:r w:rsidR="00210A12">
              <w:rPr>
                <w:rFonts w:asciiTheme="minorHAnsi" w:hAnsiTheme="minorHAnsi" w:cstheme="minorHAnsi"/>
                <w:color w:val="auto"/>
                <w:sz w:val="22"/>
                <w:szCs w:val="22"/>
              </w:rPr>
              <w:t xml:space="preserve"> </w:t>
            </w:r>
            <w:r w:rsidRPr="00210A12">
              <w:rPr>
                <w:rFonts w:asciiTheme="minorHAnsi" w:hAnsiTheme="minorHAnsi" w:cstheme="minorHAnsi"/>
                <w:color w:val="auto"/>
                <w:sz w:val="22"/>
                <w:szCs w:val="22"/>
              </w:rPr>
              <w:t>content management software and social media tools.</w:t>
            </w:r>
          </w:p>
          <w:p w14:paraId="534655F5" w14:textId="0EFC717E" w:rsidR="00EA7061" w:rsidRPr="00EA7061" w:rsidRDefault="00EA7061" w:rsidP="00EA7061">
            <w:pPr>
              <w:pStyle w:val="Default"/>
              <w:numPr>
                <w:ilvl w:val="0"/>
                <w:numId w:val="22"/>
              </w:numPr>
              <w:rPr>
                <w:rFonts w:asciiTheme="minorHAnsi" w:hAnsiTheme="minorHAnsi" w:cstheme="minorHAnsi"/>
                <w:color w:val="auto"/>
                <w:sz w:val="22"/>
                <w:szCs w:val="22"/>
              </w:rPr>
            </w:pPr>
            <w:r w:rsidRPr="00EA7061">
              <w:rPr>
                <w:rFonts w:asciiTheme="minorHAnsi" w:hAnsiTheme="minorHAnsi" w:cstheme="minorHAnsi"/>
                <w:color w:val="auto"/>
                <w:sz w:val="22"/>
                <w:szCs w:val="22"/>
              </w:rPr>
              <w:t>The ability to work unsupervised, is solutions-oriented with good initiative and problem-solving ability.</w:t>
            </w:r>
          </w:p>
          <w:p w14:paraId="13D4544A" w14:textId="436E646F" w:rsidR="00F67744" w:rsidRPr="001B372A" w:rsidRDefault="00F67744" w:rsidP="00877F65">
            <w:pPr>
              <w:pStyle w:val="Default"/>
              <w:ind w:left="720"/>
              <w:rPr>
                <w:rFonts w:asciiTheme="minorHAnsi" w:hAnsiTheme="minorHAnsi" w:cstheme="minorHAnsi"/>
                <w:color w:val="auto"/>
                <w:sz w:val="22"/>
                <w:szCs w:val="22"/>
              </w:rPr>
            </w:pPr>
          </w:p>
        </w:tc>
      </w:tr>
      <w:tr w:rsidR="00D138E1" w:rsidRPr="004E5D65" w14:paraId="6F1D8F65" w14:textId="77777777" w:rsidTr="2DA4D28E">
        <w:trPr>
          <w:trHeight w:val="470"/>
        </w:trPr>
        <w:tc>
          <w:tcPr>
            <w:tcW w:w="9747" w:type="dxa"/>
            <w:tcBorders>
              <w:left w:val="single" w:sz="6" w:space="0" w:color="FFFFFF" w:themeColor="background1"/>
              <w:right w:val="single" w:sz="6" w:space="0" w:color="FFFFFF" w:themeColor="background1"/>
            </w:tcBorders>
            <w:shd w:val="clear" w:color="auto" w:fill="4F81BD"/>
            <w:vAlign w:val="center"/>
          </w:tcPr>
          <w:p w14:paraId="54562260" w14:textId="77777777" w:rsidR="00D138E1" w:rsidRPr="001B372A" w:rsidRDefault="00D138E1" w:rsidP="00D138E1">
            <w:pPr>
              <w:spacing w:after="0" w:line="240" w:lineRule="auto"/>
              <w:jc w:val="both"/>
              <w:rPr>
                <w:rFonts w:asciiTheme="minorHAnsi" w:hAnsiTheme="minorHAnsi" w:cstheme="minorHAnsi"/>
                <w:b/>
                <w:bCs/>
                <w:color w:val="FFFFFF"/>
              </w:rPr>
            </w:pPr>
            <w:r w:rsidRPr="001B372A">
              <w:rPr>
                <w:rFonts w:asciiTheme="minorHAnsi" w:hAnsiTheme="minorHAnsi" w:cstheme="minorHAnsi"/>
                <w:b/>
                <w:bCs/>
                <w:color w:val="FFFFFF"/>
              </w:rPr>
              <w:t>Desirable:</w:t>
            </w:r>
          </w:p>
        </w:tc>
      </w:tr>
      <w:tr w:rsidR="00D138E1" w:rsidRPr="004E5D65" w14:paraId="30F18E2E" w14:textId="77777777" w:rsidTr="2DA4D28E">
        <w:trPr>
          <w:trHeight w:val="570"/>
        </w:trPr>
        <w:tc>
          <w:tcPr>
            <w:tcW w:w="9747" w:type="dxa"/>
            <w:tcBorders>
              <w:left w:val="single" w:sz="6" w:space="0" w:color="FFFFFF" w:themeColor="background1"/>
              <w:right w:val="single" w:sz="6" w:space="0" w:color="FFFFFF" w:themeColor="background1"/>
            </w:tcBorders>
            <w:shd w:val="clear" w:color="auto" w:fill="DBE5F1"/>
            <w:vAlign w:val="center"/>
          </w:tcPr>
          <w:p w14:paraId="2ABB1A08" w14:textId="321CDC4F" w:rsidR="001B4437" w:rsidRPr="001B4437" w:rsidRDefault="001B4437" w:rsidP="001B4437">
            <w:pPr>
              <w:numPr>
                <w:ilvl w:val="0"/>
                <w:numId w:val="24"/>
              </w:numPr>
              <w:spacing w:after="0" w:line="240" w:lineRule="auto"/>
              <w:jc w:val="both"/>
              <w:rPr>
                <w:rFonts w:asciiTheme="minorHAnsi" w:hAnsiTheme="minorHAnsi" w:cstheme="minorHAnsi"/>
              </w:rPr>
            </w:pPr>
            <w:r w:rsidRPr="001B4437">
              <w:rPr>
                <w:rFonts w:asciiTheme="minorHAnsi" w:hAnsiTheme="minorHAnsi" w:cstheme="minorHAnsi"/>
              </w:rPr>
              <w:t>Previous communications or public relations experience in a public sector environment.</w:t>
            </w:r>
          </w:p>
          <w:p w14:paraId="18F484C5" w14:textId="132739D6" w:rsidR="001B4437" w:rsidRPr="001B4437" w:rsidRDefault="001B4437" w:rsidP="001B4437">
            <w:pPr>
              <w:numPr>
                <w:ilvl w:val="0"/>
                <w:numId w:val="24"/>
              </w:numPr>
              <w:spacing w:after="0" w:line="240" w:lineRule="auto"/>
              <w:jc w:val="both"/>
              <w:rPr>
                <w:rFonts w:asciiTheme="minorHAnsi" w:hAnsiTheme="minorHAnsi" w:cstheme="minorHAnsi"/>
              </w:rPr>
            </w:pPr>
            <w:r w:rsidRPr="001B4437">
              <w:rPr>
                <w:rFonts w:asciiTheme="minorHAnsi" w:hAnsiTheme="minorHAnsi" w:cstheme="minorHAnsi"/>
              </w:rPr>
              <w:t>Knowledge of video production and editing.</w:t>
            </w:r>
          </w:p>
          <w:p w14:paraId="74ABD67A" w14:textId="705401CC" w:rsidR="00B31052" w:rsidRDefault="001B4437" w:rsidP="001B4437">
            <w:pPr>
              <w:numPr>
                <w:ilvl w:val="0"/>
                <w:numId w:val="24"/>
              </w:numPr>
              <w:spacing w:after="0" w:line="240" w:lineRule="auto"/>
              <w:jc w:val="both"/>
              <w:rPr>
                <w:rFonts w:asciiTheme="minorHAnsi" w:hAnsiTheme="minorHAnsi" w:cstheme="minorHAnsi"/>
              </w:rPr>
            </w:pPr>
            <w:r w:rsidRPr="001B4437">
              <w:rPr>
                <w:rFonts w:asciiTheme="minorHAnsi" w:hAnsiTheme="minorHAnsi" w:cstheme="minorHAnsi"/>
              </w:rPr>
              <w:t>Fluency in the Irish language.</w:t>
            </w:r>
          </w:p>
          <w:p w14:paraId="18EBB2C2" w14:textId="77777777" w:rsidR="00E477D9" w:rsidRDefault="00337E48" w:rsidP="00607399">
            <w:pPr>
              <w:pStyle w:val="Default"/>
              <w:numPr>
                <w:ilvl w:val="0"/>
                <w:numId w:val="24"/>
              </w:numPr>
              <w:rPr>
                <w:rFonts w:asciiTheme="minorHAnsi" w:hAnsiTheme="minorHAnsi" w:cstheme="minorHAnsi"/>
                <w:color w:val="auto"/>
                <w:sz w:val="22"/>
                <w:szCs w:val="22"/>
              </w:rPr>
            </w:pPr>
            <w:r w:rsidRPr="00EA7061">
              <w:rPr>
                <w:rFonts w:asciiTheme="minorHAnsi" w:hAnsiTheme="minorHAnsi" w:cstheme="minorHAnsi"/>
                <w:color w:val="auto"/>
                <w:sz w:val="22"/>
                <w:szCs w:val="22"/>
              </w:rPr>
              <w:t>A full driving licen</w:t>
            </w:r>
            <w:r w:rsidR="00607399">
              <w:rPr>
                <w:rFonts w:asciiTheme="minorHAnsi" w:hAnsiTheme="minorHAnsi" w:cstheme="minorHAnsi"/>
                <w:color w:val="auto"/>
                <w:sz w:val="22"/>
                <w:szCs w:val="22"/>
              </w:rPr>
              <w:t>c</w:t>
            </w:r>
            <w:r w:rsidRPr="00EA7061">
              <w:rPr>
                <w:rFonts w:asciiTheme="minorHAnsi" w:hAnsiTheme="minorHAnsi" w:cstheme="minorHAnsi"/>
                <w:color w:val="auto"/>
                <w:sz w:val="22"/>
                <w:szCs w:val="22"/>
              </w:rPr>
              <w:t>e</w:t>
            </w:r>
            <w:r w:rsidR="00607399">
              <w:rPr>
                <w:rFonts w:asciiTheme="minorHAnsi" w:hAnsiTheme="minorHAnsi" w:cstheme="minorHAnsi"/>
                <w:color w:val="auto"/>
                <w:sz w:val="22"/>
                <w:szCs w:val="22"/>
              </w:rPr>
              <w:t>.</w:t>
            </w:r>
          </w:p>
          <w:p w14:paraId="170394A9" w14:textId="6D455C1D" w:rsidR="00607399" w:rsidRPr="00607399" w:rsidRDefault="00607399" w:rsidP="00607399">
            <w:pPr>
              <w:pStyle w:val="Default"/>
              <w:ind w:left="360"/>
              <w:rPr>
                <w:rFonts w:asciiTheme="minorHAnsi" w:hAnsiTheme="minorHAnsi" w:cstheme="minorHAnsi"/>
                <w:color w:val="auto"/>
                <w:sz w:val="22"/>
                <w:szCs w:val="22"/>
              </w:rPr>
            </w:pPr>
          </w:p>
        </w:tc>
      </w:tr>
      <w:tr w:rsidR="00D138E1" w:rsidRPr="004E5D65" w14:paraId="5103FFED" w14:textId="77777777" w:rsidTr="2DA4D28E">
        <w:tblPrEx>
          <w:tblBorders>
            <w:top w:val="single" w:sz="6" w:space="0" w:color="FFFFFF"/>
            <w:left w:val="single" w:sz="6" w:space="0" w:color="FFFFFF"/>
            <w:bottom w:val="single" w:sz="6" w:space="0" w:color="FFFFFF"/>
            <w:right w:val="single" w:sz="6" w:space="0" w:color="FFFFFF"/>
          </w:tblBorders>
        </w:tblPrEx>
        <w:trPr>
          <w:trHeight w:val="384"/>
        </w:trPr>
        <w:tc>
          <w:tcPr>
            <w:tcW w:w="97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vAlign w:val="center"/>
          </w:tcPr>
          <w:p w14:paraId="34BD80E3" w14:textId="77777777" w:rsidR="00D138E1" w:rsidRPr="004E5D65" w:rsidRDefault="00D138E1" w:rsidP="00D138E1">
            <w:pPr>
              <w:spacing w:after="0" w:line="240" w:lineRule="auto"/>
              <w:jc w:val="both"/>
              <w:rPr>
                <w:rFonts w:asciiTheme="minorHAnsi" w:hAnsiTheme="minorHAnsi" w:cstheme="minorHAnsi"/>
                <w:b/>
                <w:bCs/>
                <w:color w:val="FFFFFF"/>
              </w:rPr>
            </w:pPr>
            <w:r w:rsidRPr="004E5D65">
              <w:rPr>
                <w:rFonts w:asciiTheme="minorHAnsi" w:hAnsiTheme="minorHAnsi" w:cstheme="minorHAnsi"/>
                <w:b/>
                <w:bCs/>
                <w:color w:val="FFFFFF"/>
              </w:rPr>
              <w:t>Special personal attributes required for the position:</w:t>
            </w:r>
          </w:p>
        </w:tc>
      </w:tr>
      <w:tr w:rsidR="00D138E1" w:rsidRPr="004E5D65" w14:paraId="36BC6CC3" w14:textId="77777777" w:rsidTr="2DA4D28E">
        <w:tblPrEx>
          <w:tblBorders>
            <w:top w:val="single" w:sz="6" w:space="0" w:color="FFFFFF"/>
            <w:left w:val="single" w:sz="6" w:space="0" w:color="FFFFFF"/>
            <w:bottom w:val="single" w:sz="6" w:space="0" w:color="FFFFFF"/>
            <w:right w:val="single" w:sz="6" w:space="0" w:color="FFFFFF"/>
          </w:tblBorders>
        </w:tblPrEx>
        <w:trPr>
          <w:trHeight w:val="628"/>
        </w:trPr>
        <w:tc>
          <w:tcPr>
            <w:tcW w:w="9747" w:type="dxa"/>
            <w:tcBorders>
              <w:top w:val="single" w:sz="6" w:space="0" w:color="FFFFFF" w:themeColor="background1"/>
              <w:left w:val="single" w:sz="8" w:space="0" w:color="FFFFFF" w:themeColor="background1"/>
              <w:bottom w:val="single" w:sz="6" w:space="0" w:color="FFFFFF" w:themeColor="background1"/>
              <w:right w:val="single" w:sz="24" w:space="0" w:color="FFFFFF" w:themeColor="background1"/>
            </w:tcBorders>
            <w:shd w:val="clear" w:color="auto" w:fill="D8E3F0"/>
            <w:vAlign w:val="center"/>
          </w:tcPr>
          <w:p w14:paraId="11B7987D" w14:textId="61D5EC8A" w:rsidR="001C0055" w:rsidRPr="00E73917" w:rsidRDefault="001C0055" w:rsidP="001C0055">
            <w:pPr>
              <w:numPr>
                <w:ilvl w:val="0"/>
                <w:numId w:val="26"/>
              </w:numPr>
              <w:spacing w:after="0" w:line="240" w:lineRule="auto"/>
              <w:jc w:val="both"/>
              <w:rPr>
                <w:rFonts w:asciiTheme="minorHAnsi" w:hAnsiTheme="minorHAnsi" w:cstheme="minorHAnsi"/>
              </w:rPr>
            </w:pPr>
            <w:r w:rsidRPr="00E73917">
              <w:rPr>
                <w:rFonts w:asciiTheme="minorHAnsi" w:hAnsiTheme="minorHAnsi" w:cstheme="minorHAnsi"/>
              </w:rPr>
              <w:t>Good personal organizational and priority-setting skills, with the ability to manage multiple priorities</w:t>
            </w:r>
            <w:r w:rsidR="00607399">
              <w:rPr>
                <w:rFonts w:asciiTheme="minorHAnsi" w:hAnsiTheme="minorHAnsi" w:cstheme="minorHAnsi"/>
              </w:rPr>
              <w:t>.</w:t>
            </w:r>
          </w:p>
          <w:p w14:paraId="4B61B379" w14:textId="66E046AB" w:rsidR="001C0055" w:rsidRPr="00E73917" w:rsidRDefault="001C0055" w:rsidP="001C0055">
            <w:pPr>
              <w:numPr>
                <w:ilvl w:val="0"/>
                <w:numId w:val="26"/>
              </w:numPr>
              <w:spacing w:after="0" w:line="240" w:lineRule="auto"/>
              <w:jc w:val="both"/>
              <w:rPr>
                <w:rFonts w:asciiTheme="minorHAnsi" w:hAnsiTheme="minorHAnsi" w:cstheme="minorHAnsi"/>
              </w:rPr>
            </w:pPr>
            <w:r w:rsidRPr="00E73917">
              <w:rPr>
                <w:rFonts w:asciiTheme="minorHAnsi" w:hAnsiTheme="minorHAnsi" w:cstheme="minorHAnsi"/>
              </w:rPr>
              <w:t>Capable of working independently as well as being an effective team player, with initiative and creativity</w:t>
            </w:r>
            <w:r w:rsidR="00607399">
              <w:rPr>
                <w:rFonts w:asciiTheme="minorHAnsi" w:hAnsiTheme="minorHAnsi" w:cstheme="minorHAnsi"/>
              </w:rPr>
              <w:t>.</w:t>
            </w:r>
          </w:p>
          <w:p w14:paraId="395BB770" w14:textId="43C6A471" w:rsidR="00F67744" w:rsidRPr="00F67744" w:rsidRDefault="00F67744" w:rsidP="001C0055">
            <w:pPr>
              <w:numPr>
                <w:ilvl w:val="0"/>
                <w:numId w:val="26"/>
              </w:numPr>
              <w:spacing w:after="0" w:line="240" w:lineRule="auto"/>
              <w:jc w:val="both"/>
              <w:rPr>
                <w:rFonts w:asciiTheme="minorHAnsi" w:hAnsiTheme="minorHAnsi" w:cstheme="minorHAnsi"/>
              </w:rPr>
            </w:pPr>
            <w:r>
              <w:t>Very good attention to detail</w:t>
            </w:r>
            <w:r w:rsidR="00607399">
              <w:t>.</w:t>
            </w:r>
          </w:p>
          <w:p w14:paraId="7E2F0E68" w14:textId="369F5EC4" w:rsidR="001C0055" w:rsidRPr="00E73917" w:rsidRDefault="001C0055" w:rsidP="001C0055">
            <w:pPr>
              <w:numPr>
                <w:ilvl w:val="0"/>
                <w:numId w:val="26"/>
              </w:numPr>
              <w:spacing w:after="0" w:line="240" w:lineRule="auto"/>
              <w:jc w:val="both"/>
              <w:rPr>
                <w:rFonts w:asciiTheme="minorHAnsi" w:hAnsiTheme="minorHAnsi" w:cstheme="minorHAnsi"/>
              </w:rPr>
            </w:pPr>
            <w:r w:rsidRPr="00E73917">
              <w:rPr>
                <w:rFonts w:asciiTheme="minorHAnsi" w:hAnsiTheme="minorHAnsi" w:cstheme="minorHAnsi"/>
              </w:rPr>
              <w:t>Good interpersonal and communication skills, with the ability to effectively interact with people in a multidisciplinary and multicultural environment</w:t>
            </w:r>
            <w:r w:rsidR="00607399">
              <w:rPr>
                <w:rFonts w:asciiTheme="minorHAnsi" w:hAnsiTheme="minorHAnsi" w:cstheme="minorHAnsi"/>
              </w:rPr>
              <w:t>.</w:t>
            </w:r>
          </w:p>
          <w:p w14:paraId="6E48A9BC" w14:textId="1B034545" w:rsidR="001C0055" w:rsidRPr="00E73917" w:rsidRDefault="001C0055" w:rsidP="001C0055">
            <w:pPr>
              <w:numPr>
                <w:ilvl w:val="0"/>
                <w:numId w:val="26"/>
              </w:numPr>
              <w:spacing w:after="0" w:line="240" w:lineRule="auto"/>
              <w:jc w:val="both"/>
              <w:rPr>
                <w:rFonts w:asciiTheme="minorHAnsi" w:hAnsiTheme="minorHAnsi" w:cstheme="minorHAnsi"/>
              </w:rPr>
            </w:pPr>
            <w:r w:rsidRPr="00E73917">
              <w:rPr>
                <w:rFonts w:asciiTheme="minorHAnsi" w:hAnsiTheme="minorHAnsi" w:cstheme="minorHAnsi"/>
              </w:rPr>
              <w:t>Values the sharing of information and continuous improvement in a cooperative atmosphere of constructive evaluation and learning</w:t>
            </w:r>
            <w:r w:rsidR="00607399">
              <w:rPr>
                <w:rFonts w:asciiTheme="minorHAnsi" w:hAnsiTheme="minorHAnsi" w:cstheme="minorHAnsi"/>
              </w:rPr>
              <w:t>.</w:t>
            </w:r>
          </w:p>
          <w:p w14:paraId="243AAE2A" w14:textId="77777777" w:rsidR="00D138E1" w:rsidRPr="004E5D65" w:rsidRDefault="00D138E1" w:rsidP="00D138E1">
            <w:pPr>
              <w:numPr>
                <w:ilvl w:val="0"/>
                <w:numId w:val="26"/>
              </w:numPr>
              <w:spacing w:after="0" w:line="240" w:lineRule="auto"/>
              <w:jc w:val="both"/>
              <w:rPr>
                <w:rFonts w:asciiTheme="minorHAnsi" w:hAnsiTheme="minorHAnsi" w:cstheme="minorHAnsi"/>
              </w:rPr>
            </w:pPr>
            <w:r w:rsidRPr="004E5D65">
              <w:rPr>
                <w:rFonts w:asciiTheme="minorHAnsi" w:hAnsiTheme="minorHAnsi" w:cstheme="minorHAnsi"/>
              </w:rPr>
              <w:t>Experience in collaborating with scientists and members of a technical team.</w:t>
            </w:r>
          </w:p>
          <w:p w14:paraId="63DE91AE" w14:textId="55E297D1" w:rsidR="003D7E9D" w:rsidRPr="004E5D65" w:rsidRDefault="003D7E9D" w:rsidP="00F67744">
            <w:pPr>
              <w:spacing w:after="0" w:line="240" w:lineRule="auto"/>
              <w:ind w:left="720"/>
              <w:jc w:val="both"/>
              <w:rPr>
                <w:rFonts w:asciiTheme="minorHAnsi" w:hAnsiTheme="minorHAnsi" w:cstheme="minorHAnsi"/>
              </w:rPr>
            </w:pPr>
          </w:p>
        </w:tc>
      </w:tr>
      <w:tr w:rsidR="00D138E1" w:rsidRPr="004E5D65" w14:paraId="076F27DB" w14:textId="77777777" w:rsidTr="2DA4D28E">
        <w:trPr>
          <w:trHeight w:val="384"/>
        </w:trPr>
        <w:tc>
          <w:tcPr>
            <w:tcW w:w="9747" w:type="dxa"/>
            <w:tcBorders>
              <w:top w:val="single" w:sz="8" w:space="0" w:color="FFFFFF" w:themeColor="background1"/>
              <w:right w:val="single" w:sz="24" w:space="0" w:color="FFFFFF" w:themeColor="background1"/>
            </w:tcBorders>
            <w:shd w:val="clear" w:color="auto" w:fill="4F81BD"/>
          </w:tcPr>
          <w:p w14:paraId="2EC5A423" w14:textId="77777777" w:rsidR="00D138E1" w:rsidRPr="004E5D65" w:rsidRDefault="00D138E1" w:rsidP="00D138E1">
            <w:pPr>
              <w:spacing w:after="0" w:line="240" w:lineRule="auto"/>
              <w:jc w:val="both"/>
              <w:rPr>
                <w:rFonts w:asciiTheme="minorHAnsi" w:hAnsiTheme="minorHAnsi" w:cstheme="minorHAnsi"/>
                <w:b/>
                <w:bCs/>
                <w:color w:val="FFFFFF"/>
              </w:rPr>
            </w:pPr>
            <w:r w:rsidRPr="004E5D65">
              <w:rPr>
                <w:rFonts w:asciiTheme="minorHAnsi" w:hAnsiTheme="minorHAnsi" w:cstheme="minorHAnsi"/>
                <w:b/>
                <w:bCs/>
                <w:color w:val="FFFFFF"/>
              </w:rPr>
              <w:t>Salary:</w:t>
            </w:r>
          </w:p>
        </w:tc>
      </w:tr>
      <w:tr w:rsidR="00D138E1" w:rsidRPr="004E5D65" w14:paraId="0D167E4B" w14:textId="77777777" w:rsidTr="2DA4D28E">
        <w:trPr>
          <w:trHeight w:val="1208"/>
        </w:trPr>
        <w:tc>
          <w:tcPr>
            <w:tcW w:w="9747" w:type="dxa"/>
            <w:tcBorders>
              <w:bottom w:val="single" w:sz="8" w:space="0" w:color="FFFFFF" w:themeColor="background1"/>
              <w:right w:val="single" w:sz="24" w:space="0" w:color="FFFFFF" w:themeColor="background1"/>
            </w:tcBorders>
            <w:shd w:val="clear" w:color="auto" w:fill="DBE5F1"/>
          </w:tcPr>
          <w:p w14:paraId="7D01884F" w14:textId="1A6FAD98" w:rsidR="00D138E1" w:rsidRPr="004E5D65" w:rsidRDefault="002D74D6" w:rsidP="00D138E1">
            <w:pPr>
              <w:pStyle w:val="Default"/>
              <w:jc w:val="both"/>
              <w:rPr>
                <w:rFonts w:asciiTheme="minorHAnsi" w:hAnsiTheme="minorHAnsi" w:cstheme="minorHAnsi"/>
                <w:sz w:val="22"/>
                <w:szCs w:val="22"/>
              </w:rPr>
            </w:pPr>
            <w:r w:rsidRPr="004E5D65">
              <w:rPr>
                <w:rFonts w:asciiTheme="minorHAnsi" w:hAnsiTheme="minorHAnsi" w:cstheme="minorHAnsi"/>
                <w:bCs/>
                <w:sz w:val="22"/>
                <w:szCs w:val="22"/>
              </w:rPr>
              <w:lastRenderedPageBreak/>
              <w:t xml:space="preserve">Remuneration is in accordance with the Public Sector, Department of Finance approved Salary Scale for </w:t>
            </w:r>
            <w:r w:rsidR="0085412E">
              <w:rPr>
                <w:rFonts w:asciiTheme="minorHAnsi" w:hAnsiTheme="minorHAnsi" w:cstheme="minorHAnsi"/>
                <w:bCs/>
                <w:sz w:val="22"/>
                <w:szCs w:val="22"/>
              </w:rPr>
              <w:t>HEO Grade</w:t>
            </w:r>
            <w:r w:rsidRPr="004E5D65">
              <w:rPr>
                <w:rFonts w:asciiTheme="minorHAnsi" w:hAnsiTheme="minorHAnsi" w:cstheme="minorHAnsi"/>
                <w:bCs/>
                <w:sz w:val="22"/>
                <w:szCs w:val="22"/>
              </w:rPr>
              <w:t xml:space="preserve">, with a </w:t>
            </w:r>
            <w:r w:rsidR="00A804BC">
              <w:rPr>
                <w:rFonts w:asciiTheme="minorHAnsi" w:hAnsiTheme="minorHAnsi" w:cstheme="minorHAnsi"/>
                <w:bCs/>
                <w:sz w:val="22"/>
                <w:szCs w:val="22"/>
              </w:rPr>
              <w:t xml:space="preserve">salary range of </w:t>
            </w:r>
            <w:r w:rsidRPr="004E5D65">
              <w:rPr>
                <w:rFonts w:asciiTheme="minorHAnsi" w:hAnsiTheme="minorHAnsi" w:cstheme="minorHAnsi"/>
                <w:bCs/>
                <w:sz w:val="22"/>
                <w:szCs w:val="22"/>
              </w:rPr>
              <w:t>€</w:t>
            </w:r>
            <w:r w:rsidR="00BC520E">
              <w:rPr>
                <w:rFonts w:asciiTheme="minorHAnsi" w:hAnsiTheme="minorHAnsi" w:cstheme="minorHAnsi"/>
                <w:bCs/>
                <w:sz w:val="22"/>
                <w:szCs w:val="22"/>
              </w:rPr>
              <w:t>50,</w:t>
            </w:r>
            <w:r w:rsidR="00296330">
              <w:rPr>
                <w:rFonts w:asciiTheme="minorHAnsi" w:hAnsiTheme="minorHAnsi" w:cstheme="minorHAnsi"/>
                <w:bCs/>
                <w:sz w:val="22"/>
                <w:szCs w:val="22"/>
              </w:rPr>
              <w:t>848</w:t>
            </w:r>
            <w:r w:rsidR="00527F6E">
              <w:rPr>
                <w:rFonts w:asciiTheme="minorHAnsi" w:hAnsiTheme="minorHAnsi" w:cstheme="minorHAnsi"/>
                <w:bCs/>
                <w:sz w:val="22"/>
                <w:szCs w:val="22"/>
                <w:lang w:val="en-GB"/>
              </w:rPr>
              <w:t xml:space="preserve"> -</w:t>
            </w:r>
            <w:r w:rsidRPr="004E5D65">
              <w:rPr>
                <w:rFonts w:asciiTheme="minorHAnsi" w:hAnsiTheme="minorHAnsi" w:cstheme="minorHAnsi"/>
                <w:bCs/>
                <w:sz w:val="22"/>
                <w:szCs w:val="22"/>
                <w:lang w:val="en-GB"/>
              </w:rPr>
              <w:t xml:space="preserve"> €</w:t>
            </w:r>
            <w:r w:rsidR="0031568B">
              <w:rPr>
                <w:rFonts w:asciiTheme="minorHAnsi" w:hAnsiTheme="minorHAnsi" w:cstheme="minorHAnsi"/>
                <w:bCs/>
                <w:sz w:val="22"/>
                <w:szCs w:val="22"/>
                <w:lang w:val="en-GB"/>
              </w:rPr>
              <w:t>6</w:t>
            </w:r>
            <w:r w:rsidR="00296330">
              <w:rPr>
                <w:rFonts w:asciiTheme="minorHAnsi" w:hAnsiTheme="minorHAnsi" w:cstheme="minorHAnsi"/>
                <w:bCs/>
                <w:sz w:val="22"/>
                <w:szCs w:val="22"/>
                <w:lang w:val="en-GB"/>
              </w:rPr>
              <w:t>4</w:t>
            </w:r>
            <w:r w:rsidR="0031568B">
              <w:rPr>
                <w:rFonts w:asciiTheme="minorHAnsi" w:hAnsiTheme="minorHAnsi" w:cstheme="minorHAnsi"/>
                <w:bCs/>
                <w:sz w:val="22"/>
                <w:szCs w:val="22"/>
                <w:lang w:val="en-GB"/>
              </w:rPr>
              <w:t>,</w:t>
            </w:r>
            <w:r w:rsidR="009D2E73">
              <w:rPr>
                <w:rFonts w:asciiTheme="minorHAnsi" w:hAnsiTheme="minorHAnsi" w:cstheme="minorHAnsi"/>
                <w:bCs/>
                <w:sz w:val="22"/>
                <w:szCs w:val="22"/>
                <w:lang w:val="en-GB"/>
              </w:rPr>
              <w:t>038</w:t>
            </w:r>
            <w:r w:rsidRPr="004E5D65">
              <w:rPr>
                <w:rFonts w:asciiTheme="minorHAnsi" w:hAnsiTheme="minorHAnsi" w:cstheme="minorHAnsi"/>
                <w:bCs/>
                <w:sz w:val="22"/>
                <w:szCs w:val="22"/>
              </w:rPr>
              <w:t xml:space="preserve"> (as at 1</w:t>
            </w:r>
            <w:r w:rsidRPr="004E5D65">
              <w:rPr>
                <w:rFonts w:asciiTheme="minorHAnsi" w:hAnsiTheme="minorHAnsi" w:cstheme="minorHAnsi"/>
                <w:bCs/>
                <w:sz w:val="22"/>
                <w:szCs w:val="22"/>
                <w:vertAlign w:val="superscript"/>
              </w:rPr>
              <w:t>st</w:t>
            </w:r>
            <w:r w:rsidRPr="004E5D65">
              <w:rPr>
                <w:rFonts w:asciiTheme="minorHAnsi" w:hAnsiTheme="minorHAnsi" w:cstheme="minorHAnsi"/>
                <w:bCs/>
                <w:sz w:val="22"/>
                <w:szCs w:val="22"/>
              </w:rPr>
              <w:t xml:space="preserve"> </w:t>
            </w:r>
            <w:r w:rsidR="009D2E73">
              <w:rPr>
                <w:rFonts w:asciiTheme="minorHAnsi" w:hAnsiTheme="minorHAnsi" w:cstheme="minorHAnsi"/>
                <w:bCs/>
                <w:sz w:val="22"/>
                <w:szCs w:val="22"/>
              </w:rPr>
              <w:t>February</w:t>
            </w:r>
            <w:r w:rsidRPr="004E5D65">
              <w:rPr>
                <w:rFonts w:asciiTheme="minorHAnsi" w:hAnsiTheme="minorHAnsi" w:cstheme="minorHAnsi"/>
                <w:bCs/>
                <w:sz w:val="22"/>
                <w:szCs w:val="22"/>
              </w:rPr>
              <w:t xml:space="preserve"> 202</w:t>
            </w:r>
            <w:r w:rsidR="009D2E73">
              <w:rPr>
                <w:rFonts w:asciiTheme="minorHAnsi" w:hAnsiTheme="minorHAnsi" w:cstheme="minorHAnsi"/>
                <w:bCs/>
                <w:sz w:val="22"/>
                <w:szCs w:val="22"/>
              </w:rPr>
              <w:t>2</w:t>
            </w:r>
            <w:r w:rsidRPr="004E5D65">
              <w:rPr>
                <w:rFonts w:asciiTheme="minorHAnsi" w:hAnsiTheme="minorHAnsi" w:cstheme="minorHAnsi"/>
                <w:bCs/>
                <w:sz w:val="22"/>
                <w:szCs w:val="22"/>
              </w:rPr>
              <w:t xml:space="preserve">) per annum pro-rated with time worked. </w:t>
            </w:r>
            <w:r w:rsidR="006067CB">
              <w:rPr>
                <w:rFonts w:asciiTheme="minorHAnsi" w:hAnsiTheme="minorHAnsi" w:cstheme="minorHAnsi"/>
                <w:bCs/>
                <w:sz w:val="22"/>
                <w:szCs w:val="22"/>
              </w:rPr>
              <w:t xml:space="preserve"> </w:t>
            </w:r>
            <w:r w:rsidRPr="004E5D65">
              <w:rPr>
                <w:rFonts w:asciiTheme="minorHAnsi" w:hAnsiTheme="minorHAnsi" w:cstheme="minorHAnsi"/>
                <w:bCs/>
                <w:sz w:val="22"/>
                <w:szCs w:val="22"/>
              </w:rPr>
              <w:t>You will become a member of the Single Public Service Pension Scheme if you are not currently a member of a public sector pension scheme (or have not been a member in the past six months).</w:t>
            </w:r>
            <w:r w:rsidR="00D627A2">
              <w:rPr>
                <w:rFonts w:asciiTheme="minorHAnsi" w:hAnsiTheme="minorHAnsi" w:cstheme="minorHAnsi"/>
                <w:bCs/>
                <w:sz w:val="22"/>
                <w:szCs w:val="22"/>
              </w:rPr>
              <w:t xml:space="preserve"> </w:t>
            </w:r>
            <w:r w:rsidR="0023637A">
              <w:rPr>
                <w:rFonts w:asciiTheme="minorHAnsi" w:hAnsiTheme="minorHAnsi" w:cstheme="minorHAnsi"/>
                <w:bCs/>
                <w:sz w:val="22"/>
                <w:szCs w:val="22"/>
              </w:rPr>
              <w:t xml:space="preserve"> </w:t>
            </w:r>
            <w:r w:rsidR="00D627A2">
              <w:rPr>
                <w:rFonts w:cs="Arial"/>
                <w:sz w:val="22"/>
                <w:szCs w:val="22"/>
                <w:lang w:val="en-IE"/>
              </w:rPr>
              <w:t>Salary and Pension Scheme are subject to public sector approved norms and take account of recent service in the public sector in lien with relevant circulars and rules.</w:t>
            </w:r>
          </w:p>
        </w:tc>
      </w:tr>
      <w:tr w:rsidR="00D138E1" w:rsidRPr="004E5D65" w14:paraId="44DF45C8" w14:textId="77777777" w:rsidTr="2DA4D28E">
        <w:trPr>
          <w:trHeight w:val="384"/>
        </w:trPr>
        <w:tc>
          <w:tcPr>
            <w:tcW w:w="9747" w:type="dxa"/>
            <w:tcBorders>
              <w:top w:val="single" w:sz="8" w:space="0" w:color="FFFFFF" w:themeColor="background1"/>
              <w:right w:val="single" w:sz="24" w:space="0" w:color="FFFFFF" w:themeColor="background1"/>
            </w:tcBorders>
            <w:shd w:val="clear" w:color="auto" w:fill="4F81BD"/>
          </w:tcPr>
          <w:p w14:paraId="1481641C" w14:textId="77777777" w:rsidR="00D138E1" w:rsidRPr="004E5D65" w:rsidRDefault="00D138E1" w:rsidP="00D138E1">
            <w:pPr>
              <w:spacing w:after="0" w:line="240" w:lineRule="auto"/>
              <w:jc w:val="both"/>
              <w:rPr>
                <w:rFonts w:asciiTheme="minorHAnsi" w:hAnsiTheme="minorHAnsi" w:cstheme="minorHAnsi"/>
                <w:b/>
                <w:bCs/>
                <w:color w:val="FFFFFF"/>
              </w:rPr>
            </w:pPr>
            <w:r w:rsidRPr="004E5D65">
              <w:rPr>
                <w:rFonts w:asciiTheme="minorHAnsi" w:hAnsiTheme="minorHAnsi" w:cstheme="minorHAnsi"/>
                <w:b/>
                <w:bCs/>
                <w:color w:val="FFFFFF"/>
              </w:rPr>
              <w:t>Annual Leave:</w:t>
            </w:r>
          </w:p>
        </w:tc>
      </w:tr>
      <w:tr w:rsidR="00D138E1" w:rsidRPr="004E5D65" w14:paraId="0B9CF24D" w14:textId="77777777" w:rsidTr="2DA4D28E">
        <w:trPr>
          <w:trHeight w:val="628"/>
        </w:trPr>
        <w:tc>
          <w:tcPr>
            <w:tcW w:w="9747" w:type="dxa"/>
            <w:tcBorders>
              <w:bottom w:val="single" w:sz="8" w:space="0" w:color="FFFFFF" w:themeColor="background1"/>
              <w:right w:val="single" w:sz="24" w:space="0" w:color="FFFFFF" w:themeColor="background1"/>
            </w:tcBorders>
            <w:shd w:val="clear" w:color="auto" w:fill="DBE5F1"/>
          </w:tcPr>
          <w:p w14:paraId="065ED8CB" w14:textId="55547F16" w:rsidR="00D138E1" w:rsidRDefault="00D138E1" w:rsidP="00D138E1">
            <w:pPr>
              <w:spacing w:after="0" w:line="240" w:lineRule="auto"/>
              <w:jc w:val="both"/>
              <w:rPr>
                <w:rFonts w:asciiTheme="minorHAnsi" w:hAnsiTheme="minorHAnsi" w:cstheme="minorHAnsi"/>
              </w:rPr>
            </w:pPr>
            <w:r w:rsidRPr="004E5D65">
              <w:rPr>
                <w:rFonts w:asciiTheme="minorHAnsi" w:hAnsiTheme="minorHAnsi" w:cstheme="minorHAnsi"/>
              </w:rPr>
              <w:t xml:space="preserve">Annual leave entitlement for </w:t>
            </w:r>
            <w:r w:rsidR="002D2004">
              <w:rPr>
                <w:rFonts w:asciiTheme="minorHAnsi" w:hAnsiTheme="minorHAnsi" w:cstheme="minorHAnsi"/>
              </w:rPr>
              <w:t>this role</w:t>
            </w:r>
            <w:r w:rsidRPr="004E5D65">
              <w:rPr>
                <w:rFonts w:asciiTheme="minorHAnsi" w:hAnsiTheme="minorHAnsi" w:cstheme="minorHAnsi"/>
              </w:rPr>
              <w:t xml:space="preserve"> is 2</w:t>
            </w:r>
            <w:r w:rsidR="000F71E7">
              <w:rPr>
                <w:rFonts w:asciiTheme="minorHAnsi" w:hAnsiTheme="minorHAnsi" w:cstheme="minorHAnsi"/>
              </w:rPr>
              <w:t>9</w:t>
            </w:r>
            <w:r w:rsidRPr="004E5D65">
              <w:rPr>
                <w:rFonts w:asciiTheme="minorHAnsi" w:hAnsiTheme="minorHAnsi" w:cstheme="minorHAnsi"/>
              </w:rPr>
              <w:t xml:space="preserve"> working days per annum pro-rated to reflect time worked. Annual leave entitlements are exclusive of Public Holidays. All leave must be approved in advance in line with </w:t>
            </w:r>
            <w:r w:rsidR="002D2004">
              <w:rPr>
                <w:rFonts w:asciiTheme="minorHAnsi" w:hAnsiTheme="minorHAnsi" w:cstheme="minorHAnsi"/>
              </w:rPr>
              <w:t>BIM</w:t>
            </w:r>
            <w:r w:rsidRPr="004E5D65">
              <w:rPr>
                <w:rFonts w:asciiTheme="minorHAnsi" w:hAnsiTheme="minorHAnsi" w:cstheme="minorHAnsi"/>
              </w:rPr>
              <w:t xml:space="preserve"> leave policies, by your manager or their authorised representative.</w:t>
            </w:r>
          </w:p>
          <w:p w14:paraId="2AE8DB5F" w14:textId="4F90F048" w:rsidR="004E5D65" w:rsidRPr="004E5D65" w:rsidRDefault="004E5D65" w:rsidP="00D138E1">
            <w:pPr>
              <w:spacing w:after="0" w:line="240" w:lineRule="auto"/>
              <w:jc w:val="both"/>
              <w:rPr>
                <w:rFonts w:asciiTheme="minorHAnsi" w:hAnsiTheme="minorHAnsi" w:cstheme="minorHAnsi"/>
                <w:b/>
                <w:bCs/>
                <w:color w:val="4F81BD"/>
              </w:rPr>
            </w:pPr>
          </w:p>
        </w:tc>
      </w:tr>
      <w:tr w:rsidR="00D138E1" w:rsidRPr="004E5D65" w14:paraId="3E76ABE3" w14:textId="77777777" w:rsidTr="2DA4D28E">
        <w:trPr>
          <w:trHeight w:val="384"/>
        </w:trPr>
        <w:tc>
          <w:tcPr>
            <w:tcW w:w="9747" w:type="dxa"/>
            <w:tcBorders>
              <w:top w:val="single" w:sz="8" w:space="0" w:color="FFFFFF" w:themeColor="background1"/>
              <w:right w:val="single" w:sz="24" w:space="0" w:color="FFFFFF" w:themeColor="background1"/>
            </w:tcBorders>
            <w:shd w:val="clear" w:color="auto" w:fill="4F81BD"/>
          </w:tcPr>
          <w:p w14:paraId="4D723E27" w14:textId="77777777" w:rsidR="00D138E1" w:rsidRPr="004E5D65" w:rsidRDefault="00D138E1" w:rsidP="00D138E1">
            <w:pPr>
              <w:spacing w:after="0" w:line="240" w:lineRule="auto"/>
              <w:jc w:val="both"/>
              <w:rPr>
                <w:rFonts w:asciiTheme="minorHAnsi" w:hAnsiTheme="minorHAnsi" w:cstheme="minorHAnsi"/>
                <w:b/>
                <w:bCs/>
                <w:color w:val="FFFFFF"/>
              </w:rPr>
            </w:pPr>
            <w:r w:rsidRPr="004E5D65">
              <w:rPr>
                <w:rFonts w:asciiTheme="minorHAnsi" w:hAnsiTheme="minorHAnsi" w:cstheme="minorHAnsi"/>
                <w:b/>
                <w:bCs/>
                <w:color w:val="FFFFFF"/>
              </w:rPr>
              <w:t>Duration of Contract:</w:t>
            </w:r>
          </w:p>
        </w:tc>
      </w:tr>
      <w:tr w:rsidR="00D138E1" w:rsidRPr="006B6C02" w14:paraId="14EC1889" w14:textId="77777777" w:rsidTr="2DA4D28E">
        <w:trPr>
          <w:trHeight w:val="945"/>
        </w:trPr>
        <w:tc>
          <w:tcPr>
            <w:tcW w:w="9747" w:type="dxa"/>
            <w:tcBorders>
              <w:bottom w:val="single" w:sz="8" w:space="0" w:color="FFFFFF" w:themeColor="background1"/>
              <w:right w:val="single" w:sz="24" w:space="0" w:color="FFFFFF" w:themeColor="background1"/>
            </w:tcBorders>
            <w:shd w:val="clear" w:color="auto" w:fill="DBE5F1"/>
          </w:tcPr>
          <w:p w14:paraId="3AAEE3A1" w14:textId="6446C11F" w:rsidR="00D138E1" w:rsidRPr="002B7EB9" w:rsidRDefault="00D138E1" w:rsidP="004E4C34">
            <w:pPr>
              <w:ind w:right="425"/>
              <w:jc w:val="both"/>
              <w:rPr>
                <w:rFonts w:cs="Arial"/>
              </w:rPr>
            </w:pPr>
            <w:r>
              <w:t xml:space="preserve">This temporary specified purpose contract of employment will be for the period up to the end of </w:t>
            </w:r>
            <w:r w:rsidRPr="2DA4D28E">
              <w:rPr>
                <w:rFonts w:cs="Calibri"/>
              </w:rPr>
              <w:t>31st</w:t>
            </w:r>
            <w:r w:rsidRPr="2DA4D28E">
              <w:rPr>
                <w:b/>
                <w:bCs/>
                <w:sz w:val="18"/>
                <w:szCs w:val="18"/>
              </w:rPr>
              <w:t xml:space="preserve"> </w:t>
            </w:r>
            <w:r w:rsidRPr="2DA4D28E">
              <w:rPr>
                <w:rFonts w:cs="Calibri"/>
              </w:rPr>
              <w:t>December 202</w:t>
            </w:r>
            <w:r w:rsidR="07424A03" w:rsidRPr="2DA4D28E">
              <w:rPr>
                <w:rFonts w:cs="Calibri"/>
              </w:rPr>
              <w:t>7</w:t>
            </w:r>
            <w:r w:rsidR="00694EA5">
              <w:rPr>
                <w:rFonts w:cs="Calibri"/>
              </w:rPr>
              <w:t xml:space="preserve">. </w:t>
            </w:r>
            <w:r w:rsidRPr="2DA4D28E">
              <w:rPr>
                <w:rFonts w:cs="Calibri"/>
              </w:rPr>
              <w:t xml:space="preserve"> </w:t>
            </w:r>
            <w:r>
              <w:t>The successful candidate will be on probation for the first six months of this contract.</w:t>
            </w:r>
          </w:p>
        </w:tc>
      </w:tr>
      <w:tr w:rsidR="00D138E1" w:rsidRPr="006B6C02" w14:paraId="3A6B4A16" w14:textId="77777777" w:rsidTr="2DA4D28E">
        <w:trPr>
          <w:trHeight w:val="384"/>
        </w:trPr>
        <w:tc>
          <w:tcPr>
            <w:tcW w:w="9747" w:type="dxa"/>
            <w:tcBorders>
              <w:top w:val="single" w:sz="8" w:space="0" w:color="FFFFFF" w:themeColor="background1"/>
              <w:right w:val="single" w:sz="24" w:space="0" w:color="FFFFFF" w:themeColor="background1"/>
            </w:tcBorders>
            <w:shd w:val="clear" w:color="auto" w:fill="4F81BD"/>
          </w:tcPr>
          <w:p w14:paraId="34857B21" w14:textId="77777777" w:rsidR="00D138E1" w:rsidRPr="002B7EB9" w:rsidRDefault="00D138E1" w:rsidP="00D138E1">
            <w:pPr>
              <w:spacing w:after="0" w:line="240" w:lineRule="auto"/>
              <w:jc w:val="both"/>
              <w:rPr>
                <w:rFonts w:cs="Calibri"/>
                <w:b/>
                <w:bCs/>
                <w:color w:val="FFFFFF"/>
                <w:sz w:val="24"/>
                <w:szCs w:val="24"/>
              </w:rPr>
            </w:pPr>
            <w:r w:rsidRPr="002B7EB9">
              <w:rPr>
                <w:rFonts w:cs="Calibri"/>
                <w:b/>
                <w:bCs/>
                <w:color w:val="FFFFFF"/>
                <w:sz w:val="24"/>
                <w:szCs w:val="24"/>
              </w:rPr>
              <w:t>How to Apply:</w:t>
            </w:r>
          </w:p>
        </w:tc>
      </w:tr>
      <w:tr w:rsidR="00D138E1" w:rsidRPr="006B6C02" w14:paraId="4016F103" w14:textId="77777777" w:rsidTr="2DA4D28E">
        <w:trPr>
          <w:trHeight w:val="628"/>
        </w:trPr>
        <w:tc>
          <w:tcPr>
            <w:tcW w:w="9747" w:type="dxa"/>
            <w:tcBorders>
              <w:bottom w:val="single" w:sz="8" w:space="0" w:color="FFFFFF" w:themeColor="background1"/>
              <w:right w:val="single" w:sz="24" w:space="0" w:color="FFFFFF" w:themeColor="background1"/>
            </w:tcBorders>
            <w:shd w:val="clear" w:color="auto" w:fill="DBE5F1"/>
          </w:tcPr>
          <w:p w14:paraId="5430474F" w14:textId="77777777" w:rsidR="00092866" w:rsidRDefault="00092866" w:rsidP="00092866">
            <w:pPr>
              <w:spacing w:after="0" w:line="240" w:lineRule="auto"/>
              <w:jc w:val="both"/>
              <w:rPr>
                <w:rFonts w:cs="Calibri"/>
                <w:bCs/>
                <w:lang w:val="en-GB"/>
              </w:rPr>
            </w:pPr>
            <w:r>
              <w:rPr>
                <w:rFonts w:cs="Calibri"/>
                <w:bCs/>
                <w:lang w:val="en-GB"/>
              </w:rPr>
              <w:t xml:space="preserve">A full C.V. together with a letter of application and </w:t>
            </w:r>
            <w:hyperlink r:id="rId11" w:history="1">
              <w:r>
                <w:rPr>
                  <w:rStyle w:val="Hyperlink"/>
                  <w:rFonts w:cs="Calibri"/>
                  <w:bCs/>
                  <w:color w:val="0563C1" w:themeColor="hyperlink"/>
                </w:rPr>
                <w:t>BIM Vacancy Application Form</w:t>
              </w:r>
            </w:hyperlink>
            <w:r>
              <w:rPr>
                <w:rFonts w:cs="Calibri"/>
                <w:bCs/>
                <w:lang w:val="en-GB"/>
              </w:rPr>
              <w:t xml:space="preserve"> , summarising experience and skill sets applicable to the position should be emailed to </w:t>
            </w:r>
            <w:hyperlink r:id="rId12" w:history="1">
              <w:r>
                <w:rPr>
                  <w:rStyle w:val="Hyperlink"/>
                  <w:rFonts w:cs="Calibri"/>
                </w:rPr>
                <w:t>jobs@bim.ie</w:t>
              </w:r>
            </w:hyperlink>
            <w:r>
              <w:rPr>
                <w:lang w:val="en-GB"/>
              </w:rPr>
              <w:t xml:space="preserve"> </w:t>
            </w:r>
            <w:r>
              <w:rPr>
                <w:rFonts w:cs="Calibri"/>
                <w:lang w:val="en-GB"/>
              </w:rPr>
              <w:t>o</w:t>
            </w:r>
            <w:r>
              <w:rPr>
                <w:rFonts w:cs="Calibri"/>
                <w:bCs/>
                <w:lang w:val="en-GB"/>
              </w:rPr>
              <w:t xml:space="preserve">r posted to Human Resources of BIM, 12 Crofton Road, Dun Laoghaire, Co. Dublin. </w:t>
            </w:r>
          </w:p>
          <w:p w14:paraId="5B2C9038" w14:textId="77777777" w:rsidR="00092866" w:rsidRPr="007E7D4A" w:rsidRDefault="00092866" w:rsidP="00092866">
            <w:pPr>
              <w:spacing w:after="0" w:line="240" w:lineRule="auto"/>
              <w:jc w:val="center"/>
              <w:rPr>
                <w:rFonts w:cs="Calibri"/>
                <w:b/>
                <w:i/>
                <w:sz w:val="24"/>
                <w:szCs w:val="24"/>
                <w:lang w:val="en-GB"/>
              </w:rPr>
            </w:pPr>
          </w:p>
          <w:p w14:paraId="57A58B1C" w14:textId="5DDA2D72" w:rsidR="00092866" w:rsidRPr="007E7D4A" w:rsidRDefault="00092866" w:rsidP="00092866">
            <w:pPr>
              <w:spacing w:after="0" w:line="240" w:lineRule="auto"/>
              <w:contextualSpacing/>
              <w:jc w:val="both"/>
              <w:rPr>
                <w:rFonts w:cs="Calibri"/>
                <w:b/>
                <w:u w:val="single"/>
              </w:rPr>
            </w:pPr>
            <w:r w:rsidRPr="007E7D4A">
              <w:rPr>
                <w:rFonts w:cs="Calibri"/>
                <w:b/>
                <w:u w:val="single"/>
                <w:lang w:val="en-GB"/>
              </w:rPr>
              <w:t>The clos</w:t>
            </w:r>
            <w:r w:rsidRPr="007E7D4A">
              <w:rPr>
                <w:rFonts w:cs="Calibri"/>
                <w:b/>
                <w:u w:val="single"/>
              </w:rPr>
              <w:t xml:space="preserve">ing date for Applications is 5 p.m. </w:t>
            </w:r>
            <w:r w:rsidR="00A000E9">
              <w:rPr>
                <w:rFonts w:cs="Calibri"/>
                <w:b/>
                <w:u w:val="single"/>
              </w:rPr>
              <w:t>2</w:t>
            </w:r>
            <w:r w:rsidR="00A000E9" w:rsidRPr="00A000E9">
              <w:rPr>
                <w:rFonts w:cs="Calibri"/>
                <w:b/>
                <w:u w:val="single"/>
                <w:vertAlign w:val="superscript"/>
              </w:rPr>
              <w:t>nd</w:t>
            </w:r>
            <w:r w:rsidR="00A000E9">
              <w:rPr>
                <w:rFonts w:cs="Calibri"/>
                <w:b/>
                <w:u w:val="single"/>
              </w:rPr>
              <w:t xml:space="preserve"> August</w:t>
            </w:r>
            <w:r w:rsidRPr="007E7D4A">
              <w:rPr>
                <w:rFonts w:cs="Calibri"/>
                <w:b/>
                <w:u w:val="single"/>
              </w:rPr>
              <w:t xml:space="preserve"> 2022.</w:t>
            </w:r>
          </w:p>
          <w:p w14:paraId="04D6980D" w14:textId="77777777" w:rsidR="00092866" w:rsidRPr="007E7D4A" w:rsidRDefault="00092866" w:rsidP="00092866">
            <w:pPr>
              <w:spacing w:after="0" w:line="240" w:lineRule="auto"/>
              <w:jc w:val="both"/>
              <w:rPr>
                <w:rFonts w:cs="Calibri"/>
                <w:b/>
                <w:u w:val="single"/>
                <w:lang w:val="en-GB"/>
              </w:rPr>
            </w:pPr>
          </w:p>
          <w:p w14:paraId="3793ED43" w14:textId="02F2C50B" w:rsidR="00092866" w:rsidRPr="007E7D4A" w:rsidRDefault="00092866" w:rsidP="00092866">
            <w:pPr>
              <w:spacing w:after="0"/>
              <w:jc w:val="both"/>
              <w:rPr>
                <w:rFonts w:cstheme="minorHAnsi"/>
              </w:rPr>
            </w:pPr>
            <w:r w:rsidRPr="007E7D4A">
              <w:rPr>
                <w:rFonts w:cstheme="minorHAnsi"/>
              </w:rPr>
              <w:t>Please note that there may be more tha</w:t>
            </w:r>
            <w:r w:rsidR="00E82E28">
              <w:rPr>
                <w:rFonts w:cstheme="minorHAnsi"/>
              </w:rPr>
              <w:t>n</w:t>
            </w:r>
            <w:r w:rsidRPr="007E7D4A">
              <w:rPr>
                <w:rFonts w:cstheme="minorHAnsi"/>
              </w:rPr>
              <w:t xml:space="preserve"> one interview stage in the recruitment process for this role and that BIM may request the selected candidates to present a short presentation on a pre-selected topic at the final interview stage.  Please note that late applications will not be accepted.</w:t>
            </w:r>
          </w:p>
          <w:p w14:paraId="4101E234" w14:textId="77777777" w:rsidR="00092866" w:rsidRPr="007E7D4A" w:rsidRDefault="00092866" w:rsidP="00092866">
            <w:pPr>
              <w:spacing w:after="0" w:line="240" w:lineRule="auto"/>
              <w:jc w:val="center"/>
              <w:rPr>
                <w:rFonts w:cs="Calibri"/>
                <w:b/>
                <w:i/>
                <w:sz w:val="24"/>
                <w:szCs w:val="24"/>
                <w:lang w:val="en-GB"/>
              </w:rPr>
            </w:pPr>
          </w:p>
          <w:p w14:paraId="004FCDF2" w14:textId="77777777" w:rsidR="00092866" w:rsidRPr="007E7D4A" w:rsidRDefault="00092866" w:rsidP="00092866">
            <w:pPr>
              <w:spacing w:after="0" w:line="240" w:lineRule="auto"/>
              <w:jc w:val="both"/>
              <w:rPr>
                <w:rFonts w:cstheme="minorHAnsi"/>
              </w:rPr>
            </w:pPr>
            <w:r w:rsidRPr="007E7D4A">
              <w:rPr>
                <w:rFonts w:cstheme="minorHAnsi"/>
              </w:rPr>
              <w:t xml:space="preserve">Any queries in relation to this role should be emailed to </w:t>
            </w:r>
            <w:hyperlink r:id="rId13" w:history="1">
              <w:r w:rsidRPr="007E7D4A">
                <w:rPr>
                  <w:rStyle w:val="Hyperlink"/>
                  <w:rFonts w:cstheme="minorHAnsi"/>
                </w:rPr>
                <w:t>jobs@bim.ie</w:t>
              </w:r>
            </w:hyperlink>
            <w:r w:rsidRPr="007E7D4A">
              <w:rPr>
                <w:rFonts w:cstheme="minorHAnsi"/>
              </w:rPr>
              <w:t>.</w:t>
            </w:r>
          </w:p>
          <w:p w14:paraId="109C635B" w14:textId="77777777" w:rsidR="00092866" w:rsidRPr="007E7D4A" w:rsidRDefault="00092866" w:rsidP="00092866">
            <w:pPr>
              <w:spacing w:after="0" w:line="240" w:lineRule="auto"/>
              <w:jc w:val="both"/>
              <w:rPr>
                <w:rFonts w:cstheme="minorHAnsi"/>
              </w:rPr>
            </w:pPr>
          </w:p>
          <w:p w14:paraId="5A9C5481" w14:textId="77777777" w:rsidR="00092866" w:rsidRPr="007E7D4A" w:rsidRDefault="00092866" w:rsidP="00092866">
            <w:pPr>
              <w:shd w:val="clear" w:color="auto" w:fill="D8E3F0"/>
              <w:spacing w:after="0" w:line="240" w:lineRule="auto"/>
              <w:jc w:val="both"/>
              <w:rPr>
                <w:rFonts w:cs="Tahoma"/>
                <w:u w:val="single"/>
              </w:rPr>
            </w:pPr>
            <w:r w:rsidRPr="007E7D4A">
              <w:rPr>
                <w:rFonts w:cs="Tahoma"/>
                <w:b/>
                <w:bCs/>
                <w:u w:val="single"/>
              </w:rPr>
              <w:t>Use of Data</w:t>
            </w:r>
            <w:r w:rsidRPr="007E7D4A">
              <w:rPr>
                <w:rFonts w:cs="Tahoma"/>
                <w:u w:val="single"/>
              </w:rPr>
              <w:t xml:space="preserve"> - all personal data and the information submitted for this application will be used solely for the purpose of this campaign, after which it will be deleted in line with our General Data Protection Regulation Policy and data retention schedule. </w:t>
            </w:r>
          </w:p>
          <w:p w14:paraId="3A62B4C8" w14:textId="77777777" w:rsidR="00092866" w:rsidRPr="007E7D4A" w:rsidRDefault="00092866" w:rsidP="00092866">
            <w:pPr>
              <w:shd w:val="clear" w:color="auto" w:fill="D8E3F0"/>
              <w:spacing w:after="0" w:line="240" w:lineRule="auto"/>
              <w:rPr>
                <w:rFonts w:cs="Tahoma"/>
                <w:u w:val="single"/>
              </w:rPr>
            </w:pPr>
          </w:p>
          <w:p w14:paraId="77BE397D" w14:textId="77777777" w:rsidR="00092866" w:rsidRPr="007E7D4A" w:rsidRDefault="00092866" w:rsidP="00092866">
            <w:pPr>
              <w:shd w:val="clear" w:color="auto" w:fill="D8E3F0"/>
              <w:spacing w:after="0" w:line="240" w:lineRule="auto"/>
              <w:rPr>
                <w:rFonts w:cs="Tahoma"/>
                <w:u w:val="single"/>
              </w:rPr>
            </w:pPr>
            <w:r w:rsidRPr="007E7D4A">
              <w:rPr>
                <w:rFonts w:cs="Tahoma"/>
                <w:u w:val="single"/>
              </w:rPr>
              <w:t>All information will be treated with the strictest confidence and accessed only by those involved directly in the campaign.</w:t>
            </w:r>
          </w:p>
          <w:p w14:paraId="57B072A2" w14:textId="77777777" w:rsidR="00092866" w:rsidRPr="007E7D4A" w:rsidRDefault="00092866" w:rsidP="00092866">
            <w:pPr>
              <w:spacing w:after="0" w:line="240" w:lineRule="auto"/>
              <w:jc w:val="center"/>
              <w:rPr>
                <w:rFonts w:cs="Calibri"/>
                <w:b/>
                <w:i/>
                <w:sz w:val="24"/>
                <w:szCs w:val="24"/>
                <w:lang w:val="en-GB"/>
              </w:rPr>
            </w:pPr>
          </w:p>
          <w:p w14:paraId="272AA55E" w14:textId="77777777" w:rsidR="00092866" w:rsidRDefault="00092866" w:rsidP="00092866">
            <w:pPr>
              <w:spacing w:after="0" w:line="240" w:lineRule="auto"/>
              <w:jc w:val="center"/>
              <w:rPr>
                <w:rFonts w:cs="Calibri"/>
                <w:b/>
                <w:i/>
                <w:sz w:val="24"/>
                <w:szCs w:val="24"/>
                <w:lang w:val="en-GB"/>
              </w:rPr>
            </w:pPr>
            <w:r w:rsidRPr="007E7D4A">
              <w:rPr>
                <w:rFonts w:cs="Calibri"/>
                <w:b/>
                <w:i/>
                <w:sz w:val="24"/>
                <w:szCs w:val="24"/>
                <w:lang w:val="en-GB"/>
              </w:rPr>
              <w:t>BIM is an equal opportunities employer</w:t>
            </w:r>
          </w:p>
          <w:p w14:paraId="31E8472C" w14:textId="09DAAA05" w:rsidR="00D138E1" w:rsidRPr="002B7EB9" w:rsidRDefault="00D138E1" w:rsidP="00D138E1">
            <w:pPr>
              <w:spacing w:after="0" w:line="240" w:lineRule="auto"/>
              <w:jc w:val="center"/>
              <w:rPr>
                <w:rFonts w:cs="Calibri"/>
                <w:b/>
                <w:i/>
                <w:sz w:val="24"/>
                <w:szCs w:val="24"/>
                <w:lang w:val="en-GB"/>
              </w:rPr>
            </w:pPr>
          </w:p>
        </w:tc>
      </w:tr>
    </w:tbl>
    <w:p w14:paraId="3461D779" w14:textId="77777777" w:rsidR="004F0BAC" w:rsidRDefault="004F0BAC" w:rsidP="0018793B">
      <w:pPr>
        <w:pStyle w:val="BodyText"/>
        <w:spacing w:after="200"/>
        <w:jc w:val="both"/>
        <w:rPr>
          <w:rFonts w:cs="Calibri"/>
          <w:b/>
          <w:color w:val="4F81BD"/>
          <w:sz w:val="21"/>
          <w:szCs w:val="21"/>
          <w:u w:val="single"/>
        </w:rPr>
      </w:pPr>
    </w:p>
    <w:sectPr w:rsidR="004F0BAC" w:rsidSect="0002407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1DF4" w14:textId="77777777" w:rsidR="00321AEE" w:rsidRDefault="00321AEE" w:rsidP="00CD4C1E">
      <w:pPr>
        <w:spacing w:after="0" w:line="240" w:lineRule="auto"/>
      </w:pPr>
      <w:r>
        <w:separator/>
      </w:r>
    </w:p>
  </w:endnote>
  <w:endnote w:type="continuationSeparator" w:id="0">
    <w:p w14:paraId="2F84BB25" w14:textId="77777777" w:rsidR="00321AEE" w:rsidRDefault="00321AEE" w:rsidP="00CD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7184" w14:textId="77777777" w:rsidR="00321AEE" w:rsidRDefault="00321AEE" w:rsidP="00CD4C1E">
      <w:pPr>
        <w:spacing w:after="0" w:line="240" w:lineRule="auto"/>
      </w:pPr>
      <w:r>
        <w:separator/>
      </w:r>
    </w:p>
  </w:footnote>
  <w:footnote w:type="continuationSeparator" w:id="0">
    <w:p w14:paraId="52B31D60" w14:textId="77777777" w:rsidR="00321AEE" w:rsidRDefault="00321AEE" w:rsidP="00CD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1D1" w14:textId="2AFFC1CA" w:rsidR="00C3017A" w:rsidRDefault="00FB0DFA" w:rsidP="0097051A">
    <w:pPr>
      <w:pStyle w:val="Header"/>
      <w:jc w:val="right"/>
    </w:pPr>
    <w:r>
      <w:rPr>
        <w:noProof/>
      </w:rPr>
      <w:drawing>
        <wp:inline distT="0" distB="0" distL="0" distR="0" wp14:anchorId="30BA1A35" wp14:editId="049717C4">
          <wp:extent cx="1127719" cy="78105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68" cy="788564"/>
                  </a:xfrm>
                  <a:prstGeom prst="rect">
                    <a:avLst/>
                  </a:prstGeom>
                  <a:noFill/>
                  <a:ln>
                    <a:noFill/>
                  </a:ln>
                </pic:spPr>
              </pic:pic>
            </a:graphicData>
          </a:graphic>
        </wp:inline>
      </w:drawing>
    </w:r>
    <w:r w:rsidR="00C3017A">
      <w:rPr>
        <w:noProof/>
        <w:lang w:val="en-IE" w:eastAsia="en-IE"/>
      </w:rPr>
      <w:tab/>
    </w:r>
    <w:r w:rsidR="00C3017A">
      <w:rPr>
        <w:noProof/>
        <w:lang w:val="en-IE" w:eastAsia="en-IE"/>
      </w:rPr>
      <w:tab/>
    </w:r>
    <w:r w:rsidR="0097051A">
      <w:rPr>
        <w:noProof/>
        <w:lang w:eastAsia="en-IE"/>
      </w:rPr>
      <w:drawing>
        <wp:inline distT="0" distB="0" distL="0" distR="0" wp14:anchorId="1B6613A7" wp14:editId="7097812F">
          <wp:extent cx="1929765" cy="885825"/>
          <wp:effectExtent l="0" t="0" r="0" b="9525"/>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308" cy="898468"/>
                  </a:xfrm>
                  <a:prstGeom prst="rect">
                    <a:avLst/>
                  </a:prstGeom>
                  <a:noFill/>
                </pic:spPr>
              </pic:pic>
            </a:graphicData>
          </a:graphic>
        </wp:inline>
      </w:drawing>
    </w:r>
  </w:p>
  <w:p w14:paraId="34CE0A41" w14:textId="77777777" w:rsidR="00C3017A" w:rsidRDefault="00C3017A">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18C"/>
    <w:multiLevelType w:val="hybridMultilevel"/>
    <w:tmpl w:val="0E820D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54C5D13"/>
    <w:multiLevelType w:val="hybridMultilevel"/>
    <w:tmpl w:val="C772D3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7975F51"/>
    <w:multiLevelType w:val="hybridMultilevel"/>
    <w:tmpl w:val="F4A4F8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7D40E72"/>
    <w:multiLevelType w:val="hybridMultilevel"/>
    <w:tmpl w:val="FC76E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14681C"/>
    <w:multiLevelType w:val="multilevel"/>
    <w:tmpl w:val="881C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13325"/>
    <w:multiLevelType w:val="hybridMultilevel"/>
    <w:tmpl w:val="A754C7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C1D557E"/>
    <w:multiLevelType w:val="hybridMultilevel"/>
    <w:tmpl w:val="12083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31285D"/>
    <w:multiLevelType w:val="hybridMultilevel"/>
    <w:tmpl w:val="45FE7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ED3BA5"/>
    <w:multiLevelType w:val="hybridMultilevel"/>
    <w:tmpl w:val="DE68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94CAA"/>
    <w:multiLevelType w:val="hybridMultilevel"/>
    <w:tmpl w:val="61B27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9C0E57"/>
    <w:multiLevelType w:val="hybridMultilevel"/>
    <w:tmpl w:val="8DE87F68"/>
    <w:lvl w:ilvl="0" w:tplc="69962448">
      <w:numFmt w:val="bullet"/>
      <w:lvlText w:val="·"/>
      <w:lvlJc w:val="left"/>
      <w:pPr>
        <w:ind w:left="1080" w:hanging="360"/>
      </w:pPr>
      <w:rPr>
        <w:rFonts w:ascii="Calibri" w:eastAsia="Times New Roman"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1434722"/>
    <w:multiLevelType w:val="hybridMultilevel"/>
    <w:tmpl w:val="489CF4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C4D6E"/>
    <w:multiLevelType w:val="hybridMultilevel"/>
    <w:tmpl w:val="703C4E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67C0E8E"/>
    <w:multiLevelType w:val="hybridMultilevel"/>
    <w:tmpl w:val="0409000B"/>
    <w:lvl w:ilvl="0" w:tplc="7742C3D0">
      <w:start w:val="1"/>
      <w:numFmt w:val="bullet"/>
      <w:lvlText w:val=""/>
      <w:lvlJc w:val="left"/>
      <w:pPr>
        <w:tabs>
          <w:tab w:val="num" w:pos="360"/>
        </w:tabs>
        <w:ind w:left="360" w:hanging="360"/>
      </w:pPr>
      <w:rPr>
        <w:rFonts w:ascii="Wingdings" w:hAnsi="Wingdings" w:hint="default"/>
      </w:rPr>
    </w:lvl>
    <w:lvl w:ilvl="1" w:tplc="B6CE8100">
      <w:numFmt w:val="decimal"/>
      <w:lvlText w:val=""/>
      <w:lvlJc w:val="left"/>
    </w:lvl>
    <w:lvl w:ilvl="2" w:tplc="6486E2BE">
      <w:numFmt w:val="decimal"/>
      <w:lvlText w:val=""/>
      <w:lvlJc w:val="left"/>
    </w:lvl>
    <w:lvl w:ilvl="3" w:tplc="469E6CDA">
      <w:numFmt w:val="decimal"/>
      <w:lvlText w:val=""/>
      <w:lvlJc w:val="left"/>
    </w:lvl>
    <w:lvl w:ilvl="4" w:tplc="66F8A76A">
      <w:numFmt w:val="decimal"/>
      <w:lvlText w:val=""/>
      <w:lvlJc w:val="left"/>
    </w:lvl>
    <w:lvl w:ilvl="5" w:tplc="287A256C">
      <w:numFmt w:val="decimal"/>
      <w:lvlText w:val=""/>
      <w:lvlJc w:val="left"/>
    </w:lvl>
    <w:lvl w:ilvl="6" w:tplc="FA005980">
      <w:numFmt w:val="decimal"/>
      <w:lvlText w:val=""/>
      <w:lvlJc w:val="left"/>
    </w:lvl>
    <w:lvl w:ilvl="7" w:tplc="18946ED2">
      <w:numFmt w:val="decimal"/>
      <w:lvlText w:val=""/>
      <w:lvlJc w:val="left"/>
    </w:lvl>
    <w:lvl w:ilvl="8" w:tplc="F69AF64E">
      <w:numFmt w:val="decimal"/>
      <w:lvlText w:val=""/>
      <w:lvlJc w:val="left"/>
    </w:lvl>
  </w:abstractNum>
  <w:abstractNum w:abstractNumId="14" w15:restartNumberingAfterBreak="0">
    <w:nsid w:val="280634C7"/>
    <w:multiLevelType w:val="hybridMultilevel"/>
    <w:tmpl w:val="04090007"/>
    <w:lvl w:ilvl="0" w:tplc="8540774A">
      <w:start w:val="1"/>
      <w:numFmt w:val="bullet"/>
      <w:lvlText w:val=""/>
      <w:lvlJc w:val="left"/>
      <w:pPr>
        <w:tabs>
          <w:tab w:val="num" w:pos="360"/>
        </w:tabs>
        <w:ind w:left="360" w:hanging="360"/>
      </w:pPr>
      <w:rPr>
        <w:rFonts w:ascii="Wingdings" w:hAnsi="Wingdings" w:hint="default"/>
        <w:sz w:val="16"/>
      </w:rPr>
    </w:lvl>
    <w:lvl w:ilvl="1" w:tplc="E6B430AC">
      <w:numFmt w:val="decimal"/>
      <w:lvlText w:val=""/>
      <w:lvlJc w:val="left"/>
    </w:lvl>
    <w:lvl w:ilvl="2" w:tplc="8D8A6BB4">
      <w:numFmt w:val="decimal"/>
      <w:lvlText w:val=""/>
      <w:lvlJc w:val="left"/>
    </w:lvl>
    <w:lvl w:ilvl="3" w:tplc="3C7A61EE">
      <w:numFmt w:val="decimal"/>
      <w:lvlText w:val=""/>
      <w:lvlJc w:val="left"/>
    </w:lvl>
    <w:lvl w:ilvl="4" w:tplc="4D8E947A">
      <w:numFmt w:val="decimal"/>
      <w:lvlText w:val=""/>
      <w:lvlJc w:val="left"/>
    </w:lvl>
    <w:lvl w:ilvl="5" w:tplc="748CBF98">
      <w:numFmt w:val="decimal"/>
      <w:lvlText w:val=""/>
      <w:lvlJc w:val="left"/>
    </w:lvl>
    <w:lvl w:ilvl="6" w:tplc="D1B6A8A8">
      <w:numFmt w:val="decimal"/>
      <w:lvlText w:val=""/>
      <w:lvlJc w:val="left"/>
    </w:lvl>
    <w:lvl w:ilvl="7" w:tplc="BEBA7D82">
      <w:numFmt w:val="decimal"/>
      <w:lvlText w:val=""/>
      <w:lvlJc w:val="left"/>
    </w:lvl>
    <w:lvl w:ilvl="8" w:tplc="67F8F95E">
      <w:numFmt w:val="decimal"/>
      <w:lvlText w:val=""/>
      <w:lvlJc w:val="left"/>
    </w:lvl>
  </w:abstractNum>
  <w:abstractNum w:abstractNumId="15" w15:restartNumberingAfterBreak="0">
    <w:nsid w:val="2B9B0889"/>
    <w:multiLevelType w:val="hybridMultilevel"/>
    <w:tmpl w:val="517088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D3D2F4A"/>
    <w:multiLevelType w:val="hybridMultilevel"/>
    <w:tmpl w:val="D048D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8A1F2D"/>
    <w:multiLevelType w:val="hybridMultilevel"/>
    <w:tmpl w:val="3A3A2E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FD3687E"/>
    <w:multiLevelType w:val="hybridMultilevel"/>
    <w:tmpl w:val="0FE8B9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5C32AF8"/>
    <w:multiLevelType w:val="hybridMultilevel"/>
    <w:tmpl w:val="BF468F02"/>
    <w:lvl w:ilvl="0" w:tplc="33523CA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7587897"/>
    <w:multiLevelType w:val="hybridMultilevel"/>
    <w:tmpl w:val="356E4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2B6EF8"/>
    <w:multiLevelType w:val="hybridMultilevel"/>
    <w:tmpl w:val="F814C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774D46"/>
    <w:multiLevelType w:val="hybridMultilevel"/>
    <w:tmpl w:val="0409000B"/>
    <w:lvl w:ilvl="0" w:tplc="E92AB7F0">
      <w:start w:val="1"/>
      <w:numFmt w:val="bullet"/>
      <w:lvlText w:val=""/>
      <w:lvlJc w:val="left"/>
      <w:pPr>
        <w:tabs>
          <w:tab w:val="num" w:pos="360"/>
        </w:tabs>
        <w:ind w:left="360" w:hanging="360"/>
      </w:pPr>
      <w:rPr>
        <w:rFonts w:ascii="Wingdings" w:hAnsi="Wingdings" w:hint="default"/>
      </w:rPr>
    </w:lvl>
    <w:lvl w:ilvl="1" w:tplc="1E56301A">
      <w:numFmt w:val="decimal"/>
      <w:lvlText w:val=""/>
      <w:lvlJc w:val="left"/>
    </w:lvl>
    <w:lvl w:ilvl="2" w:tplc="C34CC106">
      <w:numFmt w:val="decimal"/>
      <w:lvlText w:val=""/>
      <w:lvlJc w:val="left"/>
    </w:lvl>
    <w:lvl w:ilvl="3" w:tplc="7AC2FD00">
      <w:numFmt w:val="decimal"/>
      <w:lvlText w:val=""/>
      <w:lvlJc w:val="left"/>
    </w:lvl>
    <w:lvl w:ilvl="4" w:tplc="8548B8D6">
      <w:numFmt w:val="decimal"/>
      <w:lvlText w:val=""/>
      <w:lvlJc w:val="left"/>
    </w:lvl>
    <w:lvl w:ilvl="5" w:tplc="7EFE574A">
      <w:numFmt w:val="decimal"/>
      <w:lvlText w:val=""/>
      <w:lvlJc w:val="left"/>
    </w:lvl>
    <w:lvl w:ilvl="6" w:tplc="071AE744">
      <w:numFmt w:val="decimal"/>
      <w:lvlText w:val=""/>
      <w:lvlJc w:val="left"/>
    </w:lvl>
    <w:lvl w:ilvl="7" w:tplc="CFD0D866">
      <w:numFmt w:val="decimal"/>
      <w:lvlText w:val=""/>
      <w:lvlJc w:val="left"/>
    </w:lvl>
    <w:lvl w:ilvl="8" w:tplc="617415DA">
      <w:numFmt w:val="decimal"/>
      <w:lvlText w:val=""/>
      <w:lvlJc w:val="left"/>
    </w:lvl>
  </w:abstractNum>
  <w:abstractNum w:abstractNumId="23" w15:restartNumberingAfterBreak="0">
    <w:nsid w:val="412D0BC2"/>
    <w:multiLevelType w:val="hybridMultilevel"/>
    <w:tmpl w:val="0409000B"/>
    <w:lvl w:ilvl="0" w:tplc="E2243F74">
      <w:start w:val="1"/>
      <w:numFmt w:val="bullet"/>
      <w:lvlText w:val=""/>
      <w:lvlJc w:val="left"/>
      <w:pPr>
        <w:tabs>
          <w:tab w:val="num" w:pos="360"/>
        </w:tabs>
        <w:ind w:left="360" w:hanging="360"/>
      </w:pPr>
      <w:rPr>
        <w:rFonts w:ascii="Wingdings" w:hAnsi="Wingdings" w:hint="default"/>
      </w:rPr>
    </w:lvl>
    <w:lvl w:ilvl="1" w:tplc="D4E85AD2">
      <w:numFmt w:val="decimal"/>
      <w:lvlText w:val=""/>
      <w:lvlJc w:val="left"/>
    </w:lvl>
    <w:lvl w:ilvl="2" w:tplc="9C9EFB62">
      <w:numFmt w:val="decimal"/>
      <w:lvlText w:val=""/>
      <w:lvlJc w:val="left"/>
    </w:lvl>
    <w:lvl w:ilvl="3" w:tplc="9A08B888">
      <w:numFmt w:val="decimal"/>
      <w:lvlText w:val=""/>
      <w:lvlJc w:val="left"/>
    </w:lvl>
    <w:lvl w:ilvl="4" w:tplc="EFDC677A">
      <w:numFmt w:val="decimal"/>
      <w:lvlText w:val=""/>
      <w:lvlJc w:val="left"/>
    </w:lvl>
    <w:lvl w:ilvl="5" w:tplc="3A702ABA">
      <w:numFmt w:val="decimal"/>
      <w:lvlText w:val=""/>
      <w:lvlJc w:val="left"/>
    </w:lvl>
    <w:lvl w:ilvl="6" w:tplc="679EB41E">
      <w:numFmt w:val="decimal"/>
      <w:lvlText w:val=""/>
      <w:lvlJc w:val="left"/>
    </w:lvl>
    <w:lvl w:ilvl="7" w:tplc="6B1ED6B2">
      <w:numFmt w:val="decimal"/>
      <w:lvlText w:val=""/>
      <w:lvlJc w:val="left"/>
    </w:lvl>
    <w:lvl w:ilvl="8" w:tplc="0E24C0EE">
      <w:numFmt w:val="decimal"/>
      <w:lvlText w:val=""/>
      <w:lvlJc w:val="left"/>
    </w:lvl>
  </w:abstractNum>
  <w:abstractNum w:abstractNumId="24" w15:restartNumberingAfterBreak="0">
    <w:nsid w:val="438D4961"/>
    <w:multiLevelType w:val="hybridMultilevel"/>
    <w:tmpl w:val="8FFEA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925CA2"/>
    <w:multiLevelType w:val="hybridMultilevel"/>
    <w:tmpl w:val="18189C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1C81C98"/>
    <w:multiLevelType w:val="hybridMultilevel"/>
    <w:tmpl w:val="4FFA9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D16B67"/>
    <w:multiLevelType w:val="hybridMultilevel"/>
    <w:tmpl w:val="989882E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3326657"/>
    <w:multiLevelType w:val="hybridMultilevel"/>
    <w:tmpl w:val="922052A0"/>
    <w:lvl w:ilvl="0" w:tplc="69962448">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7130D2"/>
    <w:multiLevelType w:val="hybridMultilevel"/>
    <w:tmpl w:val="29BA1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5320B9"/>
    <w:multiLevelType w:val="hybridMultilevel"/>
    <w:tmpl w:val="18DAE6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D44809"/>
    <w:multiLevelType w:val="hybridMultilevel"/>
    <w:tmpl w:val="9574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A3800"/>
    <w:multiLevelType w:val="hybridMultilevel"/>
    <w:tmpl w:val="53FEB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25B013A"/>
    <w:multiLevelType w:val="hybridMultilevel"/>
    <w:tmpl w:val="57A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1360B"/>
    <w:multiLevelType w:val="hybridMultilevel"/>
    <w:tmpl w:val="9AB8E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734457"/>
    <w:multiLevelType w:val="hybridMultilevel"/>
    <w:tmpl w:val="7310A9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CE14735"/>
    <w:multiLevelType w:val="hybridMultilevel"/>
    <w:tmpl w:val="0409000B"/>
    <w:lvl w:ilvl="0" w:tplc="EFBECD46">
      <w:start w:val="1"/>
      <w:numFmt w:val="bullet"/>
      <w:lvlText w:val=""/>
      <w:lvlJc w:val="left"/>
      <w:pPr>
        <w:tabs>
          <w:tab w:val="num" w:pos="360"/>
        </w:tabs>
        <w:ind w:left="360" w:hanging="360"/>
      </w:pPr>
      <w:rPr>
        <w:rFonts w:ascii="Wingdings" w:hAnsi="Wingdings" w:hint="default"/>
      </w:rPr>
    </w:lvl>
    <w:lvl w:ilvl="1" w:tplc="9BAE0C72">
      <w:numFmt w:val="decimal"/>
      <w:lvlText w:val=""/>
      <w:lvlJc w:val="left"/>
    </w:lvl>
    <w:lvl w:ilvl="2" w:tplc="CF048358">
      <w:numFmt w:val="decimal"/>
      <w:lvlText w:val=""/>
      <w:lvlJc w:val="left"/>
    </w:lvl>
    <w:lvl w:ilvl="3" w:tplc="502E448C">
      <w:numFmt w:val="decimal"/>
      <w:lvlText w:val=""/>
      <w:lvlJc w:val="left"/>
    </w:lvl>
    <w:lvl w:ilvl="4" w:tplc="168084BA">
      <w:numFmt w:val="decimal"/>
      <w:lvlText w:val=""/>
      <w:lvlJc w:val="left"/>
    </w:lvl>
    <w:lvl w:ilvl="5" w:tplc="47B8EF94">
      <w:numFmt w:val="decimal"/>
      <w:lvlText w:val=""/>
      <w:lvlJc w:val="left"/>
    </w:lvl>
    <w:lvl w:ilvl="6" w:tplc="7F7E6D20">
      <w:numFmt w:val="decimal"/>
      <w:lvlText w:val=""/>
      <w:lvlJc w:val="left"/>
    </w:lvl>
    <w:lvl w:ilvl="7" w:tplc="CB1214D6">
      <w:numFmt w:val="decimal"/>
      <w:lvlText w:val=""/>
      <w:lvlJc w:val="left"/>
    </w:lvl>
    <w:lvl w:ilvl="8" w:tplc="CAEE9F2A">
      <w:numFmt w:val="decimal"/>
      <w:lvlText w:val=""/>
      <w:lvlJc w:val="left"/>
    </w:lvl>
  </w:abstractNum>
  <w:abstractNum w:abstractNumId="37" w15:restartNumberingAfterBreak="0">
    <w:nsid w:val="714F3163"/>
    <w:multiLevelType w:val="hybridMultilevel"/>
    <w:tmpl w:val="74569BD2"/>
    <w:lvl w:ilvl="0" w:tplc="A328A0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5C1247"/>
    <w:multiLevelType w:val="multilevel"/>
    <w:tmpl w:val="CA6A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5842BA"/>
    <w:multiLevelType w:val="hybridMultilevel"/>
    <w:tmpl w:val="04090007"/>
    <w:lvl w:ilvl="0" w:tplc="93C0BEDC">
      <w:start w:val="1"/>
      <w:numFmt w:val="bullet"/>
      <w:lvlText w:val=""/>
      <w:lvlJc w:val="left"/>
      <w:pPr>
        <w:tabs>
          <w:tab w:val="num" w:pos="360"/>
        </w:tabs>
        <w:ind w:left="360" w:hanging="360"/>
      </w:pPr>
      <w:rPr>
        <w:rFonts w:ascii="Wingdings" w:hAnsi="Wingdings" w:hint="default"/>
        <w:sz w:val="16"/>
      </w:rPr>
    </w:lvl>
    <w:lvl w:ilvl="1" w:tplc="8FA079F0">
      <w:numFmt w:val="decimal"/>
      <w:lvlText w:val=""/>
      <w:lvlJc w:val="left"/>
    </w:lvl>
    <w:lvl w:ilvl="2" w:tplc="77FC939E">
      <w:numFmt w:val="decimal"/>
      <w:lvlText w:val=""/>
      <w:lvlJc w:val="left"/>
    </w:lvl>
    <w:lvl w:ilvl="3" w:tplc="C02A85C6">
      <w:numFmt w:val="decimal"/>
      <w:lvlText w:val=""/>
      <w:lvlJc w:val="left"/>
    </w:lvl>
    <w:lvl w:ilvl="4" w:tplc="880E0686">
      <w:numFmt w:val="decimal"/>
      <w:lvlText w:val=""/>
      <w:lvlJc w:val="left"/>
    </w:lvl>
    <w:lvl w:ilvl="5" w:tplc="B7C476FC">
      <w:numFmt w:val="decimal"/>
      <w:lvlText w:val=""/>
      <w:lvlJc w:val="left"/>
    </w:lvl>
    <w:lvl w:ilvl="6" w:tplc="2A683124">
      <w:numFmt w:val="decimal"/>
      <w:lvlText w:val=""/>
      <w:lvlJc w:val="left"/>
    </w:lvl>
    <w:lvl w:ilvl="7" w:tplc="8CB8D4D0">
      <w:numFmt w:val="decimal"/>
      <w:lvlText w:val=""/>
      <w:lvlJc w:val="left"/>
    </w:lvl>
    <w:lvl w:ilvl="8" w:tplc="AD144E46">
      <w:numFmt w:val="decimal"/>
      <w:lvlText w:val=""/>
      <w:lvlJc w:val="left"/>
    </w:lvl>
  </w:abstractNum>
  <w:abstractNum w:abstractNumId="40" w15:restartNumberingAfterBreak="0">
    <w:nsid w:val="7F9F46DB"/>
    <w:multiLevelType w:val="hybridMultilevel"/>
    <w:tmpl w:val="E8A6B7D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104692585">
    <w:abstractNumId w:val="16"/>
  </w:num>
  <w:num w:numId="2" w16cid:durableId="1280188323">
    <w:abstractNumId w:val="22"/>
  </w:num>
  <w:num w:numId="3" w16cid:durableId="1205479816">
    <w:abstractNumId w:val="13"/>
  </w:num>
  <w:num w:numId="4" w16cid:durableId="8025238">
    <w:abstractNumId w:val="11"/>
  </w:num>
  <w:num w:numId="5" w16cid:durableId="218713378">
    <w:abstractNumId w:val="36"/>
  </w:num>
  <w:num w:numId="6" w16cid:durableId="1186136121">
    <w:abstractNumId w:val="27"/>
  </w:num>
  <w:num w:numId="7" w16cid:durableId="620577747">
    <w:abstractNumId w:val="37"/>
  </w:num>
  <w:num w:numId="8" w16cid:durableId="2006859646">
    <w:abstractNumId w:val="18"/>
  </w:num>
  <w:num w:numId="9" w16cid:durableId="617225488">
    <w:abstractNumId w:val="0"/>
  </w:num>
  <w:num w:numId="10" w16cid:durableId="1651668040">
    <w:abstractNumId w:val="26"/>
  </w:num>
  <w:num w:numId="11" w16cid:durableId="120734991">
    <w:abstractNumId w:val="30"/>
  </w:num>
  <w:num w:numId="12" w16cid:durableId="1504665414">
    <w:abstractNumId w:val="12"/>
  </w:num>
  <w:num w:numId="13" w16cid:durableId="469322601">
    <w:abstractNumId w:val="2"/>
  </w:num>
  <w:num w:numId="14" w16cid:durableId="2073456165">
    <w:abstractNumId w:val="32"/>
  </w:num>
  <w:num w:numId="15" w16cid:durableId="1438450496">
    <w:abstractNumId w:val="15"/>
  </w:num>
  <w:num w:numId="16" w16cid:durableId="1549563876">
    <w:abstractNumId w:val="28"/>
  </w:num>
  <w:num w:numId="17" w16cid:durableId="1641763196">
    <w:abstractNumId w:val="10"/>
  </w:num>
  <w:num w:numId="18" w16cid:durableId="388461424">
    <w:abstractNumId w:val="40"/>
  </w:num>
  <w:num w:numId="19" w16cid:durableId="1048996929">
    <w:abstractNumId w:val="5"/>
  </w:num>
  <w:num w:numId="20" w16cid:durableId="1645505530">
    <w:abstractNumId w:val="25"/>
  </w:num>
  <w:num w:numId="21" w16cid:durableId="383256711">
    <w:abstractNumId w:val="39"/>
  </w:num>
  <w:num w:numId="22" w16cid:durableId="281497726">
    <w:abstractNumId w:val="20"/>
  </w:num>
  <w:num w:numId="23" w16cid:durableId="1031152477">
    <w:abstractNumId w:val="14"/>
  </w:num>
  <w:num w:numId="24" w16cid:durableId="436995858">
    <w:abstractNumId w:val="6"/>
  </w:num>
  <w:num w:numId="25" w16cid:durableId="1764573734">
    <w:abstractNumId w:val="23"/>
  </w:num>
  <w:num w:numId="26" w16cid:durableId="1679848742">
    <w:abstractNumId w:val="29"/>
  </w:num>
  <w:num w:numId="27" w16cid:durableId="1710108000">
    <w:abstractNumId w:val="9"/>
  </w:num>
  <w:num w:numId="28" w16cid:durableId="1128665754">
    <w:abstractNumId w:val="24"/>
  </w:num>
  <w:num w:numId="29" w16cid:durableId="234946737">
    <w:abstractNumId w:val="17"/>
  </w:num>
  <w:num w:numId="30" w16cid:durableId="1070158634">
    <w:abstractNumId w:val="1"/>
  </w:num>
  <w:num w:numId="31" w16cid:durableId="615452450">
    <w:abstractNumId w:val="21"/>
  </w:num>
  <w:num w:numId="32" w16cid:durableId="2112553387">
    <w:abstractNumId w:val="7"/>
  </w:num>
  <w:num w:numId="33" w16cid:durableId="858856824">
    <w:abstractNumId w:val="35"/>
  </w:num>
  <w:num w:numId="34" w16cid:durableId="1055543251">
    <w:abstractNumId w:val="8"/>
  </w:num>
  <w:num w:numId="35" w16cid:durableId="1356729116">
    <w:abstractNumId w:val="31"/>
  </w:num>
  <w:num w:numId="36" w16cid:durableId="490220912">
    <w:abstractNumId w:val="3"/>
  </w:num>
  <w:num w:numId="37" w16cid:durableId="820317687">
    <w:abstractNumId w:val="33"/>
  </w:num>
  <w:num w:numId="38" w16cid:durableId="806123486">
    <w:abstractNumId w:val="19"/>
  </w:num>
  <w:num w:numId="39" w16cid:durableId="487602249">
    <w:abstractNumId w:val="34"/>
  </w:num>
  <w:num w:numId="40" w16cid:durableId="2024819907">
    <w:abstractNumId w:val="38"/>
  </w:num>
  <w:num w:numId="41" w16cid:durableId="1092050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1E"/>
    <w:rsid w:val="00004FA1"/>
    <w:rsid w:val="0000586F"/>
    <w:rsid w:val="00015ED0"/>
    <w:rsid w:val="00016EEB"/>
    <w:rsid w:val="00020186"/>
    <w:rsid w:val="00022ACB"/>
    <w:rsid w:val="00023EC3"/>
    <w:rsid w:val="00024074"/>
    <w:rsid w:val="00024A76"/>
    <w:rsid w:val="00025E42"/>
    <w:rsid w:val="0003740F"/>
    <w:rsid w:val="000402DA"/>
    <w:rsid w:val="00042DB4"/>
    <w:rsid w:val="000458BF"/>
    <w:rsid w:val="0004777D"/>
    <w:rsid w:val="0005104D"/>
    <w:rsid w:val="00054254"/>
    <w:rsid w:val="00056F75"/>
    <w:rsid w:val="00060AD4"/>
    <w:rsid w:val="00060C10"/>
    <w:rsid w:val="00065552"/>
    <w:rsid w:val="00066422"/>
    <w:rsid w:val="00070002"/>
    <w:rsid w:val="00080FF9"/>
    <w:rsid w:val="000828A6"/>
    <w:rsid w:val="000828D6"/>
    <w:rsid w:val="000834EB"/>
    <w:rsid w:val="00090F18"/>
    <w:rsid w:val="00091F42"/>
    <w:rsid w:val="00092866"/>
    <w:rsid w:val="00094CED"/>
    <w:rsid w:val="000A287D"/>
    <w:rsid w:val="000A4E84"/>
    <w:rsid w:val="000A5EEC"/>
    <w:rsid w:val="000A64E1"/>
    <w:rsid w:val="000B4A3A"/>
    <w:rsid w:val="000C167A"/>
    <w:rsid w:val="000C25D5"/>
    <w:rsid w:val="000C63DC"/>
    <w:rsid w:val="000D411B"/>
    <w:rsid w:val="000E1A2E"/>
    <w:rsid w:val="000F20A7"/>
    <w:rsid w:val="000F32CA"/>
    <w:rsid w:val="000F44C9"/>
    <w:rsid w:val="000F4C92"/>
    <w:rsid w:val="000F71E7"/>
    <w:rsid w:val="00102755"/>
    <w:rsid w:val="001035A9"/>
    <w:rsid w:val="00103D05"/>
    <w:rsid w:val="001129E2"/>
    <w:rsid w:val="00113C81"/>
    <w:rsid w:val="0011458F"/>
    <w:rsid w:val="00122CE6"/>
    <w:rsid w:val="0012651E"/>
    <w:rsid w:val="001265A5"/>
    <w:rsid w:val="0015572B"/>
    <w:rsid w:val="001576A5"/>
    <w:rsid w:val="00160493"/>
    <w:rsid w:val="00162EF5"/>
    <w:rsid w:val="00164E15"/>
    <w:rsid w:val="00167FE9"/>
    <w:rsid w:val="00173385"/>
    <w:rsid w:val="0018793B"/>
    <w:rsid w:val="00193146"/>
    <w:rsid w:val="00196913"/>
    <w:rsid w:val="00197DD4"/>
    <w:rsid w:val="001B22EB"/>
    <w:rsid w:val="001B30E5"/>
    <w:rsid w:val="001B372A"/>
    <w:rsid w:val="001B4437"/>
    <w:rsid w:val="001B4D0E"/>
    <w:rsid w:val="001C0055"/>
    <w:rsid w:val="001C5DAD"/>
    <w:rsid w:val="001D630B"/>
    <w:rsid w:val="001D6473"/>
    <w:rsid w:val="001E7F11"/>
    <w:rsid w:val="001F16E0"/>
    <w:rsid w:val="001F42F4"/>
    <w:rsid w:val="001F5506"/>
    <w:rsid w:val="001F7453"/>
    <w:rsid w:val="00201C1F"/>
    <w:rsid w:val="002029F8"/>
    <w:rsid w:val="00205EA5"/>
    <w:rsid w:val="0020787A"/>
    <w:rsid w:val="002078B8"/>
    <w:rsid w:val="00210A12"/>
    <w:rsid w:val="0022024B"/>
    <w:rsid w:val="00220453"/>
    <w:rsid w:val="00231AAE"/>
    <w:rsid w:val="0023637A"/>
    <w:rsid w:val="00243362"/>
    <w:rsid w:val="002448C0"/>
    <w:rsid w:val="00250F79"/>
    <w:rsid w:val="00252E52"/>
    <w:rsid w:val="00255824"/>
    <w:rsid w:val="00263B54"/>
    <w:rsid w:val="0026545B"/>
    <w:rsid w:val="00265F8C"/>
    <w:rsid w:val="00267F45"/>
    <w:rsid w:val="00272843"/>
    <w:rsid w:val="00275C08"/>
    <w:rsid w:val="00282A36"/>
    <w:rsid w:val="002835B8"/>
    <w:rsid w:val="002906AF"/>
    <w:rsid w:val="00290873"/>
    <w:rsid w:val="00295B50"/>
    <w:rsid w:val="00296330"/>
    <w:rsid w:val="002A1630"/>
    <w:rsid w:val="002A350C"/>
    <w:rsid w:val="002A4613"/>
    <w:rsid w:val="002A6364"/>
    <w:rsid w:val="002A63AF"/>
    <w:rsid w:val="002A7B89"/>
    <w:rsid w:val="002B0444"/>
    <w:rsid w:val="002B0CB6"/>
    <w:rsid w:val="002B313F"/>
    <w:rsid w:val="002B6A9B"/>
    <w:rsid w:val="002B7EB9"/>
    <w:rsid w:val="002C3D57"/>
    <w:rsid w:val="002C40F9"/>
    <w:rsid w:val="002C538E"/>
    <w:rsid w:val="002C7EC9"/>
    <w:rsid w:val="002D2004"/>
    <w:rsid w:val="002D31F5"/>
    <w:rsid w:val="002D62D9"/>
    <w:rsid w:val="002D6C12"/>
    <w:rsid w:val="002D74D6"/>
    <w:rsid w:val="002E44DB"/>
    <w:rsid w:val="002E54FF"/>
    <w:rsid w:val="002E6F21"/>
    <w:rsid w:val="002F11C2"/>
    <w:rsid w:val="002F1A8F"/>
    <w:rsid w:val="002F6A5C"/>
    <w:rsid w:val="0030237F"/>
    <w:rsid w:val="00304A87"/>
    <w:rsid w:val="00307955"/>
    <w:rsid w:val="0031007F"/>
    <w:rsid w:val="00314D71"/>
    <w:rsid w:val="0031568B"/>
    <w:rsid w:val="00321AEE"/>
    <w:rsid w:val="003248FA"/>
    <w:rsid w:val="00324DF9"/>
    <w:rsid w:val="00327B50"/>
    <w:rsid w:val="003308DA"/>
    <w:rsid w:val="00334EF7"/>
    <w:rsid w:val="00337E48"/>
    <w:rsid w:val="003408CA"/>
    <w:rsid w:val="003411DE"/>
    <w:rsid w:val="00345547"/>
    <w:rsid w:val="00353FDB"/>
    <w:rsid w:val="00384639"/>
    <w:rsid w:val="00385C30"/>
    <w:rsid w:val="003873F9"/>
    <w:rsid w:val="003900A9"/>
    <w:rsid w:val="00391AF5"/>
    <w:rsid w:val="003A16C8"/>
    <w:rsid w:val="003A5D81"/>
    <w:rsid w:val="003B2A94"/>
    <w:rsid w:val="003B3F03"/>
    <w:rsid w:val="003B5F4D"/>
    <w:rsid w:val="003B7B2F"/>
    <w:rsid w:val="003C1D75"/>
    <w:rsid w:val="003C4CB2"/>
    <w:rsid w:val="003C5780"/>
    <w:rsid w:val="003D358C"/>
    <w:rsid w:val="003D7E9D"/>
    <w:rsid w:val="003E0447"/>
    <w:rsid w:val="003E0EFD"/>
    <w:rsid w:val="003E2F6B"/>
    <w:rsid w:val="003E4132"/>
    <w:rsid w:val="003E4DD3"/>
    <w:rsid w:val="003E59DA"/>
    <w:rsid w:val="003E6AED"/>
    <w:rsid w:val="003E7F5C"/>
    <w:rsid w:val="003F1752"/>
    <w:rsid w:val="003F5B70"/>
    <w:rsid w:val="003F6DA0"/>
    <w:rsid w:val="00403B98"/>
    <w:rsid w:val="004045E1"/>
    <w:rsid w:val="00407A6C"/>
    <w:rsid w:val="00420BE4"/>
    <w:rsid w:val="004265DD"/>
    <w:rsid w:val="00431A34"/>
    <w:rsid w:val="00440E2D"/>
    <w:rsid w:val="004427C4"/>
    <w:rsid w:val="004500D1"/>
    <w:rsid w:val="00456064"/>
    <w:rsid w:val="00464386"/>
    <w:rsid w:val="00475090"/>
    <w:rsid w:val="004852C4"/>
    <w:rsid w:val="004A3CC9"/>
    <w:rsid w:val="004B7638"/>
    <w:rsid w:val="004C1586"/>
    <w:rsid w:val="004C2A2D"/>
    <w:rsid w:val="004D25CF"/>
    <w:rsid w:val="004D4134"/>
    <w:rsid w:val="004E180D"/>
    <w:rsid w:val="004E4C34"/>
    <w:rsid w:val="004E5C55"/>
    <w:rsid w:val="004E5D65"/>
    <w:rsid w:val="004F0BAC"/>
    <w:rsid w:val="004F1DBD"/>
    <w:rsid w:val="0050296A"/>
    <w:rsid w:val="0051722C"/>
    <w:rsid w:val="00527F6E"/>
    <w:rsid w:val="00532ACB"/>
    <w:rsid w:val="00534D8B"/>
    <w:rsid w:val="00542335"/>
    <w:rsid w:val="005429C0"/>
    <w:rsid w:val="00542A74"/>
    <w:rsid w:val="0054343D"/>
    <w:rsid w:val="005452DA"/>
    <w:rsid w:val="005504B4"/>
    <w:rsid w:val="00550CBA"/>
    <w:rsid w:val="00553D87"/>
    <w:rsid w:val="00553F80"/>
    <w:rsid w:val="00555ADB"/>
    <w:rsid w:val="00556D42"/>
    <w:rsid w:val="005607A4"/>
    <w:rsid w:val="00562098"/>
    <w:rsid w:val="00563CC0"/>
    <w:rsid w:val="005667FC"/>
    <w:rsid w:val="00570010"/>
    <w:rsid w:val="00571508"/>
    <w:rsid w:val="00572300"/>
    <w:rsid w:val="00572C5F"/>
    <w:rsid w:val="005937EA"/>
    <w:rsid w:val="00596561"/>
    <w:rsid w:val="0059699A"/>
    <w:rsid w:val="005A5542"/>
    <w:rsid w:val="005B1D8A"/>
    <w:rsid w:val="005B3126"/>
    <w:rsid w:val="005B7D42"/>
    <w:rsid w:val="005C7A29"/>
    <w:rsid w:val="005D4147"/>
    <w:rsid w:val="005D41BE"/>
    <w:rsid w:val="005E1634"/>
    <w:rsid w:val="005E168B"/>
    <w:rsid w:val="005E4D0E"/>
    <w:rsid w:val="005E7941"/>
    <w:rsid w:val="005F09B0"/>
    <w:rsid w:val="006012DA"/>
    <w:rsid w:val="006067CB"/>
    <w:rsid w:val="00607399"/>
    <w:rsid w:val="00607944"/>
    <w:rsid w:val="00613433"/>
    <w:rsid w:val="00621D03"/>
    <w:rsid w:val="00622399"/>
    <w:rsid w:val="00622B67"/>
    <w:rsid w:val="00625292"/>
    <w:rsid w:val="00626F11"/>
    <w:rsid w:val="006329D9"/>
    <w:rsid w:val="00637692"/>
    <w:rsid w:val="00637BA8"/>
    <w:rsid w:val="006464EF"/>
    <w:rsid w:val="0065073C"/>
    <w:rsid w:val="00652E62"/>
    <w:rsid w:val="006551B1"/>
    <w:rsid w:val="0065563C"/>
    <w:rsid w:val="0066087B"/>
    <w:rsid w:val="0066295C"/>
    <w:rsid w:val="006726BE"/>
    <w:rsid w:val="00677B60"/>
    <w:rsid w:val="0068131C"/>
    <w:rsid w:val="006900A3"/>
    <w:rsid w:val="00694EA5"/>
    <w:rsid w:val="006A1E70"/>
    <w:rsid w:val="006A2CCE"/>
    <w:rsid w:val="006A3974"/>
    <w:rsid w:val="006A64C9"/>
    <w:rsid w:val="006B32AB"/>
    <w:rsid w:val="006B520C"/>
    <w:rsid w:val="006B6C02"/>
    <w:rsid w:val="006C2D35"/>
    <w:rsid w:val="006C3A82"/>
    <w:rsid w:val="006D083F"/>
    <w:rsid w:val="006D3DC7"/>
    <w:rsid w:val="006E0B33"/>
    <w:rsid w:val="006E7353"/>
    <w:rsid w:val="006F1547"/>
    <w:rsid w:val="006F1EB9"/>
    <w:rsid w:val="006F545C"/>
    <w:rsid w:val="006F7673"/>
    <w:rsid w:val="006F7B87"/>
    <w:rsid w:val="00702D3E"/>
    <w:rsid w:val="00707DC9"/>
    <w:rsid w:val="0072085B"/>
    <w:rsid w:val="00723F37"/>
    <w:rsid w:val="00731B8D"/>
    <w:rsid w:val="00733B05"/>
    <w:rsid w:val="00740EA8"/>
    <w:rsid w:val="00744862"/>
    <w:rsid w:val="00746F78"/>
    <w:rsid w:val="00747F02"/>
    <w:rsid w:val="00755C27"/>
    <w:rsid w:val="00762E09"/>
    <w:rsid w:val="007735CB"/>
    <w:rsid w:val="007751AD"/>
    <w:rsid w:val="00776E54"/>
    <w:rsid w:val="00777898"/>
    <w:rsid w:val="0078078D"/>
    <w:rsid w:val="007817E6"/>
    <w:rsid w:val="007821CD"/>
    <w:rsid w:val="00784CAC"/>
    <w:rsid w:val="00791E5D"/>
    <w:rsid w:val="00791FA9"/>
    <w:rsid w:val="00793E83"/>
    <w:rsid w:val="00794D51"/>
    <w:rsid w:val="007958BB"/>
    <w:rsid w:val="00795E94"/>
    <w:rsid w:val="007A1347"/>
    <w:rsid w:val="007A2099"/>
    <w:rsid w:val="007B229A"/>
    <w:rsid w:val="007B6639"/>
    <w:rsid w:val="007C141D"/>
    <w:rsid w:val="007C27B8"/>
    <w:rsid w:val="007C31B9"/>
    <w:rsid w:val="007C5163"/>
    <w:rsid w:val="007C653C"/>
    <w:rsid w:val="007C72F7"/>
    <w:rsid w:val="007C7691"/>
    <w:rsid w:val="007D0045"/>
    <w:rsid w:val="007D115B"/>
    <w:rsid w:val="007D404E"/>
    <w:rsid w:val="007D63E4"/>
    <w:rsid w:val="007E00B4"/>
    <w:rsid w:val="007E0CFB"/>
    <w:rsid w:val="007E1018"/>
    <w:rsid w:val="007E10A8"/>
    <w:rsid w:val="007E4CB1"/>
    <w:rsid w:val="007E5A0E"/>
    <w:rsid w:val="007E6E23"/>
    <w:rsid w:val="007E7B57"/>
    <w:rsid w:val="007F05A3"/>
    <w:rsid w:val="007F1A1C"/>
    <w:rsid w:val="007F469F"/>
    <w:rsid w:val="007F5967"/>
    <w:rsid w:val="00801F8A"/>
    <w:rsid w:val="00804D37"/>
    <w:rsid w:val="00817BAE"/>
    <w:rsid w:val="00822546"/>
    <w:rsid w:val="00823988"/>
    <w:rsid w:val="00827502"/>
    <w:rsid w:val="008324EC"/>
    <w:rsid w:val="00833941"/>
    <w:rsid w:val="008351E0"/>
    <w:rsid w:val="00844B58"/>
    <w:rsid w:val="0085412E"/>
    <w:rsid w:val="00854213"/>
    <w:rsid w:val="008608CA"/>
    <w:rsid w:val="00862828"/>
    <w:rsid w:val="00864710"/>
    <w:rsid w:val="00865E55"/>
    <w:rsid w:val="0087009E"/>
    <w:rsid w:val="00871791"/>
    <w:rsid w:val="00874482"/>
    <w:rsid w:val="00876990"/>
    <w:rsid w:val="00877F65"/>
    <w:rsid w:val="008821A3"/>
    <w:rsid w:val="008843AD"/>
    <w:rsid w:val="00886BF5"/>
    <w:rsid w:val="00893756"/>
    <w:rsid w:val="008951E8"/>
    <w:rsid w:val="008A07FB"/>
    <w:rsid w:val="008A27B2"/>
    <w:rsid w:val="008A38B3"/>
    <w:rsid w:val="008A42EF"/>
    <w:rsid w:val="008C08AC"/>
    <w:rsid w:val="008C7E68"/>
    <w:rsid w:val="008E1895"/>
    <w:rsid w:val="008E4FC9"/>
    <w:rsid w:val="008F015A"/>
    <w:rsid w:val="008F5740"/>
    <w:rsid w:val="008F6EA5"/>
    <w:rsid w:val="0090147D"/>
    <w:rsid w:val="0090462D"/>
    <w:rsid w:val="0090523B"/>
    <w:rsid w:val="0090625F"/>
    <w:rsid w:val="00921046"/>
    <w:rsid w:val="0092488F"/>
    <w:rsid w:val="009248DC"/>
    <w:rsid w:val="00926A27"/>
    <w:rsid w:val="00940529"/>
    <w:rsid w:val="00946905"/>
    <w:rsid w:val="009479B1"/>
    <w:rsid w:val="00947A5F"/>
    <w:rsid w:val="0095442E"/>
    <w:rsid w:val="009548C3"/>
    <w:rsid w:val="00954B53"/>
    <w:rsid w:val="009627DF"/>
    <w:rsid w:val="00962BF6"/>
    <w:rsid w:val="00965404"/>
    <w:rsid w:val="00966B91"/>
    <w:rsid w:val="0097051A"/>
    <w:rsid w:val="00974E57"/>
    <w:rsid w:val="0098159E"/>
    <w:rsid w:val="00990E6A"/>
    <w:rsid w:val="00997021"/>
    <w:rsid w:val="009A6CDD"/>
    <w:rsid w:val="009A6FD1"/>
    <w:rsid w:val="009B299C"/>
    <w:rsid w:val="009B528B"/>
    <w:rsid w:val="009C1735"/>
    <w:rsid w:val="009D2E73"/>
    <w:rsid w:val="009D36D9"/>
    <w:rsid w:val="009D7093"/>
    <w:rsid w:val="009F42D3"/>
    <w:rsid w:val="009F7FAA"/>
    <w:rsid w:val="00A000E9"/>
    <w:rsid w:val="00A0274A"/>
    <w:rsid w:val="00A03F6B"/>
    <w:rsid w:val="00A05FE0"/>
    <w:rsid w:val="00A07F0F"/>
    <w:rsid w:val="00A12EEF"/>
    <w:rsid w:val="00A13FD7"/>
    <w:rsid w:val="00A17541"/>
    <w:rsid w:val="00A23DAA"/>
    <w:rsid w:val="00A23E0E"/>
    <w:rsid w:val="00A33F09"/>
    <w:rsid w:val="00A4005A"/>
    <w:rsid w:val="00A44562"/>
    <w:rsid w:val="00A456F8"/>
    <w:rsid w:val="00A55ABE"/>
    <w:rsid w:val="00A61391"/>
    <w:rsid w:val="00A63903"/>
    <w:rsid w:val="00A65438"/>
    <w:rsid w:val="00A745AB"/>
    <w:rsid w:val="00A7523F"/>
    <w:rsid w:val="00A804BC"/>
    <w:rsid w:val="00A80EA2"/>
    <w:rsid w:val="00A92DD6"/>
    <w:rsid w:val="00A95010"/>
    <w:rsid w:val="00A978FF"/>
    <w:rsid w:val="00A97E3E"/>
    <w:rsid w:val="00AA090F"/>
    <w:rsid w:val="00AA1ACB"/>
    <w:rsid w:val="00AA2052"/>
    <w:rsid w:val="00AB0F79"/>
    <w:rsid w:val="00AB1E95"/>
    <w:rsid w:val="00AB2721"/>
    <w:rsid w:val="00AB7A20"/>
    <w:rsid w:val="00AD2968"/>
    <w:rsid w:val="00AD5570"/>
    <w:rsid w:val="00AD67F7"/>
    <w:rsid w:val="00AE1AC9"/>
    <w:rsid w:val="00AF0665"/>
    <w:rsid w:val="00AF4EE3"/>
    <w:rsid w:val="00AF6354"/>
    <w:rsid w:val="00AF696B"/>
    <w:rsid w:val="00B00BED"/>
    <w:rsid w:val="00B0296B"/>
    <w:rsid w:val="00B06E8D"/>
    <w:rsid w:val="00B15858"/>
    <w:rsid w:val="00B15BA5"/>
    <w:rsid w:val="00B15DB4"/>
    <w:rsid w:val="00B20E1D"/>
    <w:rsid w:val="00B22506"/>
    <w:rsid w:val="00B23414"/>
    <w:rsid w:val="00B25126"/>
    <w:rsid w:val="00B26FAA"/>
    <w:rsid w:val="00B31052"/>
    <w:rsid w:val="00B3292E"/>
    <w:rsid w:val="00B3403B"/>
    <w:rsid w:val="00B53B71"/>
    <w:rsid w:val="00B568C2"/>
    <w:rsid w:val="00B60321"/>
    <w:rsid w:val="00B603D6"/>
    <w:rsid w:val="00B76448"/>
    <w:rsid w:val="00B83C0A"/>
    <w:rsid w:val="00B83CF8"/>
    <w:rsid w:val="00B90313"/>
    <w:rsid w:val="00B97643"/>
    <w:rsid w:val="00BA21DC"/>
    <w:rsid w:val="00BB1709"/>
    <w:rsid w:val="00BB55DA"/>
    <w:rsid w:val="00BB5C85"/>
    <w:rsid w:val="00BC520E"/>
    <w:rsid w:val="00BD6F8D"/>
    <w:rsid w:val="00BE0CFA"/>
    <w:rsid w:val="00BE2242"/>
    <w:rsid w:val="00BE5D50"/>
    <w:rsid w:val="00BF0748"/>
    <w:rsid w:val="00BF6D96"/>
    <w:rsid w:val="00C059AE"/>
    <w:rsid w:val="00C05F28"/>
    <w:rsid w:val="00C0784E"/>
    <w:rsid w:val="00C07C9E"/>
    <w:rsid w:val="00C21E01"/>
    <w:rsid w:val="00C3017A"/>
    <w:rsid w:val="00C304A6"/>
    <w:rsid w:val="00C32B5D"/>
    <w:rsid w:val="00C368E5"/>
    <w:rsid w:val="00C5004B"/>
    <w:rsid w:val="00C57955"/>
    <w:rsid w:val="00C64A2A"/>
    <w:rsid w:val="00C71BA1"/>
    <w:rsid w:val="00C76596"/>
    <w:rsid w:val="00C77141"/>
    <w:rsid w:val="00C82AE7"/>
    <w:rsid w:val="00C83734"/>
    <w:rsid w:val="00C85DD7"/>
    <w:rsid w:val="00C86D0D"/>
    <w:rsid w:val="00CA5824"/>
    <w:rsid w:val="00CA59D6"/>
    <w:rsid w:val="00CA5D3E"/>
    <w:rsid w:val="00CD0ADF"/>
    <w:rsid w:val="00CD1FD5"/>
    <w:rsid w:val="00CD314D"/>
    <w:rsid w:val="00CD42F6"/>
    <w:rsid w:val="00CD4C1E"/>
    <w:rsid w:val="00CD799E"/>
    <w:rsid w:val="00CE1E04"/>
    <w:rsid w:val="00CE4CCE"/>
    <w:rsid w:val="00CF449D"/>
    <w:rsid w:val="00CF6503"/>
    <w:rsid w:val="00D10638"/>
    <w:rsid w:val="00D138E1"/>
    <w:rsid w:val="00D17626"/>
    <w:rsid w:val="00D220A6"/>
    <w:rsid w:val="00D2246A"/>
    <w:rsid w:val="00D261F8"/>
    <w:rsid w:val="00D300E8"/>
    <w:rsid w:val="00D30D40"/>
    <w:rsid w:val="00D32C30"/>
    <w:rsid w:val="00D337D4"/>
    <w:rsid w:val="00D45FA3"/>
    <w:rsid w:val="00D53904"/>
    <w:rsid w:val="00D6202F"/>
    <w:rsid w:val="00D627A2"/>
    <w:rsid w:val="00D63667"/>
    <w:rsid w:val="00D6545B"/>
    <w:rsid w:val="00D72AA1"/>
    <w:rsid w:val="00D7713B"/>
    <w:rsid w:val="00D81C79"/>
    <w:rsid w:val="00D87635"/>
    <w:rsid w:val="00D90433"/>
    <w:rsid w:val="00DA0623"/>
    <w:rsid w:val="00DB76BD"/>
    <w:rsid w:val="00DC173B"/>
    <w:rsid w:val="00DC56F6"/>
    <w:rsid w:val="00DD2F7D"/>
    <w:rsid w:val="00DD490B"/>
    <w:rsid w:val="00DE375A"/>
    <w:rsid w:val="00DE3938"/>
    <w:rsid w:val="00DF168A"/>
    <w:rsid w:val="00DF6057"/>
    <w:rsid w:val="00E0643B"/>
    <w:rsid w:val="00E14EE0"/>
    <w:rsid w:val="00E20C9A"/>
    <w:rsid w:val="00E240CB"/>
    <w:rsid w:val="00E27A38"/>
    <w:rsid w:val="00E27EB1"/>
    <w:rsid w:val="00E3116F"/>
    <w:rsid w:val="00E401DD"/>
    <w:rsid w:val="00E44646"/>
    <w:rsid w:val="00E45C4A"/>
    <w:rsid w:val="00E477D9"/>
    <w:rsid w:val="00E53FB5"/>
    <w:rsid w:val="00E6548C"/>
    <w:rsid w:val="00E6722A"/>
    <w:rsid w:val="00E71193"/>
    <w:rsid w:val="00E714FD"/>
    <w:rsid w:val="00E71B2A"/>
    <w:rsid w:val="00E727E6"/>
    <w:rsid w:val="00E75415"/>
    <w:rsid w:val="00E82E28"/>
    <w:rsid w:val="00E83553"/>
    <w:rsid w:val="00E90A9E"/>
    <w:rsid w:val="00E915F8"/>
    <w:rsid w:val="00E95A66"/>
    <w:rsid w:val="00E96259"/>
    <w:rsid w:val="00EA7061"/>
    <w:rsid w:val="00EC7A38"/>
    <w:rsid w:val="00ED1677"/>
    <w:rsid w:val="00ED26C7"/>
    <w:rsid w:val="00EE679B"/>
    <w:rsid w:val="00EF0FC8"/>
    <w:rsid w:val="00EF131B"/>
    <w:rsid w:val="00EF4449"/>
    <w:rsid w:val="00F01F42"/>
    <w:rsid w:val="00F0523B"/>
    <w:rsid w:val="00F13234"/>
    <w:rsid w:val="00F14D4D"/>
    <w:rsid w:val="00F22FE2"/>
    <w:rsid w:val="00F35272"/>
    <w:rsid w:val="00F517EC"/>
    <w:rsid w:val="00F55218"/>
    <w:rsid w:val="00F60A7F"/>
    <w:rsid w:val="00F67744"/>
    <w:rsid w:val="00F679CB"/>
    <w:rsid w:val="00F67FC5"/>
    <w:rsid w:val="00F72DAD"/>
    <w:rsid w:val="00F7629C"/>
    <w:rsid w:val="00F815DE"/>
    <w:rsid w:val="00F86296"/>
    <w:rsid w:val="00F93488"/>
    <w:rsid w:val="00F93514"/>
    <w:rsid w:val="00F9629D"/>
    <w:rsid w:val="00F97663"/>
    <w:rsid w:val="00F97E69"/>
    <w:rsid w:val="00FA5AEC"/>
    <w:rsid w:val="00FA733C"/>
    <w:rsid w:val="00FB0DFA"/>
    <w:rsid w:val="00FC03A5"/>
    <w:rsid w:val="00FC3D83"/>
    <w:rsid w:val="00FD70EC"/>
    <w:rsid w:val="00FE51E9"/>
    <w:rsid w:val="00FF02F3"/>
    <w:rsid w:val="00FF11C1"/>
    <w:rsid w:val="00FF535C"/>
    <w:rsid w:val="00FF5EDB"/>
    <w:rsid w:val="00FF6A28"/>
    <w:rsid w:val="038799E1"/>
    <w:rsid w:val="04AC06DC"/>
    <w:rsid w:val="07424A03"/>
    <w:rsid w:val="0E596799"/>
    <w:rsid w:val="10FE7390"/>
    <w:rsid w:val="1207207A"/>
    <w:rsid w:val="14ED1C91"/>
    <w:rsid w:val="1738959D"/>
    <w:rsid w:val="19C38C0F"/>
    <w:rsid w:val="2735910A"/>
    <w:rsid w:val="2DA4D28E"/>
    <w:rsid w:val="30790EDE"/>
    <w:rsid w:val="323323A5"/>
    <w:rsid w:val="513B480C"/>
    <w:rsid w:val="52E0B10C"/>
    <w:rsid w:val="57FDF4DB"/>
    <w:rsid w:val="58C5C3AE"/>
    <w:rsid w:val="59F654E5"/>
    <w:rsid w:val="5FBD88FB"/>
    <w:rsid w:val="6159595C"/>
    <w:rsid w:val="620561E7"/>
    <w:rsid w:val="65134052"/>
    <w:rsid w:val="68B5405D"/>
    <w:rsid w:val="6D32DE9A"/>
    <w:rsid w:val="6E300C53"/>
    <w:rsid w:val="7901DA0B"/>
    <w:rsid w:val="7AF957A9"/>
    <w:rsid w:val="7C34C201"/>
    <w:rsid w:val="7F5A37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7767BB"/>
  <w15:chartTrackingRefBased/>
  <w15:docId w15:val="{6EE44703-4B7C-4D46-A04F-19B733A8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41"/>
    <w:pPr>
      <w:spacing w:after="200" w:line="276" w:lineRule="auto"/>
    </w:pPr>
    <w:rPr>
      <w:sz w:val="22"/>
      <w:szCs w:val="22"/>
      <w:lang w:val="en-IE" w:eastAsia="en-US"/>
    </w:rPr>
  </w:style>
  <w:style w:type="paragraph" w:styleId="Heading3">
    <w:name w:val="heading 3"/>
    <w:basedOn w:val="Normal"/>
    <w:next w:val="Normal"/>
    <w:link w:val="Heading3Char"/>
    <w:semiHidden/>
    <w:unhideWhenUsed/>
    <w:qFormat/>
    <w:locked/>
    <w:rsid w:val="00740E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qFormat/>
    <w:rsid w:val="00962BF6"/>
    <w:pPr>
      <w:keepNext/>
      <w:spacing w:before="240" w:after="60" w:line="240" w:lineRule="auto"/>
      <w:outlineLvl w:val="3"/>
    </w:pPr>
    <w:rPr>
      <w:rFonts w:ascii="Times New Roman" w:hAnsi="Times New Roman"/>
      <w:b/>
      <w:bCs/>
      <w:sz w:val="28"/>
      <w:szCs w:val="28"/>
      <w:lang w:val="en-GB" w:eastAsia="en-GB"/>
    </w:rPr>
  </w:style>
  <w:style w:type="paragraph" w:styleId="Heading8">
    <w:name w:val="heading 8"/>
    <w:basedOn w:val="Normal"/>
    <w:next w:val="Normal"/>
    <w:link w:val="Heading8Char"/>
    <w:semiHidden/>
    <w:unhideWhenUsed/>
    <w:qFormat/>
    <w:locked/>
    <w:rsid w:val="00801F8A"/>
    <w:pPr>
      <w:spacing w:before="240" w:after="60"/>
      <w:outlineLvl w:val="7"/>
    </w:pPr>
    <w:rPr>
      <w:rFonts w:eastAsia="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962BF6"/>
    <w:rPr>
      <w:rFonts w:ascii="Times New Roman" w:hAnsi="Times New Roman" w:cs="Times New Roman"/>
      <w:b/>
      <w:bCs/>
      <w:sz w:val="28"/>
      <w:szCs w:val="28"/>
      <w:lang w:val="en-GB" w:eastAsia="en-GB"/>
    </w:rPr>
  </w:style>
  <w:style w:type="paragraph" w:styleId="Header">
    <w:name w:val="header"/>
    <w:basedOn w:val="Normal"/>
    <w:link w:val="HeaderChar"/>
    <w:uiPriority w:val="99"/>
    <w:rsid w:val="00CD4C1E"/>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locked/>
    <w:rsid w:val="00CD4C1E"/>
    <w:rPr>
      <w:rFonts w:cs="Times New Roman"/>
    </w:rPr>
  </w:style>
  <w:style w:type="paragraph" w:styleId="Footer">
    <w:name w:val="footer"/>
    <w:basedOn w:val="Normal"/>
    <w:link w:val="FooterChar"/>
    <w:uiPriority w:val="99"/>
    <w:rsid w:val="00CD4C1E"/>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semiHidden/>
    <w:locked/>
    <w:rsid w:val="00CD4C1E"/>
    <w:rPr>
      <w:rFonts w:cs="Times New Roman"/>
    </w:rPr>
  </w:style>
  <w:style w:type="paragraph" w:styleId="BalloonText">
    <w:name w:val="Balloon Text"/>
    <w:basedOn w:val="Normal"/>
    <w:link w:val="BalloonTextChar"/>
    <w:uiPriority w:val="99"/>
    <w:semiHidden/>
    <w:rsid w:val="00CD4C1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CD4C1E"/>
    <w:rPr>
      <w:rFonts w:ascii="Tahoma" w:hAnsi="Tahoma" w:cs="Tahoma"/>
      <w:sz w:val="16"/>
      <w:szCs w:val="16"/>
    </w:rPr>
  </w:style>
  <w:style w:type="table" w:styleId="TableGrid">
    <w:name w:val="Table Grid"/>
    <w:basedOn w:val="TableNormal"/>
    <w:uiPriority w:val="99"/>
    <w:rsid w:val="00CD4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uiPriority w:val="99"/>
    <w:rsid w:val="00CD4C1E"/>
    <w:rPr>
      <w:color w:val="000000"/>
      <w:lang w:val="en-IE" w:eastAsia="en-I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2-Accent1">
    <w:name w:val="Medium List 2 Accent 1"/>
    <w:basedOn w:val="TableNormal"/>
    <w:uiPriority w:val="99"/>
    <w:rsid w:val="00CD4C1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Accent1">
    <w:name w:val="Medium Grid 1 Accent 1"/>
    <w:basedOn w:val="TableNormal"/>
    <w:uiPriority w:val="99"/>
    <w:rsid w:val="00CD4C1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1">
    <w:name w:val="Medium Grid 2 Accent 1"/>
    <w:basedOn w:val="TableNormal"/>
    <w:uiPriority w:val="99"/>
    <w:rsid w:val="00CD4C1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3-Accent1">
    <w:name w:val="Medium Grid 3 Accent 1"/>
    <w:basedOn w:val="TableNormal"/>
    <w:uiPriority w:val="99"/>
    <w:rsid w:val="00CD4C1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Indent">
    <w:name w:val="Body Text Indent"/>
    <w:basedOn w:val="Normal"/>
    <w:link w:val="BodyTextIndentChar"/>
    <w:uiPriority w:val="99"/>
    <w:rsid w:val="00024074"/>
    <w:pPr>
      <w:spacing w:after="0" w:line="240" w:lineRule="auto"/>
      <w:ind w:left="360"/>
    </w:pPr>
    <w:rPr>
      <w:rFonts w:ascii="Times New Roman" w:hAnsi="Times New Roman"/>
      <w:sz w:val="20"/>
      <w:szCs w:val="20"/>
      <w:lang w:val="x-none" w:eastAsia="x-none"/>
    </w:rPr>
  </w:style>
  <w:style w:type="character" w:customStyle="1" w:styleId="BodyTextIndentChar">
    <w:name w:val="Body Text Indent Char"/>
    <w:link w:val="BodyTextIndent"/>
    <w:uiPriority w:val="99"/>
    <w:locked/>
    <w:rsid w:val="00024074"/>
    <w:rPr>
      <w:rFonts w:ascii="Times New Roman" w:hAnsi="Times New Roman" w:cs="Times New Roman"/>
      <w:sz w:val="20"/>
      <w:szCs w:val="20"/>
    </w:rPr>
  </w:style>
  <w:style w:type="paragraph" w:styleId="BodyText">
    <w:name w:val="Body Text"/>
    <w:basedOn w:val="Normal"/>
    <w:link w:val="BodyTextChar"/>
    <w:uiPriority w:val="99"/>
    <w:rsid w:val="00024074"/>
    <w:pPr>
      <w:spacing w:after="120"/>
    </w:pPr>
    <w:rPr>
      <w:sz w:val="20"/>
      <w:szCs w:val="20"/>
      <w:lang w:val="x-none" w:eastAsia="x-none"/>
    </w:rPr>
  </w:style>
  <w:style w:type="character" w:customStyle="1" w:styleId="BodyTextChar">
    <w:name w:val="Body Text Char"/>
    <w:link w:val="BodyText"/>
    <w:uiPriority w:val="99"/>
    <w:locked/>
    <w:rsid w:val="00024074"/>
    <w:rPr>
      <w:rFonts w:cs="Times New Roman"/>
    </w:rPr>
  </w:style>
  <w:style w:type="paragraph" w:styleId="ListParagraph">
    <w:name w:val="List Paragraph"/>
    <w:basedOn w:val="Normal"/>
    <w:uiPriority w:val="34"/>
    <w:qFormat/>
    <w:rsid w:val="00D45FA3"/>
    <w:pPr>
      <w:ind w:left="720"/>
      <w:contextualSpacing/>
    </w:pPr>
  </w:style>
  <w:style w:type="character" w:styleId="Hyperlink">
    <w:name w:val="Hyperlink"/>
    <w:uiPriority w:val="99"/>
    <w:rsid w:val="00954B53"/>
    <w:rPr>
      <w:rFonts w:cs="Times New Roman"/>
      <w:color w:val="0000FF"/>
      <w:u w:val="single"/>
    </w:rPr>
  </w:style>
  <w:style w:type="paragraph" w:styleId="BodyText3">
    <w:name w:val="Body Text 3"/>
    <w:basedOn w:val="Normal"/>
    <w:link w:val="BodyText3Char"/>
    <w:uiPriority w:val="99"/>
    <w:unhideWhenUsed/>
    <w:rsid w:val="00122CE6"/>
    <w:pPr>
      <w:spacing w:after="120"/>
    </w:pPr>
    <w:rPr>
      <w:rFonts w:eastAsia="Times New Roman"/>
      <w:sz w:val="16"/>
      <w:szCs w:val="16"/>
      <w:lang w:val="x-none" w:eastAsia="x-none"/>
    </w:rPr>
  </w:style>
  <w:style w:type="character" w:customStyle="1" w:styleId="BodyText3Char">
    <w:name w:val="Body Text 3 Char"/>
    <w:link w:val="BodyText3"/>
    <w:uiPriority w:val="99"/>
    <w:rsid w:val="00122CE6"/>
    <w:rPr>
      <w:rFonts w:eastAsia="Times New Roman"/>
      <w:sz w:val="16"/>
      <w:szCs w:val="16"/>
    </w:rPr>
  </w:style>
  <w:style w:type="character" w:customStyle="1" w:styleId="Heading8Char">
    <w:name w:val="Heading 8 Char"/>
    <w:link w:val="Heading8"/>
    <w:semiHidden/>
    <w:rsid w:val="00801F8A"/>
    <w:rPr>
      <w:rFonts w:ascii="Calibri" w:eastAsia="Times New Roman" w:hAnsi="Calibri" w:cs="Times New Roman"/>
      <w:i/>
      <w:iCs/>
      <w:sz w:val="24"/>
      <w:szCs w:val="24"/>
      <w:lang w:eastAsia="en-US"/>
    </w:rPr>
  </w:style>
  <w:style w:type="character" w:customStyle="1" w:styleId="apple-converted-space">
    <w:name w:val="apple-converted-space"/>
    <w:basedOn w:val="DefaultParagraphFont"/>
    <w:rsid w:val="000C63DC"/>
  </w:style>
  <w:style w:type="paragraph" w:customStyle="1" w:styleId="bulletindent">
    <w:name w:val="bullet indent"/>
    <w:basedOn w:val="Normal"/>
    <w:rsid w:val="006012DA"/>
    <w:pPr>
      <w:snapToGrid w:val="0"/>
      <w:spacing w:after="0" w:line="240" w:lineRule="auto"/>
      <w:ind w:left="360" w:hanging="360"/>
    </w:pPr>
    <w:rPr>
      <w:rFonts w:ascii="Times" w:hAnsi="Times"/>
      <w:sz w:val="24"/>
      <w:szCs w:val="24"/>
    </w:rPr>
  </w:style>
  <w:style w:type="character" w:styleId="CommentReference">
    <w:name w:val="annotation reference"/>
    <w:uiPriority w:val="99"/>
    <w:semiHidden/>
    <w:unhideWhenUsed/>
    <w:rsid w:val="0020787A"/>
    <w:rPr>
      <w:sz w:val="16"/>
      <w:szCs w:val="16"/>
    </w:rPr>
  </w:style>
  <w:style w:type="paragraph" w:styleId="CommentText">
    <w:name w:val="annotation text"/>
    <w:basedOn w:val="Normal"/>
    <w:link w:val="CommentTextChar"/>
    <w:uiPriority w:val="99"/>
    <w:semiHidden/>
    <w:unhideWhenUsed/>
    <w:rsid w:val="0020787A"/>
    <w:pPr>
      <w:spacing w:line="240" w:lineRule="auto"/>
    </w:pPr>
    <w:rPr>
      <w:sz w:val="20"/>
      <w:szCs w:val="20"/>
      <w:lang w:val="x-none"/>
    </w:rPr>
  </w:style>
  <w:style w:type="character" w:customStyle="1" w:styleId="CommentTextChar">
    <w:name w:val="Comment Text Char"/>
    <w:link w:val="CommentText"/>
    <w:uiPriority w:val="99"/>
    <w:semiHidden/>
    <w:rsid w:val="0020787A"/>
    <w:rPr>
      <w:lang w:eastAsia="en-US"/>
    </w:rPr>
  </w:style>
  <w:style w:type="paragraph" w:styleId="CommentSubject">
    <w:name w:val="annotation subject"/>
    <w:basedOn w:val="CommentText"/>
    <w:next w:val="CommentText"/>
    <w:link w:val="CommentSubjectChar"/>
    <w:uiPriority w:val="99"/>
    <w:semiHidden/>
    <w:unhideWhenUsed/>
    <w:rsid w:val="0020787A"/>
    <w:rPr>
      <w:b/>
      <w:bCs/>
    </w:rPr>
  </w:style>
  <w:style w:type="character" w:customStyle="1" w:styleId="CommentSubjectChar">
    <w:name w:val="Comment Subject Char"/>
    <w:link w:val="CommentSubject"/>
    <w:uiPriority w:val="99"/>
    <w:semiHidden/>
    <w:rsid w:val="0020787A"/>
    <w:rPr>
      <w:b/>
      <w:bCs/>
      <w:lang w:eastAsia="en-US"/>
    </w:rPr>
  </w:style>
  <w:style w:type="paragraph" w:customStyle="1" w:styleId="Default">
    <w:name w:val="Default"/>
    <w:rsid w:val="00817BAE"/>
    <w:pPr>
      <w:autoSpaceDE w:val="0"/>
      <w:autoSpaceDN w:val="0"/>
      <w:adjustRightInd w:val="0"/>
    </w:pPr>
    <w:rPr>
      <w:rFonts w:cs="Calibri"/>
      <w:color w:val="000000"/>
      <w:sz w:val="24"/>
      <w:szCs w:val="24"/>
      <w:lang w:eastAsia="en-US"/>
    </w:rPr>
  </w:style>
  <w:style w:type="paragraph" w:customStyle="1" w:styleId="TableParagraph">
    <w:name w:val="Table Paragraph"/>
    <w:basedOn w:val="Normal"/>
    <w:uiPriority w:val="1"/>
    <w:qFormat/>
    <w:rsid w:val="00D138E1"/>
    <w:pPr>
      <w:widowControl w:val="0"/>
      <w:spacing w:after="0" w:line="240" w:lineRule="auto"/>
    </w:pPr>
    <w:rPr>
      <w:lang w:val="en-US"/>
    </w:rPr>
  </w:style>
  <w:style w:type="character" w:customStyle="1" w:styleId="normaltextrun">
    <w:name w:val="normaltextrun"/>
    <w:rsid w:val="004E4C34"/>
  </w:style>
  <w:style w:type="paragraph" w:styleId="NormalWeb">
    <w:name w:val="Normal (Web)"/>
    <w:basedOn w:val="Normal"/>
    <w:uiPriority w:val="99"/>
    <w:unhideWhenUsed/>
    <w:rsid w:val="00AB1E95"/>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Heading3Char">
    <w:name w:val="Heading 3 Char"/>
    <w:basedOn w:val="DefaultParagraphFont"/>
    <w:link w:val="Heading3"/>
    <w:semiHidden/>
    <w:rsid w:val="00740EA8"/>
    <w:rPr>
      <w:rFonts w:asciiTheme="majorHAnsi" w:eastAsiaTheme="majorEastAsia" w:hAnsiTheme="majorHAnsi" w:cstheme="majorBidi"/>
      <w:color w:val="1F3763" w:themeColor="accent1" w:themeShade="7F"/>
      <w:sz w:val="24"/>
      <w:szCs w:val="24"/>
      <w:lang w:val="en-IE" w:eastAsia="en-US"/>
    </w:rPr>
  </w:style>
  <w:style w:type="character" w:customStyle="1" w:styleId="NoSpacingChar">
    <w:name w:val="No Spacing Char"/>
    <w:basedOn w:val="DefaultParagraphFont"/>
    <w:link w:val="NoSpacing"/>
    <w:uiPriority w:val="1"/>
    <w:locked/>
    <w:rsid w:val="00201C1F"/>
    <w:rPr>
      <w:rFonts w:ascii="Times New Roman" w:eastAsiaTheme="minorEastAsia" w:hAnsi="Times New Roman"/>
    </w:rPr>
  </w:style>
  <w:style w:type="paragraph" w:styleId="NoSpacing">
    <w:name w:val="No Spacing"/>
    <w:link w:val="NoSpacingChar"/>
    <w:uiPriority w:val="1"/>
    <w:qFormat/>
    <w:rsid w:val="00201C1F"/>
    <w:rPr>
      <w:rFonts w:ascii="Times New Roman" w:eastAsiaTheme="minorEastAsia" w:hAnsi="Times New Roman"/>
    </w:rPr>
  </w:style>
  <w:style w:type="character" w:styleId="UnresolvedMention">
    <w:name w:val="Unresolved Mention"/>
    <w:basedOn w:val="DefaultParagraphFont"/>
    <w:uiPriority w:val="99"/>
    <w:semiHidden/>
    <w:unhideWhenUsed/>
    <w:rsid w:val="001576A5"/>
    <w:rPr>
      <w:color w:val="605E5C"/>
      <w:shd w:val="clear" w:color="auto" w:fill="E1DFDD"/>
    </w:rPr>
  </w:style>
  <w:style w:type="paragraph" w:customStyle="1" w:styleId="oj-normal">
    <w:name w:val="oj-normal"/>
    <w:basedOn w:val="Normal"/>
    <w:rsid w:val="00621D03"/>
    <w:pPr>
      <w:spacing w:before="100" w:beforeAutospacing="1" w:after="100" w:afterAutospacing="1" w:line="240" w:lineRule="auto"/>
    </w:pPr>
    <w:rPr>
      <w:rFonts w:ascii="Times New Roman" w:eastAsia="Times New Roman" w:hAnsi="Times New Roman"/>
      <w:sz w:val="24"/>
      <w:szCs w:val="24"/>
      <w:lang w:eastAsia="en-IE"/>
    </w:rPr>
  </w:style>
  <w:style w:type="paragraph" w:styleId="Revision">
    <w:name w:val="Revision"/>
    <w:hidden/>
    <w:uiPriority w:val="99"/>
    <w:semiHidden/>
    <w:rsid w:val="0090462D"/>
    <w:rPr>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0055">
      <w:marLeft w:val="0"/>
      <w:marRight w:val="0"/>
      <w:marTop w:val="0"/>
      <w:marBottom w:val="0"/>
      <w:divBdr>
        <w:top w:val="none" w:sz="0" w:space="0" w:color="auto"/>
        <w:left w:val="none" w:sz="0" w:space="0" w:color="auto"/>
        <w:bottom w:val="none" w:sz="0" w:space="0" w:color="auto"/>
        <w:right w:val="none" w:sz="0" w:space="0" w:color="auto"/>
      </w:divBdr>
      <w:divsChild>
        <w:div w:id="230430047">
          <w:marLeft w:val="0"/>
          <w:marRight w:val="0"/>
          <w:marTop w:val="0"/>
          <w:marBottom w:val="0"/>
          <w:divBdr>
            <w:top w:val="none" w:sz="0" w:space="0" w:color="auto"/>
            <w:left w:val="none" w:sz="0" w:space="0" w:color="auto"/>
            <w:bottom w:val="none" w:sz="0" w:space="0" w:color="auto"/>
            <w:right w:val="none" w:sz="0" w:space="0" w:color="auto"/>
          </w:divBdr>
          <w:divsChild>
            <w:div w:id="230430045">
              <w:marLeft w:val="0"/>
              <w:marRight w:val="0"/>
              <w:marTop w:val="0"/>
              <w:marBottom w:val="0"/>
              <w:divBdr>
                <w:top w:val="none" w:sz="0" w:space="0" w:color="auto"/>
                <w:left w:val="none" w:sz="0" w:space="0" w:color="auto"/>
                <w:bottom w:val="none" w:sz="0" w:space="0" w:color="auto"/>
                <w:right w:val="none" w:sz="0" w:space="0" w:color="auto"/>
              </w:divBdr>
              <w:divsChild>
                <w:div w:id="230430053">
                  <w:marLeft w:val="0"/>
                  <w:marRight w:val="0"/>
                  <w:marTop w:val="0"/>
                  <w:marBottom w:val="0"/>
                  <w:divBdr>
                    <w:top w:val="none" w:sz="0" w:space="0" w:color="auto"/>
                    <w:left w:val="none" w:sz="0" w:space="0" w:color="auto"/>
                    <w:bottom w:val="none" w:sz="0" w:space="0" w:color="auto"/>
                    <w:right w:val="none" w:sz="0" w:space="0" w:color="auto"/>
                  </w:divBdr>
                  <w:divsChild>
                    <w:div w:id="230430049">
                      <w:marLeft w:val="0"/>
                      <w:marRight w:val="0"/>
                      <w:marTop w:val="0"/>
                      <w:marBottom w:val="0"/>
                      <w:divBdr>
                        <w:top w:val="none" w:sz="0" w:space="0" w:color="auto"/>
                        <w:left w:val="none" w:sz="0" w:space="0" w:color="auto"/>
                        <w:bottom w:val="none" w:sz="0" w:space="0" w:color="auto"/>
                        <w:right w:val="none" w:sz="0" w:space="0" w:color="auto"/>
                      </w:divBdr>
                      <w:divsChild>
                        <w:div w:id="230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430056">
      <w:marLeft w:val="0"/>
      <w:marRight w:val="0"/>
      <w:marTop w:val="0"/>
      <w:marBottom w:val="0"/>
      <w:divBdr>
        <w:top w:val="none" w:sz="0" w:space="0" w:color="auto"/>
        <w:left w:val="none" w:sz="0" w:space="0" w:color="auto"/>
        <w:bottom w:val="none" w:sz="0" w:space="0" w:color="auto"/>
        <w:right w:val="none" w:sz="0" w:space="0" w:color="auto"/>
      </w:divBdr>
      <w:divsChild>
        <w:div w:id="230430054">
          <w:marLeft w:val="0"/>
          <w:marRight w:val="0"/>
          <w:marTop w:val="0"/>
          <w:marBottom w:val="0"/>
          <w:divBdr>
            <w:top w:val="none" w:sz="0" w:space="0" w:color="auto"/>
            <w:left w:val="none" w:sz="0" w:space="0" w:color="auto"/>
            <w:bottom w:val="none" w:sz="0" w:space="0" w:color="auto"/>
            <w:right w:val="none" w:sz="0" w:space="0" w:color="auto"/>
          </w:divBdr>
          <w:divsChild>
            <w:div w:id="230430050">
              <w:marLeft w:val="0"/>
              <w:marRight w:val="0"/>
              <w:marTop w:val="0"/>
              <w:marBottom w:val="0"/>
              <w:divBdr>
                <w:top w:val="none" w:sz="0" w:space="0" w:color="auto"/>
                <w:left w:val="none" w:sz="0" w:space="0" w:color="auto"/>
                <w:bottom w:val="none" w:sz="0" w:space="0" w:color="auto"/>
                <w:right w:val="none" w:sz="0" w:space="0" w:color="auto"/>
              </w:divBdr>
              <w:divsChild>
                <w:div w:id="230430052">
                  <w:marLeft w:val="0"/>
                  <w:marRight w:val="0"/>
                  <w:marTop w:val="0"/>
                  <w:marBottom w:val="0"/>
                  <w:divBdr>
                    <w:top w:val="none" w:sz="0" w:space="0" w:color="auto"/>
                    <w:left w:val="none" w:sz="0" w:space="0" w:color="auto"/>
                    <w:bottom w:val="none" w:sz="0" w:space="0" w:color="auto"/>
                    <w:right w:val="none" w:sz="0" w:space="0" w:color="auto"/>
                  </w:divBdr>
                  <w:divsChild>
                    <w:div w:id="230430048">
                      <w:marLeft w:val="0"/>
                      <w:marRight w:val="0"/>
                      <w:marTop w:val="0"/>
                      <w:marBottom w:val="0"/>
                      <w:divBdr>
                        <w:top w:val="none" w:sz="0" w:space="0" w:color="auto"/>
                        <w:left w:val="none" w:sz="0" w:space="0" w:color="auto"/>
                        <w:bottom w:val="none" w:sz="0" w:space="0" w:color="auto"/>
                        <w:right w:val="none" w:sz="0" w:space="0" w:color="auto"/>
                      </w:divBdr>
                      <w:divsChild>
                        <w:div w:id="2304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605055">
      <w:bodyDiv w:val="1"/>
      <w:marLeft w:val="0"/>
      <w:marRight w:val="0"/>
      <w:marTop w:val="0"/>
      <w:marBottom w:val="0"/>
      <w:divBdr>
        <w:top w:val="none" w:sz="0" w:space="0" w:color="auto"/>
        <w:left w:val="none" w:sz="0" w:space="0" w:color="auto"/>
        <w:bottom w:val="none" w:sz="0" w:space="0" w:color="auto"/>
        <w:right w:val="none" w:sz="0" w:space="0" w:color="auto"/>
      </w:divBdr>
    </w:div>
    <w:div w:id="562063532">
      <w:bodyDiv w:val="1"/>
      <w:marLeft w:val="0"/>
      <w:marRight w:val="0"/>
      <w:marTop w:val="0"/>
      <w:marBottom w:val="0"/>
      <w:divBdr>
        <w:top w:val="none" w:sz="0" w:space="0" w:color="auto"/>
        <w:left w:val="none" w:sz="0" w:space="0" w:color="auto"/>
        <w:bottom w:val="none" w:sz="0" w:space="0" w:color="auto"/>
        <w:right w:val="none" w:sz="0" w:space="0" w:color="auto"/>
      </w:divBdr>
    </w:div>
    <w:div w:id="581573592">
      <w:bodyDiv w:val="1"/>
      <w:marLeft w:val="0"/>
      <w:marRight w:val="0"/>
      <w:marTop w:val="0"/>
      <w:marBottom w:val="0"/>
      <w:divBdr>
        <w:top w:val="none" w:sz="0" w:space="0" w:color="auto"/>
        <w:left w:val="none" w:sz="0" w:space="0" w:color="auto"/>
        <w:bottom w:val="none" w:sz="0" w:space="0" w:color="auto"/>
        <w:right w:val="none" w:sz="0" w:space="0" w:color="auto"/>
      </w:divBdr>
    </w:div>
    <w:div w:id="626356518">
      <w:bodyDiv w:val="1"/>
      <w:marLeft w:val="0"/>
      <w:marRight w:val="0"/>
      <w:marTop w:val="0"/>
      <w:marBottom w:val="0"/>
      <w:divBdr>
        <w:top w:val="none" w:sz="0" w:space="0" w:color="auto"/>
        <w:left w:val="none" w:sz="0" w:space="0" w:color="auto"/>
        <w:bottom w:val="none" w:sz="0" w:space="0" w:color="auto"/>
        <w:right w:val="none" w:sz="0" w:space="0" w:color="auto"/>
      </w:divBdr>
    </w:div>
    <w:div w:id="748430832">
      <w:bodyDiv w:val="1"/>
      <w:marLeft w:val="0"/>
      <w:marRight w:val="0"/>
      <w:marTop w:val="0"/>
      <w:marBottom w:val="0"/>
      <w:divBdr>
        <w:top w:val="none" w:sz="0" w:space="0" w:color="auto"/>
        <w:left w:val="none" w:sz="0" w:space="0" w:color="auto"/>
        <w:bottom w:val="none" w:sz="0" w:space="0" w:color="auto"/>
        <w:right w:val="none" w:sz="0" w:space="0" w:color="auto"/>
      </w:divBdr>
    </w:div>
    <w:div w:id="844637818">
      <w:bodyDiv w:val="1"/>
      <w:marLeft w:val="0"/>
      <w:marRight w:val="0"/>
      <w:marTop w:val="0"/>
      <w:marBottom w:val="0"/>
      <w:divBdr>
        <w:top w:val="none" w:sz="0" w:space="0" w:color="auto"/>
        <w:left w:val="none" w:sz="0" w:space="0" w:color="auto"/>
        <w:bottom w:val="none" w:sz="0" w:space="0" w:color="auto"/>
        <w:right w:val="none" w:sz="0" w:space="0" w:color="auto"/>
      </w:divBdr>
    </w:div>
    <w:div w:id="1022824285">
      <w:bodyDiv w:val="1"/>
      <w:marLeft w:val="0"/>
      <w:marRight w:val="0"/>
      <w:marTop w:val="0"/>
      <w:marBottom w:val="0"/>
      <w:divBdr>
        <w:top w:val="none" w:sz="0" w:space="0" w:color="auto"/>
        <w:left w:val="none" w:sz="0" w:space="0" w:color="auto"/>
        <w:bottom w:val="none" w:sz="0" w:space="0" w:color="auto"/>
        <w:right w:val="none" w:sz="0" w:space="0" w:color="auto"/>
      </w:divBdr>
    </w:div>
    <w:div w:id="1214930169">
      <w:bodyDiv w:val="1"/>
      <w:marLeft w:val="0"/>
      <w:marRight w:val="0"/>
      <w:marTop w:val="0"/>
      <w:marBottom w:val="0"/>
      <w:divBdr>
        <w:top w:val="none" w:sz="0" w:space="0" w:color="auto"/>
        <w:left w:val="none" w:sz="0" w:space="0" w:color="auto"/>
        <w:bottom w:val="none" w:sz="0" w:space="0" w:color="auto"/>
        <w:right w:val="none" w:sz="0" w:space="0" w:color="auto"/>
      </w:divBdr>
    </w:div>
    <w:div w:id="1677922865">
      <w:bodyDiv w:val="1"/>
      <w:marLeft w:val="0"/>
      <w:marRight w:val="0"/>
      <w:marTop w:val="0"/>
      <w:marBottom w:val="0"/>
      <w:divBdr>
        <w:top w:val="none" w:sz="0" w:space="0" w:color="auto"/>
        <w:left w:val="none" w:sz="0" w:space="0" w:color="auto"/>
        <w:bottom w:val="none" w:sz="0" w:space="0" w:color="auto"/>
        <w:right w:val="none" w:sz="0" w:space="0" w:color="auto"/>
      </w:divBdr>
    </w:div>
    <w:div w:id="1726298581">
      <w:bodyDiv w:val="1"/>
      <w:marLeft w:val="0"/>
      <w:marRight w:val="0"/>
      <w:marTop w:val="0"/>
      <w:marBottom w:val="0"/>
      <w:divBdr>
        <w:top w:val="none" w:sz="0" w:space="0" w:color="auto"/>
        <w:left w:val="none" w:sz="0" w:space="0" w:color="auto"/>
        <w:bottom w:val="none" w:sz="0" w:space="0" w:color="auto"/>
        <w:right w:val="none" w:sz="0" w:space="0" w:color="auto"/>
      </w:divBdr>
    </w:div>
    <w:div w:id="1771271430">
      <w:bodyDiv w:val="1"/>
      <w:marLeft w:val="0"/>
      <w:marRight w:val="0"/>
      <w:marTop w:val="0"/>
      <w:marBottom w:val="0"/>
      <w:divBdr>
        <w:top w:val="none" w:sz="0" w:space="0" w:color="auto"/>
        <w:left w:val="none" w:sz="0" w:space="0" w:color="auto"/>
        <w:bottom w:val="none" w:sz="0" w:space="0" w:color="auto"/>
        <w:right w:val="none" w:sz="0" w:space="0" w:color="auto"/>
      </w:divBdr>
    </w:div>
    <w:div w:id="1917864584">
      <w:bodyDiv w:val="1"/>
      <w:marLeft w:val="0"/>
      <w:marRight w:val="0"/>
      <w:marTop w:val="0"/>
      <w:marBottom w:val="0"/>
      <w:divBdr>
        <w:top w:val="none" w:sz="0" w:space="0" w:color="auto"/>
        <w:left w:val="none" w:sz="0" w:space="0" w:color="auto"/>
        <w:bottom w:val="none" w:sz="0" w:space="0" w:color="auto"/>
        <w:right w:val="none" w:sz="0" w:space="0" w:color="auto"/>
      </w:divBdr>
    </w:div>
    <w:div w:id="2006974988">
      <w:bodyDiv w:val="1"/>
      <w:marLeft w:val="0"/>
      <w:marRight w:val="0"/>
      <w:marTop w:val="0"/>
      <w:marBottom w:val="0"/>
      <w:divBdr>
        <w:top w:val="none" w:sz="0" w:space="0" w:color="auto"/>
        <w:left w:val="none" w:sz="0" w:space="0" w:color="auto"/>
        <w:bottom w:val="none" w:sz="0" w:space="0" w:color="auto"/>
        <w:right w:val="none" w:sz="0" w:space="0" w:color="auto"/>
      </w:divBdr>
    </w:div>
    <w:div w:id="20290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im.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im.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m.ie/wp-content/uploads/2021/08/BIM-Vacancy-Application-Form.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ecc448-ef95-41b9-a5ac-65b6965aea4f" xsi:nil="true"/>
    <lcf76f155ced4ddcb4097134ff3c332f xmlns="1e58f57d-e5c7-43ee-8347-2529e4a5fc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7BB406C6F2ADA41B9985753D3DA8D8F" ma:contentTypeVersion="16" ma:contentTypeDescription="Create a new document." ma:contentTypeScope="" ma:versionID="c7fa09429be0d883a61e731425251ade">
  <xsd:schema xmlns:xsd="http://www.w3.org/2001/XMLSchema" xmlns:xs="http://www.w3.org/2001/XMLSchema" xmlns:p="http://schemas.microsoft.com/office/2006/metadata/properties" xmlns:ns2="1e58f57d-e5c7-43ee-8347-2529e4a5fcd6" xmlns:ns3="2cecc448-ef95-41b9-a5ac-65b6965aea4f" targetNamespace="http://schemas.microsoft.com/office/2006/metadata/properties" ma:root="true" ma:fieldsID="0d5f41524b0e3a055cfeec0190270914" ns2:_="" ns3:_="">
    <xsd:import namespace="1e58f57d-e5c7-43ee-8347-2529e4a5fcd6"/>
    <xsd:import namespace="2cecc448-ef95-41b9-a5ac-65b6965aea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8f57d-e5c7-43ee-8347-2529e4a5f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85615f-706f-429f-ade9-42e9825cb1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cc448-ef95-41b9-a5ac-65b6965aea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038f8a-e5b5-4345-b19e-502c73b16f31}" ma:internalName="TaxCatchAll" ma:showField="CatchAllData" ma:web="2cecc448-ef95-41b9-a5ac-65b6965ae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8B1C6-C519-4346-944E-D312DC31D790}">
  <ds:schemaRefs>
    <ds:schemaRef ds:uri="http://schemas.microsoft.com/sharepoint/v3/contenttype/forms"/>
  </ds:schemaRefs>
</ds:datastoreItem>
</file>

<file path=customXml/itemProps2.xml><?xml version="1.0" encoding="utf-8"?>
<ds:datastoreItem xmlns:ds="http://schemas.openxmlformats.org/officeDocument/2006/customXml" ds:itemID="{310367E2-C989-4366-BBDB-0B4C0B2E6564}">
  <ds:schemaRefs>
    <ds:schemaRef ds:uri="http://schemas.microsoft.com/office/2006/metadata/properties"/>
    <ds:schemaRef ds:uri="http://schemas.microsoft.com/office/infopath/2007/PartnerControls"/>
    <ds:schemaRef ds:uri="2cecc448-ef95-41b9-a5ac-65b6965aea4f"/>
    <ds:schemaRef ds:uri="1e58f57d-e5c7-43ee-8347-2529e4a5fcd6"/>
  </ds:schemaRefs>
</ds:datastoreItem>
</file>

<file path=customXml/itemProps3.xml><?xml version="1.0" encoding="utf-8"?>
<ds:datastoreItem xmlns:ds="http://schemas.openxmlformats.org/officeDocument/2006/customXml" ds:itemID="{B7E58DE4-265B-4E85-8921-42D9E041B857}">
  <ds:schemaRefs>
    <ds:schemaRef ds:uri="http://schemas.openxmlformats.org/officeDocument/2006/bibliography"/>
  </ds:schemaRefs>
</ds:datastoreItem>
</file>

<file path=customXml/itemProps4.xml><?xml version="1.0" encoding="utf-8"?>
<ds:datastoreItem xmlns:ds="http://schemas.openxmlformats.org/officeDocument/2006/customXml" ds:itemID="{B5EA0ABE-BE6C-4435-90C8-BC848F1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8f57d-e5c7-43ee-8347-2529e4a5fcd6"/>
    <ds:schemaRef ds:uri="2cecc448-ef95-41b9-a5ac-65b6965ae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Marine Institute Job Description</vt:lpstr>
    </vt:vector>
  </TitlesOfParts>
  <Company>Marine Institute</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Institute Job Description</dc:title>
  <dc:subject/>
  <dc:creator>eahern</dc:creator>
  <cp:keywords/>
  <cp:lastModifiedBy>O'Grady, Joanne</cp:lastModifiedBy>
  <cp:revision>12</cp:revision>
  <cp:lastPrinted>2019-10-21T20:48:00Z</cp:lastPrinted>
  <dcterms:created xsi:type="dcterms:W3CDTF">2022-07-06T09:27:00Z</dcterms:created>
  <dcterms:modified xsi:type="dcterms:W3CDTF">2022-07-06T13:02:00Z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0x01010087BB406C6F2ADA41B9985753D3DA8D8F</vt:lpwstr>
  </property>
  <property fmtid="{D5CDD505-2E9C-101B-9397-08002B2CF9AE}" pid="3" name="MediaServiceImageTags">
    <vt:lpwstr/>
  </property>
</Properties>
</file>